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6A096" w14:textId="77777777" w:rsidR="004F6886" w:rsidRPr="004F6886" w:rsidRDefault="004F6886" w:rsidP="004F6886">
      <w:pPr>
        <w:pStyle w:val="af5"/>
      </w:pPr>
    </w:p>
    <w:p w14:paraId="2F2B69EB" w14:textId="77777777" w:rsidR="004F6886" w:rsidRPr="004F6886" w:rsidRDefault="004F6886" w:rsidP="004F6886">
      <w:pPr>
        <w:pStyle w:val="af5"/>
      </w:pPr>
    </w:p>
    <w:p w14:paraId="2F8B2487" w14:textId="77777777" w:rsidR="004F6886" w:rsidRPr="004F6886" w:rsidRDefault="004F6886" w:rsidP="004F6886">
      <w:pPr>
        <w:pStyle w:val="af5"/>
      </w:pPr>
    </w:p>
    <w:p w14:paraId="080525D0" w14:textId="77777777" w:rsidR="004F6886" w:rsidRDefault="004F6886" w:rsidP="004F6886">
      <w:pPr>
        <w:pStyle w:val="af5"/>
      </w:pPr>
    </w:p>
    <w:p w14:paraId="4CE8FB7E" w14:textId="77777777" w:rsidR="004F6886" w:rsidRDefault="004F6886" w:rsidP="004F6886">
      <w:pPr>
        <w:ind w:firstLine="640"/>
      </w:pPr>
    </w:p>
    <w:p w14:paraId="57C876C1" w14:textId="77777777" w:rsidR="004F6886" w:rsidRPr="004F6886" w:rsidRDefault="004F6886" w:rsidP="004F6886">
      <w:pPr>
        <w:ind w:firstLine="640"/>
      </w:pPr>
    </w:p>
    <w:p w14:paraId="709FFE2B" w14:textId="77777777" w:rsidR="00BC1216" w:rsidRPr="0007083D" w:rsidRDefault="004F6886" w:rsidP="00AD0BE1">
      <w:pPr>
        <w:pStyle w:val="af5"/>
        <w:spacing w:before="0" w:after="0"/>
        <w:ind w:firstLine="0"/>
        <w:rPr>
          <w:rFonts w:ascii="Times New Roman" w:eastAsia="华文中宋" w:hAnsi="Times New Roman" w:cs="Times New Roman"/>
          <w:bCs w:val="0"/>
          <w:sz w:val="44"/>
          <w:szCs w:val="48"/>
          <w14:ligatures w14:val="standardContextual"/>
        </w:rPr>
      </w:pPr>
      <w:r w:rsidRPr="0007083D">
        <w:rPr>
          <w:rFonts w:ascii="Times New Roman" w:eastAsia="华文中宋" w:hAnsi="Times New Roman" w:cs="Times New Roman" w:hint="eastAsia"/>
          <w:bCs w:val="0"/>
          <w:sz w:val="44"/>
          <w:szCs w:val="48"/>
          <w14:ligatures w14:val="standardContextual"/>
        </w:rPr>
        <w:t>昌吉州“十五五”综合立体交通</w:t>
      </w:r>
      <w:r w:rsidR="00BC1216" w:rsidRPr="0007083D">
        <w:rPr>
          <w:rFonts w:ascii="Times New Roman" w:eastAsia="华文中宋" w:hAnsi="Times New Roman" w:cs="Times New Roman" w:hint="eastAsia"/>
          <w:bCs w:val="0"/>
          <w:sz w:val="44"/>
          <w:szCs w:val="48"/>
          <w14:ligatures w14:val="standardContextual"/>
        </w:rPr>
        <w:t>运输</w:t>
      </w:r>
    </w:p>
    <w:p w14:paraId="072E28AC" w14:textId="77777777" w:rsidR="00BC1216" w:rsidRPr="0007083D" w:rsidRDefault="004F6886" w:rsidP="00AD0BE1">
      <w:pPr>
        <w:pStyle w:val="af5"/>
        <w:spacing w:before="0" w:after="0"/>
        <w:ind w:firstLine="0"/>
        <w:rPr>
          <w:rFonts w:ascii="Times New Roman" w:eastAsia="华文中宋" w:hAnsi="Times New Roman" w:cs="Times New Roman"/>
          <w:bCs w:val="0"/>
          <w:sz w:val="44"/>
          <w:szCs w:val="48"/>
          <w14:ligatures w14:val="standardContextual"/>
        </w:rPr>
      </w:pPr>
      <w:r w:rsidRPr="0007083D">
        <w:rPr>
          <w:rFonts w:ascii="Times New Roman" w:eastAsia="华文中宋" w:hAnsi="Times New Roman" w:cs="Times New Roman" w:hint="eastAsia"/>
          <w:bCs w:val="0"/>
          <w:sz w:val="44"/>
          <w:szCs w:val="48"/>
          <w14:ligatures w14:val="standardContextual"/>
        </w:rPr>
        <w:t>发展</w:t>
      </w:r>
      <w:r w:rsidR="00BC1216" w:rsidRPr="0007083D">
        <w:rPr>
          <w:rFonts w:ascii="Times New Roman" w:eastAsia="华文中宋" w:hAnsi="Times New Roman" w:cs="Times New Roman" w:hint="eastAsia"/>
          <w:bCs w:val="0"/>
          <w:sz w:val="44"/>
          <w:szCs w:val="48"/>
          <w14:ligatures w14:val="standardContextual"/>
        </w:rPr>
        <w:t>规划</w:t>
      </w:r>
    </w:p>
    <w:p w14:paraId="191ABDFD" w14:textId="52A79364" w:rsidR="000540B9" w:rsidRPr="0007083D" w:rsidRDefault="00D6066E" w:rsidP="00AD0BE1">
      <w:pPr>
        <w:pStyle w:val="af5"/>
        <w:spacing w:before="0" w:after="0"/>
        <w:ind w:firstLine="0"/>
        <w:rPr>
          <w:b w:val="0"/>
          <w:bCs w:val="0"/>
          <w:sz w:val="36"/>
          <w:szCs w:val="40"/>
        </w:rPr>
      </w:pPr>
      <w:r>
        <w:rPr>
          <w:rFonts w:hint="eastAsia"/>
          <w:b w:val="0"/>
          <w:bCs w:val="0"/>
          <w:sz w:val="36"/>
          <w:szCs w:val="40"/>
        </w:rPr>
        <w:t>（征求意见稿）</w:t>
      </w:r>
    </w:p>
    <w:p w14:paraId="48885D13" w14:textId="5D960716" w:rsidR="004F6886" w:rsidRPr="0007083D" w:rsidRDefault="004F6886" w:rsidP="00D8085C">
      <w:pPr>
        <w:pStyle w:val="af5"/>
        <w:ind w:firstLine="0"/>
      </w:pPr>
    </w:p>
    <w:p w14:paraId="32678ACE" w14:textId="77777777" w:rsidR="004F6886" w:rsidRPr="0007083D" w:rsidRDefault="004F6886" w:rsidP="00D8085C">
      <w:pPr>
        <w:pStyle w:val="af5"/>
        <w:ind w:firstLine="0"/>
      </w:pPr>
    </w:p>
    <w:p w14:paraId="4944BFB3" w14:textId="77777777" w:rsidR="004F6886" w:rsidRPr="0007083D" w:rsidRDefault="004F6886" w:rsidP="00D8085C">
      <w:pPr>
        <w:pStyle w:val="af5"/>
        <w:ind w:firstLine="0"/>
      </w:pPr>
    </w:p>
    <w:p w14:paraId="6D7B1F13" w14:textId="77777777" w:rsidR="004F6886" w:rsidRPr="0007083D" w:rsidRDefault="004F6886" w:rsidP="00D8085C">
      <w:pPr>
        <w:pStyle w:val="af5"/>
        <w:ind w:firstLine="0"/>
      </w:pPr>
    </w:p>
    <w:p w14:paraId="27640F12" w14:textId="77777777" w:rsidR="004F6886" w:rsidRPr="0007083D" w:rsidRDefault="004F6886" w:rsidP="00D8085C">
      <w:pPr>
        <w:pStyle w:val="af5"/>
        <w:ind w:firstLine="0"/>
      </w:pPr>
    </w:p>
    <w:p w14:paraId="2B380BBD" w14:textId="77777777" w:rsidR="004F6886" w:rsidRPr="0007083D" w:rsidRDefault="004F6886" w:rsidP="00D8085C">
      <w:pPr>
        <w:pStyle w:val="af5"/>
        <w:ind w:firstLine="0"/>
      </w:pPr>
    </w:p>
    <w:p w14:paraId="20272BCD" w14:textId="77777777" w:rsidR="004F6886" w:rsidRPr="0007083D" w:rsidRDefault="004F6886" w:rsidP="00D8085C">
      <w:pPr>
        <w:pStyle w:val="af5"/>
        <w:ind w:firstLine="0"/>
      </w:pPr>
    </w:p>
    <w:p w14:paraId="6D52AFAC" w14:textId="77777777" w:rsidR="004F6886" w:rsidRPr="0007083D" w:rsidRDefault="004F6886" w:rsidP="00D8085C">
      <w:pPr>
        <w:ind w:firstLineChars="0" w:firstLine="0"/>
      </w:pPr>
    </w:p>
    <w:p w14:paraId="182A4635" w14:textId="77777777" w:rsidR="004F6886" w:rsidRPr="0007083D" w:rsidRDefault="004F6886" w:rsidP="00D8085C">
      <w:pPr>
        <w:ind w:firstLineChars="0" w:firstLine="0"/>
      </w:pPr>
    </w:p>
    <w:p w14:paraId="0D16BA0D" w14:textId="77777777" w:rsidR="005F1E0B" w:rsidRPr="0007083D" w:rsidRDefault="005F1E0B" w:rsidP="005F1E0B">
      <w:pPr>
        <w:pStyle w:val="af5"/>
        <w:ind w:firstLine="0"/>
        <w:rPr>
          <w:rFonts w:ascii="Times New Roman" w:eastAsia="华文中宋" w:hAnsi="Times New Roman" w:cs="Times New Roman"/>
          <w:bCs w:val="0"/>
          <w:sz w:val="30"/>
          <w:szCs w:val="30"/>
          <w14:ligatures w14:val="standardContextual"/>
        </w:rPr>
      </w:pPr>
      <w:r w:rsidRPr="0007083D">
        <w:rPr>
          <w:rFonts w:ascii="Times New Roman" w:eastAsia="华文中宋" w:hAnsi="Times New Roman" w:cs="Times New Roman" w:hint="eastAsia"/>
          <w:bCs w:val="0"/>
          <w:sz w:val="30"/>
          <w:szCs w:val="30"/>
          <w14:ligatures w14:val="standardContextual"/>
        </w:rPr>
        <w:t>昌吉回族自治州交通运输局</w:t>
      </w:r>
    </w:p>
    <w:p w14:paraId="25E77136" w14:textId="3BEC2FE2" w:rsidR="004F6886" w:rsidRPr="0007083D" w:rsidRDefault="005F1E0B" w:rsidP="005F1E0B">
      <w:pPr>
        <w:pStyle w:val="af5"/>
        <w:spacing w:before="0" w:after="0"/>
        <w:ind w:firstLine="0"/>
        <w:rPr>
          <w:rFonts w:ascii="Times New Roman" w:eastAsia="华文中宋" w:hAnsi="Times New Roman" w:cs="Times New Roman"/>
          <w:bCs w:val="0"/>
          <w:sz w:val="30"/>
          <w:szCs w:val="30"/>
          <w14:ligatures w14:val="standardContextual"/>
        </w:rPr>
      </w:pPr>
      <w:r w:rsidRPr="0007083D">
        <w:rPr>
          <w:rFonts w:ascii="Times New Roman" w:eastAsia="华文中宋" w:hAnsi="Times New Roman" w:cs="Times New Roman" w:hint="eastAsia"/>
          <w:bCs w:val="0"/>
          <w:sz w:val="30"/>
          <w:szCs w:val="30"/>
          <w14:ligatures w14:val="standardContextual"/>
        </w:rPr>
        <w:t>福建省交通规划设计院有限公司</w:t>
      </w:r>
    </w:p>
    <w:p w14:paraId="41D8F734" w14:textId="136086DE" w:rsidR="004E7E5E" w:rsidRPr="0007083D" w:rsidRDefault="00D6066E" w:rsidP="000B24C4">
      <w:pPr>
        <w:pStyle w:val="af5"/>
        <w:spacing w:before="0" w:after="0"/>
        <w:ind w:firstLine="0"/>
        <w:sectPr w:rsidR="004E7E5E" w:rsidRPr="0007083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fmt="upperRoman" w:start="1"/>
          <w:cols w:space="425"/>
          <w:docGrid w:type="lines" w:linePitch="312"/>
        </w:sectPr>
      </w:pPr>
      <w:r>
        <w:rPr>
          <w:rFonts w:ascii="Times New Roman" w:eastAsia="华文中宋" w:hAnsi="Times New Roman" w:cs="Times New Roman" w:hint="eastAsia"/>
          <w:bCs w:val="0"/>
          <w:sz w:val="30"/>
          <w:szCs w:val="30"/>
          <w14:ligatures w14:val="standardContextual"/>
        </w:rPr>
        <w:t>2026</w:t>
      </w:r>
      <w:r>
        <w:rPr>
          <w:rFonts w:ascii="Times New Roman" w:eastAsia="华文中宋" w:hAnsi="Times New Roman" w:cs="Times New Roman" w:hint="eastAsia"/>
          <w:bCs w:val="0"/>
          <w:sz w:val="30"/>
          <w:szCs w:val="30"/>
          <w14:ligatures w14:val="standardContextual"/>
        </w:rPr>
        <w:t>年</w:t>
      </w:r>
      <w:r>
        <w:rPr>
          <w:rFonts w:ascii="Times New Roman" w:eastAsia="华文中宋" w:hAnsi="Times New Roman" w:cs="Times New Roman" w:hint="eastAsia"/>
          <w:bCs w:val="0"/>
          <w:sz w:val="30"/>
          <w:szCs w:val="30"/>
          <w14:ligatures w14:val="standardContextual"/>
        </w:rPr>
        <w:t>5</w:t>
      </w:r>
      <w:r>
        <w:rPr>
          <w:rFonts w:ascii="Times New Roman" w:eastAsia="华文中宋" w:hAnsi="Times New Roman" w:cs="Times New Roman" w:hint="eastAsia"/>
          <w:bCs w:val="0"/>
          <w:sz w:val="30"/>
          <w:szCs w:val="30"/>
          <w14:ligatures w14:val="standardContextual"/>
        </w:rPr>
        <w:t>月</w:t>
      </w:r>
    </w:p>
    <w:p w14:paraId="2A31D364" w14:textId="2FA1671A" w:rsidR="004E7E5E" w:rsidRPr="0007083D" w:rsidRDefault="004E7E5E">
      <w:pPr>
        <w:ind w:firstLine="640"/>
        <w:sectPr w:rsidR="004E7E5E" w:rsidRPr="0007083D">
          <w:footerReference w:type="default" r:id="rId14"/>
          <w:type w:val="continuous"/>
          <w:pgSz w:w="11906" w:h="16838"/>
          <w:pgMar w:top="1440" w:right="1800" w:bottom="1440" w:left="1800" w:header="851" w:footer="992" w:gutter="0"/>
          <w:pgNumType w:fmt="upperRoman" w:start="1"/>
          <w:cols w:space="425"/>
          <w:docGrid w:type="lines" w:linePitch="312"/>
        </w:sectPr>
      </w:pPr>
    </w:p>
    <w:p w14:paraId="7137D3BF" w14:textId="64DBEFA5" w:rsidR="0071396B" w:rsidRDefault="0071396B" w:rsidP="0071396B">
      <w:pPr>
        <w:ind w:firstLine="640"/>
      </w:pPr>
      <w:bookmarkStart w:id="0" w:name="_Toc219728689"/>
      <w:r w:rsidRPr="0071396B">
        <w:lastRenderedPageBreak/>
        <w:t>为加快建设</w:t>
      </w:r>
      <w:r>
        <w:rPr>
          <w:rFonts w:hint="eastAsia"/>
        </w:rPr>
        <w:t>昌吉市</w:t>
      </w:r>
      <w:r w:rsidRPr="0071396B">
        <w:t>现代综合交通运输体系，</w:t>
      </w:r>
      <w:r w:rsidRPr="0071396B">
        <w:rPr>
          <w:rFonts w:hint="eastAsia"/>
        </w:rPr>
        <w:t>根据国家</w:t>
      </w:r>
      <w:r w:rsidR="002C15DA" w:rsidRPr="0071396B">
        <w:t>《</w:t>
      </w:r>
      <w:r w:rsidR="002C15DA" w:rsidRPr="0071396B">
        <w:rPr>
          <w:rFonts w:hint="eastAsia"/>
        </w:rPr>
        <w:t>昌吉回族自治州国民经济和社会发展第十五个五年规划纲要</w:t>
      </w:r>
      <w:r w:rsidR="002C15DA" w:rsidRPr="0071396B">
        <w:t>》</w:t>
      </w:r>
      <w:r w:rsidRPr="0071396B">
        <w:rPr>
          <w:rFonts w:hint="eastAsia"/>
        </w:rPr>
        <w:t>和</w:t>
      </w:r>
      <w:r w:rsidR="002C15DA" w:rsidRPr="0071396B">
        <w:t>《</w:t>
      </w:r>
      <w:r w:rsidR="002C15DA" w:rsidRPr="0071396B">
        <w:rPr>
          <w:rFonts w:hint="eastAsia"/>
        </w:rPr>
        <w:t>现代综合交通运输体系发展“十五五”规划</w:t>
      </w:r>
      <w:r w:rsidR="002C15DA" w:rsidRPr="0071396B">
        <w:t>》</w:t>
      </w:r>
      <w:r w:rsidRPr="0071396B">
        <w:rPr>
          <w:rFonts w:hint="eastAsia"/>
        </w:rPr>
        <w:t>等</w:t>
      </w:r>
      <w:r w:rsidRPr="0071396B">
        <w:t>，制定本规划。</w:t>
      </w:r>
    </w:p>
    <w:p w14:paraId="2395DD19" w14:textId="47430586" w:rsidR="00162A60" w:rsidRPr="0007083D" w:rsidRDefault="00162A60" w:rsidP="009E3BC1">
      <w:pPr>
        <w:pStyle w:val="10"/>
        <w:spacing w:before="217"/>
        <w:ind w:left="0" w:firstLineChars="133" w:firstLine="479"/>
      </w:pPr>
      <w:r w:rsidRPr="0007083D">
        <w:rPr>
          <w:rFonts w:hint="eastAsia"/>
        </w:rPr>
        <w:t>发展</w:t>
      </w:r>
      <w:r w:rsidR="00231431" w:rsidRPr="0007083D">
        <w:rPr>
          <w:rFonts w:hint="eastAsia"/>
        </w:rPr>
        <w:t>基础</w:t>
      </w:r>
      <w:bookmarkEnd w:id="0"/>
    </w:p>
    <w:p w14:paraId="7A9DDA2E" w14:textId="2D5B4005" w:rsidR="00E94328" w:rsidRPr="0007083D" w:rsidRDefault="00E94328" w:rsidP="00E94328">
      <w:pPr>
        <w:ind w:firstLine="640"/>
      </w:pPr>
      <w:r w:rsidRPr="0007083D">
        <w:rPr>
          <w:rFonts w:hint="eastAsia"/>
        </w:rPr>
        <w:t>“十四五”期间，在州党委、州人民政府的正确领导下，全州交通运输事业取得了长足发展，交通投资保持平稳运行，规划主要目标如期完成，各项重点任务、重大工程总体进展顺利，交通服务经济社会发展的效能持续释放，</w:t>
      </w:r>
      <w:r w:rsidR="00984E36" w:rsidRPr="0007083D">
        <w:rPr>
          <w:rFonts w:hint="eastAsia"/>
        </w:rPr>
        <w:t>为“十五五”顺利开局奠定了坚实基础</w:t>
      </w:r>
      <w:r w:rsidRPr="0007083D">
        <w:rPr>
          <w:rFonts w:hint="eastAsia"/>
        </w:rPr>
        <w:t>。</w:t>
      </w:r>
    </w:p>
    <w:p w14:paraId="0F68CAC5" w14:textId="63E5D786" w:rsidR="00E94328" w:rsidRPr="0007083D" w:rsidRDefault="00E94328" w:rsidP="00E94328">
      <w:pPr>
        <w:ind w:firstLine="643"/>
      </w:pPr>
      <w:r w:rsidRPr="0007083D">
        <w:rPr>
          <w:rFonts w:hint="eastAsia"/>
          <w:b/>
          <w:bCs/>
        </w:rPr>
        <w:t>“开路先锋”作用凸显。</w:t>
      </w:r>
      <w:r w:rsidR="002A0B5C" w:rsidRPr="0007083D">
        <w:rPr>
          <w:rFonts w:hint="eastAsia"/>
        </w:rPr>
        <w:t>综合交通建设卓有成效，</w:t>
      </w:r>
      <w:r w:rsidR="0035444E" w:rsidRPr="0007083D">
        <w:rPr>
          <w:rFonts w:hint="eastAsia"/>
        </w:rPr>
        <w:t>“三横两纵”五大运输通道骨架加速形成，</w:t>
      </w:r>
      <w:r w:rsidR="008776A7" w:rsidRPr="0007083D">
        <w:rPr>
          <w:rFonts w:hint="eastAsia"/>
        </w:rPr>
        <w:t>在服务</w:t>
      </w:r>
      <w:r w:rsidR="002E7DAB" w:rsidRPr="0007083D">
        <w:rPr>
          <w:rFonts w:hint="eastAsia"/>
        </w:rPr>
        <w:t>对外开放</w:t>
      </w:r>
      <w:r w:rsidR="008776A7" w:rsidRPr="0007083D">
        <w:rPr>
          <w:rFonts w:hint="eastAsia"/>
        </w:rPr>
        <w:t>全局中彰显“开路先锋”的硬核担当</w:t>
      </w:r>
      <w:r w:rsidR="0071396B">
        <w:rPr>
          <w:rFonts w:hint="eastAsia"/>
        </w:rPr>
        <w:t>。</w:t>
      </w:r>
      <w:r w:rsidR="005B5105" w:rsidRPr="0007083D">
        <w:rPr>
          <w:rFonts w:hint="eastAsia"/>
        </w:rPr>
        <w:t>将</w:t>
      </w:r>
      <w:proofErr w:type="gramStart"/>
      <w:r w:rsidR="005B5105" w:rsidRPr="0007083D">
        <w:rPr>
          <w:rFonts w:hint="eastAsia"/>
        </w:rPr>
        <w:t>淖</w:t>
      </w:r>
      <w:proofErr w:type="gramEnd"/>
      <w:r w:rsidR="005B5105" w:rsidRPr="0007083D">
        <w:rPr>
          <w:rFonts w:hint="eastAsia"/>
        </w:rPr>
        <w:t>铁路建成</w:t>
      </w:r>
      <w:r w:rsidR="002A0B5C" w:rsidRPr="0007083D">
        <w:rPr>
          <w:rFonts w:hint="eastAsia"/>
        </w:rPr>
        <w:t>投运</w:t>
      </w:r>
      <w:r w:rsidR="005B5105" w:rsidRPr="0007083D">
        <w:rPr>
          <w:rFonts w:hint="eastAsia"/>
        </w:rPr>
        <w:t>，</w:t>
      </w:r>
      <w:r w:rsidR="00107656" w:rsidRPr="0007083D">
        <w:rPr>
          <w:rFonts w:hint="eastAsia"/>
        </w:rPr>
        <w:t>将</w:t>
      </w:r>
      <w:proofErr w:type="gramStart"/>
      <w:r w:rsidR="00107656" w:rsidRPr="0007083D">
        <w:rPr>
          <w:rFonts w:hint="eastAsia"/>
        </w:rPr>
        <w:t>淖</w:t>
      </w:r>
      <w:proofErr w:type="gramEnd"/>
      <w:r w:rsidR="00107656" w:rsidRPr="0007083D">
        <w:rPr>
          <w:rFonts w:hint="eastAsia"/>
        </w:rPr>
        <w:t>增二线顺利开工，</w:t>
      </w:r>
      <w:r w:rsidR="008776A7" w:rsidRPr="0007083D">
        <w:rPr>
          <w:rFonts w:hint="eastAsia"/>
        </w:rPr>
        <w:t>构筑起“疆煤外运”新通道</w:t>
      </w:r>
      <w:r w:rsidR="0071396B">
        <w:rPr>
          <w:rFonts w:hint="eastAsia"/>
        </w:rPr>
        <w:t>。</w:t>
      </w:r>
      <w:r w:rsidR="002E7DAB" w:rsidRPr="0007083D">
        <w:rPr>
          <w:rFonts w:hint="eastAsia"/>
        </w:rPr>
        <w:t>S</w:t>
      </w:r>
      <w:r w:rsidR="002E7DAB" w:rsidRPr="0007083D">
        <w:t>231</w:t>
      </w:r>
      <w:proofErr w:type="gramStart"/>
      <w:r w:rsidR="002E7DAB" w:rsidRPr="0007083D">
        <w:rPr>
          <w:rFonts w:hint="eastAsia"/>
        </w:rPr>
        <w:t>五家渠至昌吉</w:t>
      </w:r>
      <w:proofErr w:type="gramEnd"/>
      <w:r w:rsidR="002E7DAB" w:rsidRPr="0007083D">
        <w:rPr>
          <w:rFonts w:hint="eastAsia"/>
        </w:rPr>
        <w:t>公路</w:t>
      </w:r>
      <w:r w:rsidR="0035444E" w:rsidRPr="0007083D">
        <w:rPr>
          <w:rFonts w:hint="eastAsia"/>
        </w:rPr>
        <w:t>等一批跨区域重大交通项目建成通车，</w:t>
      </w:r>
      <w:proofErr w:type="gramStart"/>
      <w:r w:rsidR="002E7DAB" w:rsidRPr="0007083D">
        <w:rPr>
          <w:rFonts w:hint="eastAsia"/>
        </w:rPr>
        <w:t>推动兵地融合</w:t>
      </w:r>
      <w:proofErr w:type="gramEnd"/>
      <w:r w:rsidR="002E7DAB" w:rsidRPr="0007083D">
        <w:rPr>
          <w:rFonts w:hint="eastAsia"/>
        </w:rPr>
        <w:t>发展迈入新阶段</w:t>
      </w:r>
      <w:r w:rsidR="0071396B">
        <w:rPr>
          <w:rFonts w:hint="eastAsia"/>
        </w:rPr>
        <w:t>。</w:t>
      </w:r>
      <w:r w:rsidR="00E7620E" w:rsidRPr="0007083D">
        <w:rPr>
          <w:rFonts w:hint="eastAsia"/>
        </w:rPr>
        <w:t>西部南山伴行公路</w:t>
      </w:r>
      <w:r w:rsidR="00107656" w:rsidRPr="0007083D">
        <w:rPr>
          <w:rFonts w:hint="eastAsia"/>
        </w:rPr>
        <w:t>、</w:t>
      </w:r>
      <w:r w:rsidR="00107656" w:rsidRPr="0007083D">
        <w:rPr>
          <w:rFonts w:hint="eastAsia"/>
        </w:rPr>
        <w:t>S101</w:t>
      </w:r>
      <w:r w:rsidR="00107656" w:rsidRPr="0007083D">
        <w:rPr>
          <w:rFonts w:hint="eastAsia"/>
        </w:rPr>
        <w:t>百里丹霞公路</w:t>
      </w:r>
      <w:r w:rsidR="00E7620E" w:rsidRPr="0007083D">
        <w:rPr>
          <w:rFonts w:hint="eastAsia"/>
        </w:rPr>
        <w:t>等一批高品质旅游公路</w:t>
      </w:r>
      <w:r w:rsidR="0035444E" w:rsidRPr="0007083D">
        <w:rPr>
          <w:rFonts w:hint="eastAsia"/>
        </w:rPr>
        <w:t>建成</w:t>
      </w:r>
      <w:r w:rsidR="002E7DAB" w:rsidRPr="0007083D">
        <w:rPr>
          <w:rFonts w:hint="eastAsia"/>
        </w:rPr>
        <w:t>落地</w:t>
      </w:r>
      <w:r w:rsidR="00107656" w:rsidRPr="0007083D">
        <w:rPr>
          <w:rFonts w:hint="eastAsia"/>
        </w:rPr>
        <w:t>，成功构建</w:t>
      </w:r>
      <w:r w:rsidR="00E7620E" w:rsidRPr="0007083D">
        <w:rPr>
          <w:rFonts w:hint="eastAsia"/>
        </w:rPr>
        <w:t>起“快进慢游”的旅游交通体系。</w:t>
      </w:r>
    </w:p>
    <w:p w14:paraId="6C9C9A01" w14:textId="3507625B" w:rsidR="00E94328" w:rsidRPr="0007083D" w:rsidRDefault="00E94328" w:rsidP="00E94328">
      <w:pPr>
        <w:ind w:firstLine="643"/>
      </w:pPr>
      <w:r w:rsidRPr="0007083D">
        <w:rPr>
          <w:rFonts w:hint="eastAsia"/>
          <w:b/>
          <w:bCs/>
        </w:rPr>
        <w:t>设施网络趋于完善。</w:t>
      </w:r>
      <w:r w:rsidRPr="0007083D">
        <w:rPr>
          <w:rFonts w:hint="eastAsia"/>
        </w:rPr>
        <w:t>公路通车总里程达</w:t>
      </w:r>
      <w:r w:rsidRPr="0007083D">
        <w:rPr>
          <w:rFonts w:hint="eastAsia"/>
        </w:rPr>
        <w:t>1</w:t>
      </w:r>
      <w:r w:rsidR="00D6066E">
        <w:rPr>
          <w:rFonts w:hint="eastAsia"/>
        </w:rPr>
        <w:t>5419</w:t>
      </w:r>
      <w:r w:rsidRPr="0007083D">
        <w:rPr>
          <w:rFonts w:hint="eastAsia"/>
        </w:rPr>
        <w:t>公里，路网密度排名全疆第</w:t>
      </w:r>
      <w:r w:rsidR="00152A07" w:rsidRPr="0007083D">
        <w:rPr>
          <w:rFonts w:hint="eastAsia"/>
        </w:rPr>
        <w:t>四</w:t>
      </w:r>
      <w:r w:rsidRPr="0007083D">
        <w:rPr>
          <w:rFonts w:hint="eastAsia"/>
        </w:rPr>
        <w:t>，基本形成“两横两纵”高速公路网和</w:t>
      </w:r>
      <w:r w:rsidRPr="0007083D">
        <w:rPr>
          <w:rFonts w:hint="eastAsia"/>
        </w:rPr>
        <w:lastRenderedPageBreak/>
        <w:t>“</w:t>
      </w:r>
      <w:r w:rsidR="00FB1EB4" w:rsidRPr="0007083D">
        <w:rPr>
          <w:rFonts w:hint="eastAsia"/>
        </w:rPr>
        <w:t>七</w:t>
      </w:r>
      <w:r w:rsidRPr="0007083D">
        <w:rPr>
          <w:rFonts w:hint="eastAsia"/>
        </w:rPr>
        <w:t>横</w:t>
      </w:r>
      <w:r w:rsidR="00FB1EB4" w:rsidRPr="0007083D">
        <w:rPr>
          <w:rFonts w:hint="eastAsia"/>
        </w:rPr>
        <w:t>九</w:t>
      </w:r>
      <w:r w:rsidRPr="0007083D">
        <w:rPr>
          <w:rFonts w:hint="eastAsia"/>
        </w:rPr>
        <w:t>纵十</w:t>
      </w:r>
      <w:r w:rsidR="00FB1EB4" w:rsidRPr="0007083D">
        <w:rPr>
          <w:rFonts w:hint="eastAsia"/>
        </w:rPr>
        <w:t>三</w:t>
      </w:r>
      <w:r w:rsidRPr="0007083D">
        <w:rPr>
          <w:rFonts w:hint="eastAsia"/>
        </w:rPr>
        <w:t>连”普通干线公路骨架，实现乡镇</w:t>
      </w:r>
      <w:r w:rsidRPr="0007083D">
        <w:rPr>
          <w:rFonts w:hint="eastAsia"/>
        </w:rPr>
        <w:t>100%</w:t>
      </w:r>
      <w:r w:rsidRPr="0007083D">
        <w:rPr>
          <w:rFonts w:hint="eastAsia"/>
        </w:rPr>
        <w:t>通三级公路、具备条件的行政村通四级及以上公路。累计建成运营铁路</w:t>
      </w:r>
      <w:r w:rsidR="006F554D" w:rsidRPr="0007083D">
        <w:rPr>
          <w:rFonts w:hint="eastAsia"/>
        </w:rPr>
        <w:t>3</w:t>
      </w:r>
      <w:r w:rsidR="006F554D">
        <w:t>7</w:t>
      </w:r>
      <w:r w:rsidRPr="0007083D">
        <w:rPr>
          <w:rFonts w:hint="eastAsia"/>
        </w:rPr>
        <w:t>条、</w:t>
      </w:r>
      <w:r w:rsidR="006F554D">
        <w:t>730</w:t>
      </w:r>
      <w:r w:rsidRPr="0007083D">
        <w:rPr>
          <w:rFonts w:hint="eastAsia"/>
        </w:rPr>
        <w:t>公里，铁路网密度为全疆平均水平的</w:t>
      </w:r>
      <w:r w:rsidRPr="0007083D">
        <w:rPr>
          <w:rFonts w:hint="eastAsia"/>
        </w:rPr>
        <w:t>3.</w:t>
      </w:r>
      <w:r w:rsidR="006F554D">
        <w:t>6</w:t>
      </w:r>
      <w:r w:rsidR="0071396B">
        <w:rPr>
          <w:rFonts w:hint="eastAsia"/>
        </w:rPr>
        <w:t>倍，</w:t>
      </w:r>
      <w:r w:rsidRPr="0007083D">
        <w:rPr>
          <w:rFonts w:hint="eastAsia"/>
        </w:rPr>
        <w:t>“两横一纵”干线铁路网初步形成，</w:t>
      </w:r>
      <w:r w:rsidR="006F554D">
        <w:t>33</w:t>
      </w:r>
      <w:r w:rsidRPr="0007083D">
        <w:rPr>
          <w:rFonts w:hint="eastAsia"/>
        </w:rPr>
        <w:t>条铁路专用线覆盖全州约</w:t>
      </w:r>
      <w:r w:rsidRPr="0007083D">
        <w:rPr>
          <w:rFonts w:hint="eastAsia"/>
        </w:rPr>
        <w:t>45%</w:t>
      </w:r>
      <w:r w:rsidRPr="0007083D">
        <w:rPr>
          <w:rFonts w:hint="eastAsia"/>
        </w:rPr>
        <w:t>的矿区。奇台江布拉克机场正式通航，结束了昌吉州作为全疆最后</w:t>
      </w:r>
      <w:r w:rsidRPr="0007083D">
        <w:rPr>
          <w:rFonts w:hint="eastAsia"/>
        </w:rPr>
        <w:t>2</w:t>
      </w:r>
      <w:r w:rsidRPr="0007083D">
        <w:rPr>
          <w:rFonts w:hint="eastAsia"/>
        </w:rPr>
        <w:t>个不通航地州（克州）之一的历史。准东五彩湾、木垒县通用机场开工建设，呼图壁等通用机场前期工作加快推进。</w:t>
      </w:r>
    </w:p>
    <w:p w14:paraId="4ECD09E1" w14:textId="0CC8F463" w:rsidR="00E94328" w:rsidRPr="0007083D" w:rsidRDefault="0071396B" w:rsidP="00E94328">
      <w:pPr>
        <w:ind w:firstLine="643"/>
      </w:pPr>
      <w:r w:rsidRPr="0071396B">
        <w:rPr>
          <w:rFonts w:hint="eastAsia"/>
          <w:b/>
          <w:bCs/>
        </w:rPr>
        <w:t>运输服务提质增效</w:t>
      </w:r>
      <w:r w:rsidR="00E94328" w:rsidRPr="0007083D">
        <w:rPr>
          <w:rFonts w:hint="eastAsia"/>
          <w:b/>
          <w:bCs/>
        </w:rPr>
        <w:t>。</w:t>
      </w:r>
      <w:r w:rsidRPr="0071396B">
        <w:rPr>
          <w:rFonts w:hint="eastAsia"/>
        </w:rPr>
        <w:t>全州公路客运量达</w:t>
      </w:r>
      <w:r w:rsidRPr="0071396B">
        <w:rPr>
          <w:rFonts w:hint="eastAsia"/>
        </w:rPr>
        <w:t>1964</w:t>
      </w:r>
      <w:r w:rsidRPr="0071396B">
        <w:rPr>
          <w:rFonts w:hint="eastAsia"/>
        </w:rPr>
        <w:t>万人，客运周转量为</w:t>
      </w:r>
      <w:r w:rsidRPr="0071396B">
        <w:rPr>
          <w:rFonts w:hint="eastAsia"/>
        </w:rPr>
        <w:t>10.1</w:t>
      </w:r>
      <w:r w:rsidRPr="0071396B">
        <w:rPr>
          <w:rFonts w:hint="eastAsia"/>
        </w:rPr>
        <w:t>亿人公里，相较于</w:t>
      </w:r>
      <w:r w:rsidRPr="0071396B">
        <w:rPr>
          <w:rFonts w:hint="eastAsia"/>
        </w:rPr>
        <w:t>2020</w:t>
      </w:r>
      <w:r w:rsidRPr="0071396B">
        <w:rPr>
          <w:rFonts w:hint="eastAsia"/>
        </w:rPr>
        <w:t>年分别大幅上涨了</w:t>
      </w:r>
      <w:r w:rsidRPr="0071396B">
        <w:rPr>
          <w:rFonts w:hint="eastAsia"/>
        </w:rPr>
        <w:t>138%</w:t>
      </w:r>
      <w:r w:rsidRPr="0071396B">
        <w:rPr>
          <w:rFonts w:hint="eastAsia"/>
        </w:rPr>
        <w:t>和</w:t>
      </w:r>
      <w:r w:rsidRPr="0071396B">
        <w:rPr>
          <w:rFonts w:hint="eastAsia"/>
        </w:rPr>
        <w:t>67%</w:t>
      </w:r>
      <w:r w:rsidRPr="0071396B">
        <w:rPr>
          <w:rFonts w:hint="eastAsia"/>
        </w:rPr>
        <w:t>。全州公路货运量和货运周转量分别达到</w:t>
      </w:r>
      <w:r w:rsidRPr="0071396B">
        <w:rPr>
          <w:rFonts w:hint="eastAsia"/>
        </w:rPr>
        <w:t>13728</w:t>
      </w:r>
      <w:r w:rsidRPr="0071396B">
        <w:rPr>
          <w:rFonts w:hint="eastAsia"/>
        </w:rPr>
        <w:t>万吨、</w:t>
      </w:r>
      <w:r w:rsidRPr="0071396B">
        <w:rPr>
          <w:rFonts w:hint="eastAsia"/>
        </w:rPr>
        <w:t>221.8</w:t>
      </w:r>
      <w:r w:rsidRPr="0071396B">
        <w:rPr>
          <w:rFonts w:hint="eastAsia"/>
        </w:rPr>
        <w:t>亿吨公里，是全疆货运占比最高、运输总量最大、</w:t>
      </w:r>
      <w:proofErr w:type="gramStart"/>
      <w:r w:rsidRPr="0071396B">
        <w:rPr>
          <w:rFonts w:hint="eastAsia"/>
        </w:rPr>
        <w:t>规</w:t>
      </w:r>
      <w:proofErr w:type="gramEnd"/>
      <w:r w:rsidRPr="0071396B">
        <w:rPr>
          <w:rFonts w:hint="eastAsia"/>
        </w:rPr>
        <w:t>上企业最多的地州。</w:t>
      </w:r>
      <w:r w:rsidR="00D6066E" w:rsidRPr="00D6066E">
        <w:t>交通运输企业</w:t>
      </w:r>
      <w:r w:rsidR="00D6066E" w:rsidRPr="00D6066E">
        <w:t>4981</w:t>
      </w:r>
      <w:r w:rsidR="00D6066E" w:rsidRPr="00D6066E">
        <w:t>家，排名全疆第</w:t>
      </w:r>
      <w:r w:rsidR="00D6066E" w:rsidRPr="00D6066E">
        <w:t>4</w:t>
      </w:r>
      <w:r w:rsidR="00D6066E" w:rsidRPr="00D6066E">
        <w:t>；全州营运车辆</w:t>
      </w:r>
      <w:r w:rsidR="00D6066E" w:rsidRPr="00D6066E">
        <w:t>41439</w:t>
      </w:r>
      <w:r w:rsidR="00D6066E" w:rsidRPr="00D6066E">
        <w:t>辆，排名全疆第</w:t>
      </w:r>
      <w:r w:rsidR="00D6066E" w:rsidRPr="00D6066E">
        <w:t>5</w:t>
      </w:r>
      <w:r w:rsidR="00D6066E" w:rsidRPr="00D6066E">
        <w:t>。全州道路运输</w:t>
      </w:r>
      <w:proofErr w:type="gramStart"/>
      <w:r w:rsidR="00D6066E" w:rsidRPr="00D6066E">
        <w:t>规</w:t>
      </w:r>
      <w:proofErr w:type="gramEnd"/>
      <w:r w:rsidR="00D6066E" w:rsidRPr="00D6066E">
        <w:t>上企业</w:t>
      </w:r>
      <w:r w:rsidR="00D6066E" w:rsidRPr="00D6066E">
        <w:t>58</w:t>
      </w:r>
      <w:r w:rsidR="00D6066E" w:rsidRPr="00D6066E">
        <w:t>家，营运车辆数</w:t>
      </w:r>
      <w:r w:rsidR="00D6066E" w:rsidRPr="00D6066E">
        <w:t>10255</w:t>
      </w:r>
      <w:r w:rsidR="00D6066E" w:rsidRPr="00D6066E">
        <w:t>辆，排名全疆第</w:t>
      </w:r>
      <w:r w:rsidR="00D6066E" w:rsidRPr="00D6066E">
        <w:t>1</w:t>
      </w:r>
      <w:r w:rsidRPr="0071396B">
        <w:rPr>
          <w:rFonts w:hint="eastAsia"/>
        </w:rPr>
        <w:t>。</w:t>
      </w:r>
    </w:p>
    <w:p w14:paraId="0EBC0095" w14:textId="66EC5625" w:rsidR="00E94328" w:rsidRPr="0007083D" w:rsidRDefault="0071396B" w:rsidP="00E94328">
      <w:pPr>
        <w:ind w:firstLine="643"/>
      </w:pPr>
      <w:r>
        <w:rPr>
          <w:rFonts w:hint="eastAsia"/>
          <w:b/>
          <w:bCs/>
        </w:rPr>
        <w:t>可持续发展</w:t>
      </w:r>
      <w:r w:rsidR="006B5762">
        <w:rPr>
          <w:rFonts w:hint="eastAsia"/>
          <w:b/>
          <w:bCs/>
        </w:rPr>
        <w:t>基础更牢</w:t>
      </w:r>
      <w:r w:rsidR="00E94328" w:rsidRPr="0007083D">
        <w:rPr>
          <w:rFonts w:hint="eastAsia"/>
          <w:b/>
          <w:bCs/>
        </w:rPr>
        <w:t>。</w:t>
      </w:r>
      <w:r w:rsidR="00E94328" w:rsidRPr="0007083D">
        <w:rPr>
          <w:rFonts w:hint="eastAsia"/>
        </w:rPr>
        <w:t>智慧交通建设走在全疆前列，率先</w:t>
      </w:r>
      <w:r w:rsidR="007A3925" w:rsidRPr="0007083D">
        <w:rPr>
          <w:rFonts w:hint="eastAsia"/>
        </w:rPr>
        <w:t>成立</w:t>
      </w:r>
      <w:r w:rsidR="00E94328" w:rsidRPr="0007083D">
        <w:rPr>
          <w:rFonts w:hint="eastAsia"/>
        </w:rPr>
        <w:t>“四好农村路”智慧监管平台和交通运行监测调度中心。建成全疆首个新能源汽车换电站，在全州</w:t>
      </w:r>
      <w:r w:rsidR="00E94328" w:rsidRPr="0007083D">
        <w:rPr>
          <w:rFonts w:hint="eastAsia"/>
        </w:rPr>
        <w:t>8</w:t>
      </w:r>
      <w:r w:rsidR="00E94328" w:rsidRPr="0007083D">
        <w:rPr>
          <w:rFonts w:hint="eastAsia"/>
        </w:rPr>
        <w:t>个高速公路服务区投运了</w:t>
      </w:r>
      <w:r w:rsidR="00E94328" w:rsidRPr="0007083D">
        <w:rPr>
          <w:rFonts w:hint="eastAsia"/>
        </w:rPr>
        <w:t>50</w:t>
      </w:r>
      <w:r w:rsidR="00E94328" w:rsidRPr="0007083D">
        <w:rPr>
          <w:rFonts w:hint="eastAsia"/>
        </w:rPr>
        <w:t>个充电桩，实现新增及更新的公交车</w:t>
      </w:r>
      <w:r w:rsidR="00E94328" w:rsidRPr="0007083D">
        <w:rPr>
          <w:rFonts w:hint="eastAsia"/>
        </w:rPr>
        <w:t>100%</w:t>
      </w:r>
      <w:r w:rsidR="00E94328" w:rsidRPr="0007083D">
        <w:rPr>
          <w:rFonts w:hint="eastAsia"/>
        </w:rPr>
        <w:t>为新能源车辆。在全疆率先推行“畅安庭州”体系建设，率先在“两客</w:t>
      </w:r>
      <w:proofErr w:type="gramStart"/>
      <w:r w:rsidR="00E94328" w:rsidRPr="0007083D">
        <w:rPr>
          <w:rFonts w:hint="eastAsia"/>
        </w:rPr>
        <w:t>一</w:t>
      </w:r>
      <w:proofErr w:type="gramEnd"/>
      <w:r w:rsidR="00E94328" w:rsidRPr="0007083D">
        <w:rPr>
          <w:rFonts w:hint="eastAsia"/>
        </w:rPr>
        <w:t>危一重货”企业推广应用智能视频监控报警装</w:t>
      </w:r>
      <w:r w:rsidR="00E94328" w:rsidRPr="0007083D">
        <w:rPr>
          <w:rFonts w:hint="eastAsia"/>
        </w:rPr>
        <w:lastRenderedPageBreak/>
        <w:t>置，实现“两客</w:t>
      </w:r>
      <w:proofErr w:type="gramStart"/>
      <w:r w:rsidR="00E94328" w:rsidRPr="0007083D">
        <w:rPr>
          <w:rFonts w:hint="eastAsia"/>
        </w:rPr>
        <w:t>一</w:t>
      </w:r>
      <w:proofErr w:type="gramEnd"/>
      <w:r w:rsidR="00E94328" w:rsidRPr="0007083D">
        <w:rPr>
          <w:rFonts w:hint="eastAsia"/>
        </w:rPr>
        <w:t>危一重货”企业安全生产负责人安全教育培训覆盖率达</w:t>
      </w:r>
      <w:r w:rsidR="00E94328" w:rsidRPr="0007083D">
        <w:rPr>
          <w:rFonts w:hint="eastAsia"/>
        </w:rPr>
        <w:t>100%</w:t>
      </w:r>
      <w:r w:rsidR="00E94328" w:rsidRPr="0007083D">
        <w:rPr>
          <w:rFonts w:hint="eastAsia"/>
        </w:rPr>
        <w:t>、智能设备安装率达</w:t>
      </w:r>
      <w:r w:rsidR="00E94328" w:rsidRPr="0007083D">
        <w:rPr>
          <w:rFonts w:hint="eastAsia"/>
        </w:rPr>
        <w:t>100%</w:t>
      </w:r>
      <w:r w:rsidR="00E94328" w:rsidRPr="0007083D">
        <w:rPr>
          <w:rFonts w:hint="eastAsia"/>
        </w:rPr>
        <w:t>。</w:t>
      </w:r>
    </w:p>
    <w:p w14:paraId="3C4BA290" w14:textId="3617016D" w:rsidR="007A3925" w:rsidRPr="0007083D" w:rsidRDefault="00E94328" w:rsidP="00D8085C">
      <w:pPr>
        <w:ind w:firstLine="640"/>
      </w:pPr>
      <w:r w:rsidRPr="0007083D">
        <w:rPr>
          <w:rFonts w:hint="eastAsia"/>
        </w:rPr>
        <w:t>对照新形势新要求，昌吉州交通发展仍存在一些问题和不足：大通道、大枢纽能级不高，区域路网通而不畅，连网成环的大交通格局尚不完善，应对突发事件的保障能力不够；运输服务效率和品质有待提升，降本增效需求迫切，“最后一公里”短板明显；综合交通融合发展还需深化，跨方式、跨区域、跨领域融合程度不高；资金要素制约、体制机制不顺、新生动力尚未形成等发展瓶颈亟待突破。</w:t>
      </w:r>
    </w:p>
    <w:p w14:paraId="7B85FAE4" w14:textId="0718B13D" w:rsidR="00E94328" w:rsidRPr="0007083D" w:rsidRDefault="00E94328" w:rsidP="00D8085C">
      <w:pPr>
        <w:ind w:firstLine="640"/>
      </w:pPr>
      <w:r w:rsidRPr="0007083D">
        <w:br w:type="page"/>
      </w:r>
    </w:p>
    <w:p w14:paraId="3AB2C567" w14:textId="6A29824A" w:rsidR="00B907C1" w:rsidRDefault="00B907C1" w:rsidP="00B907C1">
      <w:pPr>
        <w:pStyle w:val="10"/>
        <w:spacing w:before="217"/>
        <w:ind w:left="0" w:firstLineChars="133" w:firstLine="479"/>
        <w:rPr>
          <w:rFonts w:hint="eastAsia"/>
        </w:rPr>
      </w:pPr>
      <w:bookmarkStart w:id="1" w:name="_Toc219728691"/>
      <w:bookmarkStart w:id="2" w:name="_Toc209516603"/>
      <w:bookmarkStart w:id="3" w:name="_Toc210064004"/>
      <w:bookmarkStart w:id="4" w:name="_Toc209516604"/>
      <w:bookmarkStart w:id="5" w:name="_Toc210064005"/>
      <w:bookmarkStart w:id="6" w:name="_Toc209516605"/>
      <w:bookmarkStart w:id="7" w:name="_Toc210064006"/>
      <w:bookmarkStart w:id="8" w:name="_Toc209516619"/>
      <w:bookmarkStart w:id="9" w:name="_Toc210064020"/>
      <w:bookmarkStart w:id="10" w:name="_Toc209516620"/>
      <w:bookmarkStart w:id="11" w:name="_Toc210064021"/>
      <w:bookmarkStart w:id="12" w:name="_Toc209516621"/>
      <w:bookmarkStart w:id="13" w:name="_Toc210064022"/>
      <w:bookmarkStart w:id="14" w:name="_Toc209516622"/>
      <w:bookmarkStart w:id="15" w:name="_Toc210064023"/>
      <w:bookmarkStart w:id="16" w:name="_Toc209516623"/>
      <w:bookmarkStart w:id="17" w:name="_Toc210064024"/>
      <w:bookmarkStart w:id="18" w:name="_Toc209516624"/>
      <w:bookmarkStart w:id="19" w:name="_Toc210064025"/>
      <w:bookmarkStart w:id="20" w:name="_Toc209516625"/>
      <w:bookmarkStart w:id="21" w:name="_Toc210064026"/>
      <w:bookmarkStart w:id="22" w:name="_Toc209516626"/>
      <w:bookmarkStart w:id="23" w:name="_Toc210064027"/>
      <w:bookmarkStart w:id="24" w:name="_Toc209516627"/>
      <w:bookmarkStart w:id="25" w:name="_Toc210064028"/>
      <w:bookmarkStart w:id="26" w:name="_Toc209516628"/>
      <w:bookmarkStart w:id="27" w:name="_Toc210064029"/>
      <w:bookmarkStart w:id="28" w:name="_Toc209516629"/>
      <w:bookmarkStart w:id="29" w:name="_Toc210064030"/>
      <w:bookmarkStart w:id="30" w:name="_Toc209516630"/>
      <w:bookmarkStart w:id="31" w:name="_Toc210064031"/>
      <w:bookmarkStart w:id="32" w:name="_Toc209516631"/>
      <w:bookmarkStart w:id="33" w:name="_Toc210064032"/>
      <w:bookmarkStart w:id="34" w:name="_Toc209516632"/>
      <w:bookmarkStart w:id="35" w:name="_Toc210064033"/>
      <w:bookmarkStart w:id="36" w:name="_Toc209516633"/>
      <w:bookmarkStart w:id="37" w:name="_Toc210064034"/>
      <w:bookmarkStart w:id="38" w:name="_Toc209516637"/>
      <w:bookmarkStart w:id="39" w:name="_Toc210064038"/>
      <w:bookmarkStart w:id="40" w:name="_Toc209516638"/>
      <w:bookmarkStart w:id="41" w:name="_Toc210064039"/>
      <w:bookmarkStart w:id="42" w:name="_Toc209516642"/>
      <w:bookmarkStart w:id="43" w:name="_Toc210064043"/>
      <w:bookmarkStart w:id="44" w:name="_Toc209516643"/>
      <w:bookmarkStart w:id="45" w:name="_Toc210064044"/>
      <w:bookmarkStart w:id="46" w:name="_Toc209516647"/>
      <w:bookmarkStart w:id="47" w:name="_Toc210064048"/>
      <w:bookmarkStart w:id="48" w:name="_Toc209516648"/>
      <w:bookmarkStart w:id="49" w:name="_Toc210064049"/>
      <w:bookmarkStart w:id="50" w:name="_Toc209516649"/>
      <w:bookmarkStart w:id="51" w:name="_Toc210064050"/>
      <w:bookmarkStart w:id="52" w:name="_Toc209516650"/>
      <w:bookmarkStart w:id="53" w:name="_Toc210064051"/>
      <w:bookmarkStart w:id="54" w:name="_Toc209516691"/>
      <w:bookmarkStart w:id="55" w:name="_Toc210064092"/>
      <w:bookmarkStart w:id="56" w:name="_Toc209516692"/>
      <w:bookmarkStart w:id="57" w:name="_Toc210064093"/>
      <w:bookmarkStart w:id="58" w:name="_Toc209516693"/>
      <w:bookmarkStart w:id="59" w:name="_Toc210064094"/>
      <w:bookmarkStart w:id="60" w:name="_Toc209516694"/>
      <w:bookmarkStart w:id="61" w:name="_Toc210064095"/>
      <w:bookmarkStart w:id="62" w:name="_Toc209516695"/>
      <w:bookmarkStart w:id="63" w:name="_Toc210064096"/>
      <w:bookmarkStart w:id="64" w:name="_Toc209516696"/>
      <w:bookmarkStart w:id="65" w:name="_Toc210064097"/>
      <w:bookmarkStart w:id="66" w:name="_Toc209516697"/>
      <w:bookmarkStart w:id="67" w:name="_Toc210064098"/>
      <w:bookmarkStart w:id="68" w:name="_Toc209516698"/>
      <w:bookmarkStart w:id="69" w:name="_Toc210064099"/>
      <w:bookmarkStart w:id="70" w:name="_Toc209516699"/>
      <w:bookmarkStart w:id="71" w:name="_Toc210064100"/>
      <w:bookmarkStart w:id="72" w:name="_Toc209516700"/>
      <w:bookmarkStart w:id="73" w:name="_Toc210064101"/>
      <w:bookmarkStart w:id="74" w:name="_Toc209516701"/>
      <w:bookmarkStart w:id="75" w:name="_Toc210064102"/>
      <w:bookmarkStart w:id="76" w:name="_Toc209516702"/>
      <w:bookmarkStart w:id="77" w:name="_Toc210064103"/>
      <w:bookmarkStart w:id="78" w:name="_Toc209516703"/>
      <w:bookmarkStart w:id="79" w:name="_Toc210064104"/>
      <w:bookmarkStart w:id="80" w:name="_Toc209516704"/>
      <w:bookmarkStart w:id="81" w:name="_Toc210064105"/>
      <w:bookmarkStart w:id="82" w:name="_Toc209516705"/>
      <w:bookmarkStart w:id="83" w:name="_Toc210064106"/>
      <w:bookmarkStart w:id="84" w:name="_Toc209516706"/>
      <w:bookmarkStart w:id="85" w:name="_Toc210064107"/>
      <w:bookmarkStart w:id="86" w:name="_Toc209516707"/>
      <w:bookmarkStart w:id="87" w:name="_Toc210064108"/>
      <w:bookmarkStart w:id="88" w:name="_Toc209516708"/>
      <w:bookmarkStart w:id="89" w:name="_Toc210064109"/>
      <w:bookmarkStart w:id="90" w:name="_Toc209516709"/>
      <w:bookmarkStart w:id="91" w:name="_Toc210064110"/>
      <w:bookmarkStart w:id="92" w:name="_Toc209516710"/>
      <w:bookmarkStart w:id="93" w:name="_Toc210064111"/>
      <w:bookmarkStart w:id="94" w:name="_Toc209516711"/>
      <w:bookmarkStart w:id="95" w:name="_Toc210064112"/>
      <w:bookmarkStart w:id="96" w:name="_Toc209516712"/>
      <w:bookmarkStart w:id="97" w:name="_Toc210064113"/>
      <w:bookmarkStart w:id="98" w:name="_Toc209516713"/>
      <w:bookmarkStart w:id="99" w:name="_Toc210064114"/>
      <w:bookmarkStart w:id="100" w:name="_Toc209516714"/>
      <w:bookmarkStart w:id="101" w:name="_Toc210064115"/>
      <w:bookmarkStart w:id="102" w:name="_Toc209516855"/>
      <w:bookmarkStart w:id="103" w:name="_Toc210064256"/>
      <w:bookmarkStart w:id="104" w:name="_Toc209516856"/>
      <w:bookmarkStart w:id="105" w:name="_Toc210064257"/>
      <w:bookmarkStart w:id="106" w:name="_Toc209516857"/>
      <w:bookmarkStart w:id="107" w:name="_Toc210064258"/>
      <w:bookmarkStart w:id="108" w:name="_Toc209516863"/>
      <w:bookmarkStart w:id="109" w:name="_Toc210064264"/>
      <w:bookmarkStart w:id="110" w:name="_Toc209516899"/>
      <w:bookmarkStart w:id="111" w:name="_Toc210064300"/>
      <w:bookmarkStart w:id="112" w:name="_Toc209516900"/>
      <w:bookmarkStart w:id="113" w:name="_Toc210064301"/>
      <w:bookmarkStart w:id="114" w:name="_Toc209516901"/>
      <w:bookmarkStart w:id="115" w:name="_Toc210064302"/>
      <w:bookmarkStart w:id="116" w:name="_Toc209517018"/>
      <w:bookmarkStart w:id="117" w:name="_Toc210064419"/>
      <w:bookmarkStart w:id="118" w:name="_Toc209517019"/>
      <w:bookmarkStart w:id="119" w:name="_Toc210064420"/>
      <w:bookmarkStart w:id="120" w:name="_Toc209517020"/>
      <w:bookmarkStart w:id="121" w:name="_Toc210064421"/>
      <w:bookmarkStart w:id="122" w:name="_Toc209517021"/>
      <w:bookmarkStart w:id="123" w:name="_Toc210064422"/>
      <w:bookmarkStart w:id="124" w:name="_Toc209517022"/>
      <w:bookmarkStart w:id="125" w:name="_Toc210064423"/>
      <w:bookmarkStart w:id="126" w:name="_Toc209517049"/>
      <w:bookmarkStart w:id="127" w:name="_Toc210064450"/>
      <w:bookmarkStart w:id="128" w:name="_Toc209517050"/>
      <w:bookmarkStart w:id="129" w:name="_Toc210064451"/>
      <w:bookmarkStart w:id="130" w:name="_Toc209517122"/>
      <w:bookmarkStart w:id="131" w:name="_Toc210064523"/>
      <w:bookmarkStart w:id="132" w:name="_Toc209517123"/>
      <w:bookmarkStart w:id="133" w:name="_Toc210064524"/>
      <w:bookmarkStart w:id="134" w:name="_Toc209517285"/>
      <w:bookmarkStart w:id="135" w:name="_Toc210064686"/>
      <w:bookmarkStart w:id="136" w:name="_Toc209517286"/>
      <w:bookmarkStart w:id="137" w:name="_Toc210064687"/>
      <w:bookmarkStart w:id="138" w:name="_Toc209517338"/>
      <w:bookmarkStart w:id="139" w:name="_Toc210064739"/>
      <w:bookmarkStart w:id="140" w:name="_Toc209517339"/>
      <w:bookmarkStart w:id="141" w:name="_Toc210064740"/>
      <w:bookmarkStart w:id="142" w:name="_Toc209517340"/>
      <w:bookmarkStart w:id="143" w:name="_Toc210064741"/>
      <w:bookmarkStart w:id="144" w:name="_Toc209517369"/>
      <w:bookmarkStart w:id="145" w:name="_Toc210064770"/>
      <w:bookmarkStart w:id="146" w:name="_Toc209517370"/>
      <w:bookmarkStart w:id="147" w:name="_Toc210064771"/>
      <w:bookmarkStart w:id="148" w:name="_Toc209517521"/>
      <w:bookmarkStart w:id="149" w:name="_Toc210064922"/>
      <w:bookmarkStart w:id="150" w:name="_Toc209517522"/>
      <w:bookmarkStart w:id="151" w:name="_Toc210064923"/>
      <w:bookmarkStart w:id="152" w:name="_Toc209517523"/>
      <w:bookmarkStart w:id="153" w:name="_Toc210064924"/>
      <w:bookmarkStart w:id="154" w:name="_Toc209517524"/>
      <w:bookmarkStart w:id="155" w:name="_Toc210064925"/>
      <w:bookmarkStart w:id="156" w:name="_Toc209517525"/>
      <w:bookmarkStart w:id="157" w:name="_Toc210064926"/>
      <w:bookmarkStart w:id="158" w:name="_Toc209517526"/>
      <w:bookmarkStart w:id="159" w:name="_Toc210064927"/>
      <w:bookmarkStart w:id="160" w:name="_Toc209517527"/>
      <w:bookmarkStart w:id="161" w:name="_Toc210064928"/>
      <w:bookmarkStart w:id="162" w:name="_Toc209517528"/>
      <w:bookmarkStart w:id="163" w:name="_Toc210064929"/>
      <w:bookmarkStart w:id="164" w:name="_Toc209517529"/>
      <w:bookmarkStart w:id="165" w:name="_Toc210064930"/>
      <w:bookmarkStart w:id="166" w:name="_Toc209517530"/>
      <w:bookmarkStart w:id="167" w:name="_Toc210064931"/>
      <w:bookmarkStart w:id="168" w:name="_Toc209517531"/>
      <w:bookmarkStart w:id="169" w:name="_Toc210064932"/>
      <w:bookmarkStart w:id="170" w:name="_Toc209517532"/>
      <w:bookmarkStart w:id="171" w:name="_Toc210064933"/>
      <w:bookmarkStart w:id="172" w:name="_Toc209517533"/>
      <w:bookmarkStart w:id="173" w:name="_Toc210064934"/>
      <w:bookmarkStart w:id="174" w:name="_Toc209517534"/>
      <w:bookmarkStart w:id="175" w:name="_Toc210064935"/>
      <w:bookmarkStart w:id="176" w:name="_Toc23319034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B87B72">
        <w:rPr>
          <w:rFonts w:hint="eastAsia"/>
        </w:rPr>
        <w:lastRenderedPageBreak/>
        <w:t>战略形势要求</w:t>
      </w:r>
      <w:bookmarkEnd w:id="176"/>
    </w:p>
    <w:p w14:paraId="19C432C8" w14:textId="77777777" w:rsidR="00B907C1" w:rsidRDefault="00B907C1" w:rsidP="00B907C1">
      <w:pPr>
        <w:ind w:firstLine="643"/>
        <w:rPr>
          <w:b/>
          <w:bCs/>
        </w:rPr>
      </w:pPr>
      <w:r w:rsidRPr="0007083D">
        <w:rPr>
          <w:rFonts w:hint="eastAsia"/>
          <w:b/>
          <w:bCs/>
        </w:rPr>
        <w:t>（一）</w:t>
      </w:r>
      <w:r>
        <w:rPr>
          <w:rFonts w:hint="eastAsia"/>
          <w:b/>
          <w:bCs/>
        </w:rPr>
        <w:t>国家层面</w:t>
      </w:r>
    </w:p>
    <w:p w14:paraId="16DCCF77" w14:textId="77777777" w:rsidR="00B907C1" w:rsidRDefault="00B907C1" w:rsidP="00B907C1">
      <w:pPr>
        <w:ind w:firstLine="643"/>
      </w:pPr>
      <w:r w:rsidRPr="00823EE8">
        <w:rPr>
          <w:b/>
          <w:bCs/>
        </w:rPr>
        <w:t>服务共建</w:t>
      </w:r>
      <w:r w:rsidRPr="00823EE8">
        <w:rPr>
          <w:b/>
          <w:bCs/>
        </w:rPr>
        <w:t>“</w:t>
      </w:r>
      <w:r w:rsidRPr="00823EE8">
        <w:rPr>
          <w:b/>
          <w:bCs/>
        </w:rPr>
        <w:t>一带一路</w:t>
      </w:r>
      <w:r w:rsidRPr="00823EE8">
        <w:rPr>
          <w:b/>
          <w:bCs/>
        </w:rPr>
        <w:t>”</w:t>
      </w:r>
      <w:r w:rsidRPr="00823EE8">
        <w:rPr>
          <w:b/>
          <w:bCs/>
        </w:rPr>
        <w:t>和交通强国建设向纵深推进，要求</w:t>
      </w:r>
      <w:r>
        <w:rPr>
          <w:rFonts w:hint="eastAsia"/>
          <w:b/>
          <w:bCs/>
        </w:rPr>
        <w:t>昌吉</w:t>
      </w:r>
      <w:r w:rsidRPr="00823EE8">
        <w:rPr>
          <w:b/>
          <w:bCs/>
        </w:rPr>
        <w:t>进一步找准定位，当好中国式现代化的开路先锋</w:t>
      </w:r>
      <w:r>
        <w:rPr>
          <w:rFonts w:hint="eastAsia"/>
          <w:b/>
          <w:bCs/>
        </w:rPr>
        <w:t>。</w:t>
      </w:r>
      <w:r w:rsidRPr="00823EE8">
        <w:t>中央明确提出加快建设交通强国，要求构建安全、便捷、高效、绿色、经济</w:t>
      </w:r>
      <w:r>
        <w:rPr>
          <w:rFonts w:hint="eastAsia"/>
        </w:rPr>
        <w:t>、包容、韧性</w:t>
      </w:r>
      <w:r w:rsidRPr="00823EE8">
        <w:t>的现代化综合交通体系，打造</w:t>
      </w:r>
      <w:r w:rsidRPr="00823EE8">
        <w:t>“</w:t>
      </w:r>
      <w:r w:rsidRPr="00823EE8">
        <w:t>全国</w:t>
      </w:r>
      <w:r w:rsidRPr="00823EE8">
        <w:t>123</w:t>
      </w:r>
      <w:r w:rsidRPr="00823EE8">
        <w:t>出行交通圈</w:t>
      </w:r>
      <w:r w:rsidRPr="00823EE8">
        <w:t>”</w:t>
      </w:r>
      <w:r w:rsidRPr="00823EE8">
        <w:t>和</w:t>
      </w:r>
      <w:r w:rsidRPr="00823EE8">
        <w:t>“</w:t>
      </w:r>
      <w:r w:rsidRPr="00823EE8">
        <w:t>全球</w:t>
      </w:r>
      <w:r w:rsidRPr="00823EE8">
        <w:t>123</w:t>
      </w:r>
      <w:r w:rsidRPr="00823EE8">
        <w:t>快货物流圈</w:t>
      </w:r>
      <w:r w:rsidRPr="00823EE8">
        <w:t>”</w:t>
      </w:r>
      <w:r w:rsidRPr="00823EE8">
        <w:t>。作为丝绸之路经济带核心区的重要组成部分，昌吉州必须更加主动服务国家战略全局，加快构建联通内外、便捷高效的立体交通网络，提升国际物流通道承载能力，强化与乌鲁木齐</w:t>
      </w:r>
      <w:r>
        <w:rPr>
          <w:rFonts w:hint="eastAsia"/>
        </w:rPr>
        <w:t>都市圈</w:t>
      </w:r>
      <w:r w:rsidRPr="00823EE8">
        <w:t>的联动衔接，将区位通道优势转化为枢纽经济优势，在交通强国建设大局中彰显昌吉担当。</w:t>
      </w:r>
    </w:p>
    <w:p w14:paraId="300FD389" w14:textId="77777777" w:rsidR="00B907C1" w:rsidRDefault="00B907C1" w:rsidP="00B907C1">
      <w:pPr>
        <w:ind w:firstLine="643"/>
        <w:rPr>
          <w:b/>
          <w:bCs/>
        </w:rPr>
      </w:pPr>
      <w:r w:rsidRPr="00823EE8">
        <w:rPr>
          <w:rFonts w:hint="eastAsia"/>
          <w:b/>
          <w:bCs/>
        </w:rPr>
        <w:t>（二）</w:t>
      </w:r>
      <w:r>
        <w:rPr>
          <w:rFonts w:hint="eastAsia"/>
          <w:b/>
          <w:bCs/>
        </w:rPr>
        <w:t>新疆层面</w:t>
      </w:r>
    </w:p>
    <w:p w14:paraId="6A32F74C" w14:textId="77777777" w:rsidR="00B907C1" w:rsidRDefault="00B907C1" w:rsidP="00B907C1">
      <w:pPr>
        <w:ind w:firstLine="643"/>
      </w:pPr>
      <w:r w:rsidRPr="00823EE8">
        <w:rPr>
          <w:b/>
          <w:bCs/>
        </w:rPr>
        <w:t>新疆五大战略定位赋予交通运输新的历史使命，要求进一步发挥区位优势，打造亚欧黄金通道</w:t>
      </w:r>
      <w:r>
        <w:rPr>
          <w:rFonts w:hint="eastAsia"/>
          <w:b/>
          <w:bCs/>
        </w:rPr>
        <w:t>对外</w:t>
      </w:r>
      <w:r w:rsidRPr="00823EE8">
        <w:rPr>
          <w:b/>
          <w:bCs/>
        </w:rPr>
        <w:t>开放的前沿枢纽</w:t>
      </w:r>
      <w:r>
        <w:rPr>
          <w:rFonts w:hint="eastAsia"/>
          <w:b/>
          <w:bCs/>
        </w:rPr>
        <w:t>。</w:t>
      </w:r>
      <w:r w:rsidRPr="00823EE8">
        <w:t>自治区锚定中央赋予的</w:t>
      </w:r>
      <w:r w:rsidRPr="00823EE8">
        <w:t>“</w:t>
      </w:r>
      <w:r w:rsidRPr="00823EE8">
        <w:t>五大战略定位</w:t>
      </w:r>
      <w:r w:rsidRPr="00823EE8">
        <w:t>”</w:t>
      </w:r>
      <w:r w:rsidRPr="00823EE8">
        <w:t>，建设社会主义现代化新疆。这一</w:t>
      </w:r>
      <w:r>
        <w:rPr>
          <w:rFonts w:hint="eastAsia"/>
        </w:rPr>
        <w:t>战略定位</w:t>
      </w:r>
      <w:r w:rsidRPr="00823EE8">
        <w:t>对</w:t>
      </w:r>
      <w:r>
        <w:rPr>
          <w:rFonts w:hint="eastAsia"/>
        </w:rPr>
        <w:t>全疆的</w:t>
      </w:r>
      <w:r w:rsidRPr="00823EE8">
        <w:t>交通基础设施承载能力、通达深度和运行效率提出更高要求。</w:t>
      </w:r>
      <w:r w:rsidRPr="00823EE8">
        <w:t>“</w:t>
      </w:r>
      <w:r w:rsidRPr="00823EE8">
        <w:t>十五五</w:t>
      </w:r>
      <w:r w:rsidRPr="00823EE8">
        <w:t>”</w:t>
      </w:r>
      <w:r w:rsidRPr="00823EE8">
        <w:t>期间，全疆交通布局将进一步向</w:t>
      </w:r>
      <w:r w:rsidRPr="00823EE8">
        <w:t>“</w:t>
      </w:r>
      <w:r w:rsidRPr="00823EE8">
        <w:t>东联西出、南北畅通</w:t>
      </w:r>
      <w:r w:rsidRPr="00823EE8">
        <w:t>”</w:t>
      </w:r>
      <w:r w:rsidRPr="00823EE8">
        <w:t>方向优化，乌鲁木齐</w:t>
      </w:r>
      <w:r>
        <w:rPr>
          <w:rFonts w:hint="eastAsia"/>
        </w:rPr>
        <w:t>都市</w:t>
      </w:r>
      <w:proofErr w:type="gramStart"/>
      <w:r>
        <w:rPr>
          <w:rFonts w:hint="eastAsia"/>
        </w:rPr>
        <w:t>圈</w:t>
      </w:r>
      <w:r w:rsidRPr="00823EE8">
        <w:t>综合</w:t>
      </w:r>
      <w:proofErr w:type="gramEnd"/>
      <w:r w:rsidRPr="00823EE8">
        <w:t>交通枢纽能级加快跃升。昌吉州作为</w:t>
      </w:r>
      <w:r w:rsidRPr="002A37F5">
        <w:t>乌鲁木齐都市</w:t>
      </w:r>
      <w:proofErr w:type="gramStart"/>
      <w:r w:rsidRPr="002A37F5">
        <w:t>圈核心</w:t>
      </w:r>
      <w:proofErr w:type="gramEnd"/>
      <w:r w:rsidRPr="002A37F5">
        <w:t>枢纽和南北疆跨区域联动的重要节点，</w:t>
      </w:r>
      <w:r w:rsidRPr="00823EE8">
        <w:t>交通发展必</w:t>
      </w:r>
      <w:r w:rsidRPr="00823EE8">
        <w:lastRenderedPageBreak/>
        <w:t>须深度嵌入和服务五大战略定位，全力畅通能源资源外运大通道，强化与乌鲁木齐枢纽的功能协同，提升面向中亚方向的跨境运输服务保障能力，筑牢维护地缘安全的交通防线。</w:t>
      </w:r>
    </w:p>
    <w:p w14:paraId="40461838" w14:textId="77777777" w:rsidR="00B907C1" w:rsidRPr="005E7E57" w:rsidRDefault="00B907C1" w:rsidP="00B907C1">
      <w:pPr>
        <w:ind w:firstLine="643"/>
        <w:rPr>
          <w:b/>
          <w:bCs/>
        </w:rPr>
      </w:pPr>
      <w:r w:rsidRPr="005E7E57">
        <w:rPr>
          <w:rFonts w:hint="eastAsia"/>
          <w:b/>
          <w:bCs/>
        </w:rPr>
        <w:t>（三）昌吉州层面</w:t>
      </w:r>
    </w:p>
    <w:p w14:paraId="5C1BEE9D" w14:textId="77777777" w:rsidR="00B907C1" w:rsidRPr="0007083D" w:rsidRDefault="00B907C1" w:rsidP="00B907C1">
      <w:pPr>
        <w:ind w:firstLine="643"/>
      </w:pPr>
      <w:r w:rsidRPr="00823EE8">
        <w:rPr>
          <w:b/>
        </w:rPr>
        <w:t>昌吉州</w:t>
      </w:r>
      <w:r w:rsidRPr="00823EE8">
        <w:rPr>
          <w:b/>
        </w:rPr>
        <w:t>“</w:t>
      </w:r>
      <w:r w:rsidRPr="00823EE8">
        <w:rPr>
          <w:b/>
        </w:rPr>
        <w:t>四强战略</w:t>
      </w:r>
      <w:r w:rsidRPr="00823EE8">
        <w:rPr>
          <w:b/>
        </w:rPr>
        <w:t>”</w:t>
      </w:r>
      <w:r w:rsidRPr="00823EE8">
        <w:rPr>
          <w:b/>
        </w:rPr>
        <w:t>纵深推进对交通支撑能力提出迫切需求，要求进一步精准发力，以高水平交通</w:t>
      </w:r>
      <w:proofErr w:type="gramStart"/>
      <w:r w:rsidRPr="00823EE8">
        <w:rPr>
          <w:b/>
        </w:rPr>
        <w:t>服务州域高质量</w:t>
      </w:r>
      <w:proofErr w:type="gramEnd"/>
      <w:r w:rsidRPr="00823EE8">
        <w:rPr>
          <w:b/>
        </w:rPr>
        <w:t>发展大局</w:t>
      </w:r>
      <w:r w:rsidRPr="0007083D">
        <w:rPr>
          <w:rFonts w:hint="eastAsia"/>
          <w:b/>
        </w:rPr>
        <w:t>。</w:t>
      </w:r>
      <w:r w:rsidRPr="0007083D">
        <w:t>昌吉</w:t>
      </w:r>
      <w:r w:rsidRPr="0007083D">
        <w:rPr>
          <w:rFonts w:hint="eastAsia"/>
        </w:rPr>
        <w:t>州“四强战略”</w:t>
      </w:r>
      <w:r w:rsidRPr="0007083D">
        <w:t>全面推进，</w:t>
      </w:r>
      <w:r w:rsidRPr="00823EE8">
        <w:t>明确</w:t>
      </w:r>
      <w:proofErr w:type="gramStart"/>
      <w:r w:rsidRPr="00823EE8">
        <w:t>了州域高质量</w:t>
      </w:r>
      <w:proofErr w:type="gramEnd"/>
      <w:r w:rsidRPr="00823EE8">
        <w:t>发展的主攻方向和核心抓手，也为交通运输发展划定了重点任务。</w:t>
      </w:r>
      <w:r w:rsidRPr="0007083D">
        <w:t>昌吉州</w:t>
      </w:r>
      <w:r w:rsidRPr="0007083D">
        <w:rPr>
          <w:rFonts w:hint="eastAsia"/>
        </w:rPr>
        <w:t>交通运输必须进一步增强使命感与担当意识，抢抓战略机遇。“十五五”期间，昌吉州必须以协调融合为导向，</w:t>
      </w:r>
      <w:r w:rsidRPr="0007083D">
        <w:rPr>
          <w:rFonts w:ascii="Segoe UI" w:hAnsi="Segoe UI" w:cs="Segoe UI"/>
          <w:color w:val="0F1115"/>
          <w:shd w:val="clear" w:color="auto" w:fill="FFFFFF"/>
        </w:rPr>
        <w:t>深度融入乌鲁木齐都市圈</w:t>
      </w:r>
      <w:r w:rsidRPr="0007083D">
        <w:rPr>
          <w:rFonts w:ascii="Segoe UI" w:hAnsi="Segoe UI" w:cs="Segoe UI" w:hint="eastAsia"/>
          <w:color w:val="0F1115"/>
          <w:shd w:val="clear" w:color="auto" w:fill="FFFFFF"/>
        </w:rPr>
        <w:t>，</w:t>
      </w:r>
      <w:r w:rsidRPr="0007083D">
        <w:rPr>
          <w:rFonts w:ascii="Segoe UI" w:hAnsi="Segoe UI" w:cs="Segoe UI"/>
          <w:color w:val="0F1115"/>
          <w:shd w:val="clear" w:color="auto" w:fill="FFFFFF"/>
        </w:rPr>
        <w:t>强化北疆能源资源与消费市场的交通纽带功能，</w:t>
      </w:r>
      <w:r w:rsidRPr="0007083D">
        <w:t>推动交通基础设施高标准互联互通，</w:t>
      </w:r>
      <w:r w:rsidRPr="0007083D">
        <w:rPr>
          <w:rFonts w:hint="eastAsia"/>
        </w:rPr>
        <w:t>增强</w:t>
      </w:r>
      <w:r w:rsidRPr="0007083D">
        <w:rPr>
          <w:rFonts w:ascii="Segoe UI" w:hAnsi="Segoe UI" w:cs="Segoe UI"/>
          <w:color w:val="0F1115"/>
          <w:shd w:val="clear" w:color="auto" w:fill="FFFFFF"/>
        </w:rPr>
        <w:t>网络韧性、运行效率和多式联运水平</w:t>
      </w:r>
      <w:r w:rsidRPr="0007083D">
        <w:rPr>
          <w:rFonts w:hint="eastAsia"/>
        </w:rPr>
        <w:t>，</w:t>
      </w:r>
      <w:r w:rsidRPr="0007083D">
        <w:t>为昌吉州高质量发展和自治区战略实施提供坚实</w:t>
      </w:r>
      <w:r w:rsidRPr="0007083D">
        <w:rPr>
          <w:rFonts w:hint="eastAsia"/>
        </w:rPr>
        <w:t>支撑与</w:t>
      </w:r>
      <w:r w:rsidRPr="0007083D">
        <w:t>保障。</w:t>
      </w:r>
    </w:p>
    <w:p w14:paraId="369DE7CF" w14:textId="77777777" w:rsidR="00B907C1" w:rsidRDefault="00B907C1" w:rsidP="00B907C1">
      <w:pPr>
        <w:ind w:firstLine="643"/>
      </w:pPr>
      <w:r w:rsidRPr="00E170FD">
        <w:rPr>
          <w:rFonts w:hint="eastAsia"/>
          <w:b/>
        </w:rPr>
        <w:t>落实国民经济和社会发展</w:t>
      </w:r>
      <w:r>
        <w:rPr>
          <w:rFonts w:hint="eastAsia"/>
          <w:b/>
        </w:rPr>
        <w:t>战略</w:t>
      </w:r>
      <w:r w:rsidRPr="00E170FD">
        <w:rPr>
          <w:rFonts w:hint="eastAsia"/>
          <w:b/>
        </w:rPr>
        <w:t>部署，要求进一步强化交通支撑</w:t>
      </w:r>
      <w:r>
        <w:rPr>
          <w:rFonts w:hint="eastAsia"/>
          <w:b/>
        </w:rPr>
        <w:t>，在全疆高质量发展中挑大梁</w:t>
      </w:r>
      <w:r w:rsidRPr="0007083D">
        <w:rPr>
          <w:rFonts w:hint="eastAsia"/>
          <w:b/>
        </w:rPr>
        <w:t>。</w:t>
      </w:r>
      <w:r w:rsidRPr="00E170FD">
        <w:rPr>
          <w:rFonts w:hint="eastAsia"/>
        </w:rPr>
        <w:t>“十五五”时期，昌吉</w:t>
      </w:r>
      <w:proofErr w:type="gramStart"/>
      <w:r w:rsidRPr="00E170FD">
        <w:rPr>
          <w:rFonts w:hint="eastAsia"/>
        </w:rPr>
        <w:t>州综合</w:t>
      </w:r>
      <w:proofErr w:type="gramEnd"/>
      <w:r w:rsidRPr="00E170FD">
        <w:rPr>
          <w:rFonts w:hint="eastAsia"/>
        </w:rPr>
        <w:t>交通发展必须紧扣国民经济规划纲要</w:t>
      </w:r>
      <w:r>
        <w:rPr>
          <w:rFonts w:hint="eastAsia"/>
        </w:rPr>
        <w:t>发展要求</w:t>
      </w:r>
      <w:r w:rsidRPr="002A37F5">
        <w:t>，</w:t>
      </w:r>
      <w:r>
        <w:rPr>
          <w:rFonts w:hint="eastAsia"/>
        </w:rPr>
        <w:t>深入实施区域协调发展战略、主体功能区战略、新型城镇化战略，统筹城乡融合、</w:t>
      </w:r>
      <w:proofErr w:type="gramStart"/>
      <w:r>
        <w:rPr>
          <w:rFonts w:hint="eastAsia"/>
        </w:rPr>
        <w:t>兵地融合</w:t>
      </w:r>
      <w:proofErr w:type="gramEnd"/>
      <w:r>
        <w:rPr>
          <w:rFonts w:hint="eastAsia"/>
        </w:rPr>
        <w:t>、乌昌协同，构建区域协调发展的新格局，</w:t>
      </w:r>
      <w:r w:rsidRPr="002A37F5">
        <w:t>充分发挥交通运输在经济社会发展中的基础性、先导性和服务性功能</w:t>
      </w:r>
      <w:r>
        <w:rPr>
          <w:rFonts w:hint="eastAsia"/>
        </w:rPr>
        <w:t>。重点完善现代化综合交通运输体系，</w:t>
      </w:r>
      <w:r w:rsidRPr="00E170FD">
        <w:rPr>
          <w:rFonts w:hint="eastAsia"/>
        </w:rPr>
        <w:lastRenderedPageBreak/>
        <w:t>加快建</w:t>
      </w:r>
      <w:r>
        <w:rPr>
          <w:rFonts w:hint="eastAsia"/>
        </w:rPr>
        <w:t>成</w:t>
      </w:r>
      <w:r w:rsidRPr="00E170FD">
        <w:rPr>
          <w:rFonts w:hint="eastAsia"/>
        </w:rPr>
        <w:t>“七横九纵十三连”公路网、“两纵两横”铁路网和“一</w:t>
      </w:r>
      <w:r>
        <w:rPr>
          <w:rFonts w:hint="eastAsia"/>
        </w:rPr>
        <w:t>支五通”航空网。</w:t>
      </w:r>
    </w:p>
    <w:p w14:paraId="62D2C3D1" w14:textId="77777777" w:rsidR="00B907C1" w:rsidRPr="005E7E57" w:rsidRDefault="00B907C1" w:rsidP="00B907C1">
      <w:pPr>
        <w:ind w:firstLine="643"/>
        <w:rPr>
          <w:b/>
          <w:bCs/>
        </w:rPr>
      </w:pPr>
      <w:r w:rsidRPr="005E7E57">
        <w:rPr>
          <w:rFonts w:hint="eastAsia"/>
          <w:b/>
          <w:bCs/>
        </w:rPr>
        <w:t>（四）行业层面</w:t>
      </w:r>
    </w:p>
    <w:p w14:paraId="4AAF1E0A" w14:textId="77777777" w:rsidR="00B907C1" w:rsidRPr="0007083D" w:rsidRDefault="00B907C1" w:rsidP="00B907C1">
      <w:pPr>
        <w:ind w:firstLine="643"/>
      </w:pPr>
      <w:r w:rsidRPr="0007083D">
        <w:rPr>
          <w:rFonts w:hint="eastAsia"/>
          <w:b/>
          <w:bCs/>
        </w:rPr>
        <w:t>国际经贸格局变化的复杂性和不确定性加大，要求进一步提高站位，统筹好高质量发展和高水平安全的关系。</w:t>
      </w:r>
      <w:r w:rsidRPr="0007083D">
        <w:rPr>
          <w:rFonts w:hint="eastAsia"/>
        </w:rPr>
        <w:t>世界正经历百年未有之大变局，国际环境日趋复杂，局部冲突和动荡此起彼伏，大国博弈高位持续，全球债务危机风险加剧，极端气候事件和自然灾害频发，要求强化系统性、战略性、前瞻性思维，实施更大范围更宽领域更深层次的对外开放，更好统筹交通运输领域维护稳定、意识形态、债务化解、国防交通、安全生产、军民融合等工作，健全完善交通应急和化解行业重大风险工作体系，持续提升基础设施网络韧性和应急保障能力，实现高质量发展和高水平安全的良性互动。</w:t>
      </w:r>
    </w:p>
    <w:p w14:paraId="3B203BCD" w14:textId="77777777" w:rsidR="00B907C1" w:rsidRPr="0007083D" w:rsidRDefault="00B907C1" w:rsidP="00B907C1">
      <w:pPr>
        <w:ind w:firstLine="643"/>
      </w:pPr>
      <w:r w:rsidRPr="0007083D">
        <w:rPr>
          <w:rFonts w:hint="eastAsia"/>
          <w:b/>
          <w:bCs/>
        </w:rPr>
        <w:t>进入新发展阶段，交通统筹融合发展的需求更加迫切，要求进一步立足全局，构建更高质量的综合交通运输体系。</w:t>
      </w:r>
      <w:r w:rsidRPr="0007083D">
        <w:rPr>
          <w:rFonts w:hint="eastAsia"/>
        </w:rPr>
        <w:t>进入新发展阶段，人民群众多层次、多样化、个性化的出行需求和小批量、高价值、分散化、快速化的货运需求特征日益明显，交通发展已由追求速度规模向更加注重质量效益转变，必须坚持系统观念，牢牢把握各种运输方式成网贯通、重大交通设施布局落地等战略机遇期，加快推进各种运输方式统筹融合发展，推进交通基础设施网与运输服务网、信息</w:t>
      </w:r>
      <w:r w:rsidRPr="0007083D">
        <w:rPr>
          <w:rFonts w:hint="eastAsia"/>
        </w:rPr>
        <w:lastRenderedPageBreak/>
        <w:t>网、</w:t>
      </w:r>
      <w:proofErr w:type="gramStart"/>
      <w:r w:rsidRPr="0007083D">
        <w:rPr>
          <w:rFonts w:hint="eastAsia"/>
        </w:rPr>
        <w:t>能源网</w:t>
      </w:r>
      <w:proofErr w:type="gramEnd"/>
      <w:r w:rsidRPr="0007083D">
        <w:rPr>
          <w:rFonts w:hint="eastAsia"/>
        </w:rPr>
        <w:t>融合发展，推进区域交通运输协调发展，推进交通与制造、农业、电商、文体旅游等相关产业融合发展。</w:t>
      </w:r>
    </w:p>
    <w:p w14:paraId="5EA2FCF7" w14:textId="77777777" w:rsidR="00B907C1" w:rsidRPr="0007083D" w:rsidRDefault="00B907C1" w:rsidP="00B907C1">
      <w:pPr>
        <w:ind w:firstLine="643"/>
      </w:pPr>
      <w:r w:rsidRPr="0007083D">
        <w:rPr>
          <w:rFonts w:hint="eastAsia"/>
          <w:b/>
          <w:bCs/>
        </w:rPr>
        <w:t>新质生产力成为转换增长动力、构筑新优势的“关键子”，要求进一步转型升级，加快培育核心竞争力。</w:t>
      </w:r>
      <w:r w:rsidRPr="0007083D">
        <w:rPr>
          <w:rFonts w:hint="eastAsia"/>
        </w:rPr>
        <w:t>新一轮科技革命和产业变革突飞猛进，新质生产力成为摆脱传统增长路径、转入创新驱动发展轨道的重要途径。培育发展新质生产力，让新兴产业与传统产业相互促进将成为各地区各部门抢占未来发展制高点的突破口。面临新旧动能的接续转换，必须坚持创新驱动，加强科技赋能，推进综合交通运输体系一体化、数字化、绿色化发展，因地制宜锻造长板，逐步探索形成优势明显、特色突出、成效显著的交通行业新质生产力发展模式。</w:t>
      </w:r>
    </w:p>
    <w:p w14:paraId="2DCF733D" w14:textId="77777777" w:rsidR="00B907C1" w:rsidRPr="0007083D" w:rsidRDefault="00B907C1" w:rsidP="00B907C1">
      <w:pPr>
        <w:ind w:firstLine="643"/>
      </w:pPr>
      <w:r w:rsidRPr="0007083D">
        <w:rPr>
          <w:rFonts w:hint="eastAsia"/>
          <w:b/>
          <w:bCs/>
        </w:rPr>
        <w:t>党中央就全面深化改革</w:t>
      </w:r>
      <w:proofErr w:type="gramStart"/>
      <w:r w:rsidRPr="0007083D">
        <w:rPr>
          <w:rFonts w:hint="eastAsia"/>
          <w:b/>
          <w:bCs/>
        </w:rPr>
        <w:t>作出</w:t>
      </w:r>
      <w:proofErr w:type="gramEnd"/>
      <w:r w:rsidRPr="0007083D">
        <w:rPr>
          <w:rFonts w:hint="eastAsia"/>
          <w:b/>
          <w:bCs/>
        </w:rPr>
        <w:t>重要部署，要求进一步凝聚共识，推进重点领域改革</w:t>
      </w:r>
      <w:proofErr w:type="gramStart"/>
      <w:r w:rsidRPr="0007083D">
        <w:rPr>
          <w:rFonts w:hint="eastAsia"/>
          <w:b/>
          <w:bCs/>
        </w:rPr>
        <w:t>落深落细</w:t>
      </w:r>
      <w:proofErr w:type="gramEnd"/>
      <w:r w:rsidRPr="0007083D">
        <w:rPr>
          <w:rFonts w:hint="eastAsia"/>
          <w:b/>
          <w:bCs/>
        </w:rPr>
        <w:t>落实。</w:t>
      </w:r>
      <w:r w:rsidRPr="0007083D">
        <w:rPr>
          <w:rFonts w:hint="eastAsia"/>
        </w:rPr>
        <w:t>党中央就全面深化改革</w:t>
      </w:r>
      <w:proofErr w:type="gramStart"/>
      <w:r w:rsidRPr="0007083D">
        <w:rPr>
          <w:rFonts w:hint="eastAsia"/>
        </w:rPr>
        <w:t>作出</w:t>
      </w:r>
      <w:proofErr w:type="gramEnd"/>
      <w:r w:rsidRPr="0007083D">
        <w:rPr>
          <w:rFonts w:hint="eastAsia"/>
        </w:rPr>
        <w:t>重要部署，提出进一步深化改革、推进中国式现代化的总体要求，明确了拓宽多元化投融资渠道、</w:t>
      </w:r>
      <w:r w:rsidRPr="0007083D">
        <w:rPr>
          <w:rFonts w:hint="eastAsia"/>
          <w:szCs w:val="30"/>
        </w:rPr>
        <w:t>发展通用航空和低空经济、</w:t>
      </w:r>
      <w:r w:rsidRPr="0007083D">
        <w:rPr>
          <w:rFonts w:hint="eastAsia"/>
        </w:rPr>
        <w:t>构建“一带一路”立体互联互通网络等一系列与交通领域直接相关的改革事项内容。“十五五”期间，交通运输将迎来深刻的制度变革，支撑综合交通运输体系发展的体制机制将更加完善，交通治理体系和治理能力现代化水平将不断提升。面对新形势新要求，必须进一步强化与各</w:t>
      </w:r>
      <w:r w:rsidRPr="0007083D">
        <w:rPr>
          <w:rFonts w:hint="eastAsia"/>
        </w:rPr>
        <w:lastRenderedPageBreak/>
        <w:t>地各行业间的战略规划协同、体制机制衔接、信息数据联通，创新市场化、可持续的资金投入和运营模式，加快建设统一开放的交通运输市场，努力为中国式现代化提供强大动力和制度保障。</w:t>
      </w:r>
    </w:p>
    <w:p w14:paraId="32041E8A" w14:textId="69FEDE4D" w:rsidR="00B907C1" w:rsidRDefault="00B907C1">
      <w:pPr>
        <w:widowControl/>
        <w:spacing w:line="240" w:lineRule="auto"/>
        <w:ind w:firstLineChars="0" w:firstLine="0"/>
        <w:jc w:val="left"/>
      </w:pPr>
      <w:r>
        <w:br w:type="page"/>
      </w:r>
    </w:p>
    <w:p w14:paraId="00294FF7" w14:textId="150480DA" w:rsidR="00F167B4" w:rsidRPr="0007083D" w:rsidRDefault="002B2407" w:rsidP="009E3BC1">
      <w:pPr>
        <w:pStyle w:val="10"/>
        <w:spacing w:before="217"/>
        <w:ind w:left="0" w:firstLineChars="133" w:firstLine="479"/>
      </w:pPr>
      <w:r w:rsidRPr="0007083D">
        <w:rPr>
          <w:rFonts w:hint="eastAsia"/>
        </w:rPr>
        <w:lastRenderedPageBreak/>
        <w:t>总体要求</w:t>
      </w:r>
      <w:bookmarkEnd w:id="1"/>
    </w:p>
    <w:p w14:paraId="40E9C4FA" w14:textId="53F29A1D" w:rsidR="00F167B4" w:rsidRPr="0007083D" w:rsidRDefault="00F167B4" w:rsidP="00D8085C">
      <w:pPr>
        <w:pStyle w:val="20"/>
        <w:ind w:left="0" w:firstLineChars="200" w:firstLine="640"/>
      </w:pPr>
      <w:bookmarkStart w:id="177" w:name="_Toc219728692"/>
      <w:r w:rsidRPr="0007083D">
        <w:rPr>
          <w:rFonts w:hint="eastAsia"/>
        </w:rPr>
        <w:t>指导思想</w:t>
      </w:r>
      <w:bookmarkEnd w:id="177"/>
    </w:p>
    <w:p w14:paraId="3D494801" w14:textId="3C3CD3D1" w:rsidR="00943202" w:rsidRPr="0007083D" w:rsidRDefault="00A8652B" w:rsidP="00943202">
      <w:pPr>
        <w:ind w:firstLine="640"/>
      </w:pPr>
      <w:r w:rsidRPr="0007083D">
        <w:rPr>
          <w:rFonts w:hint="eastAsia"/>
        </w:rPr>
        <w:t>坚持以习近平新时代中国特色社会主义思想为指导，全面贯彻党的二十大和二十届</w:t>
      </w:r>
      <w:r w:rsidR="00EF27E3">
        <w:rPr>
          <w:rFonts w:hint="eastAsia"/>
        </w:rPr>
        <w:t>历次</w:t>
      </w:r>
      <w:r w:rsidRPr="0007083D">
        <w:rPr>
          <w:rFonts w:hint="eastAsia"/>
        </w:rPr>
        <w:t>全会精神，贯彻落</w:t>
      </w:r>
      <w:proofErr w:type="gramStart"/>
      <w:r w:rsidRPr="0007083D">
        <w:rPr>
          <w:rFonts w:hint="eastAsia"/>
        </w:rPr>
        <w:t>实习近</w:t>
      </w:r>
      <w:proofErr w:type="gramEnd"/>
      <w:r w:rsidRPr="0007083D">
        <w:rPr>
          <w:rFonts w:hint="eastAsia"/>
        </w:rPr>
        <w:t>平总书记关于新疆工作的重要讲话和重要指示批示精神，完整、准确、全面贯彻新时代党</w:t>
      </w:r>
      <w:proofErr w:type="gramStart"/>
      <w:r w:rsidRPr="0007083D">
        <w:rPr>
          <w:rFonts w:hint="eastAsia"/>
        </w:rPr>
        <w:t>的治疆方略</w:t>
      </w:r>
      <w:proofErr w:type="gramEnd"/>
      <w:r w:rsidR="005B6E2D" w:rsidRPr="0007083D">
        <w:rPr>
          <w:rFonts w:hint="eastAsia"/>
        </w:rPr>
        <w:t>。</w:t>
      </w:r>
      <w:r w:rsidR="0005393B" w:rsidRPr="0007083D">
        <w:rPr>
          <w:rFonts w:hint="eastAsia"/>
        </w:rPr>
        <w:t>紧紧围绕铸牢中华民族共同体意识、推进中华民族共同体建设</w:t>
      </w:r>
      <w:r w:rsidRPr="0007083D">
        <w:rPr>
          <w:rFonts w:hint="eastAsia"/>
        </w:rPr>
        <w:t>，坚持稳中求进工作总基调，锚定新疆在国家全局中的“五大战略定位”，</w:t>
      </w:r>
      <w:r w:rsidR="00716C2C" w:rsidRPr="0007083D">
        <w:rPr>
          <w:rFonts w:hint="eastAsia"/>
        </w:rPr>
        <w:t>坚决扛起“经济</w:t>
      </w:r>
      <w:proofErr w:type="gramStart"/>
      <w:r w:rsidR="00716C2C" w:rsidRPr="0007083D">
        <w:rPr>
          <w:rFonts w:hint="eastAsia"/>
        </w:rPr>
        <w:t>大州</w:t>
      </w:r>
      <w:proofErr w:type="gramEnd"/>
      <w:r w:rsidR="00716C2C" w:rsidRPr="0007083D">
        <w:rPr>
          <w:rFonts w:hint="eastAsia"/>
        </w:rPr>
        <w:t>挑大梁”的责任担当，</w:t>
      </w:r>
      <w:r w:rsidRPr="0007083D">
        <w:rPr>
          <w:rFonts w:hint="eastAsia"/>
        </w:rPr>
        <w:t>深入实施昌吉州“四强战略”，</w:t>
      </w:r>
      <w:r w:rsidR="00BC19CD">
        <w:rPr>
          <w:rFonts w:hint="eastAsia"/>
        </w:rPr>
        <w:t>聚焦行业“一网四化”，</w:t>
      </w:r>
      <w:r w:rsidRPr="0007083D">
        <w:rPr>
          <w:rFonts w:hint="eastAsia"/>
        </w:rPr>
        <w:t>着力构建安全、便捷、绿色、高效、经济、包容、韧性的可持续交通体系，</w:t>
      </w:r>
      <w:r w:rsidR="00984E36" w:rsidRPr="0007083D">
        <w:rPr>
          <w:rFonts w:hint="eastAsia"/>
        </w:rPr>
        <w:t>为建设社会主义现代化新疆</w:t>
      </w:r>
      <w:proofErr w:type="gramStart"/>
      <w:r w:rsidR="00984E36" w:rsidRPr="0007083D">
        <w:rPr>
          <w:rFonts w:hint="eastAsia"/>
        </w:rPr>
        <w:t>作出</w:t>
      </w:r>
      <w:proofErr w:type="gramEnd"/>
      <w:r w:rsidR="00984E36" w:rsidRPr="0007083D">
        <w:rPr>
          <w:rFonts w:hint="eastAsia"/>
        </w:rPr>
        <w:t>昌吉贡献</w:t>
      </w:r>
      <w:r w:rsidR="00577481" w:rsidRPr="0007083D">
        <w:rPr>
          <w:rFonts w:hint="eastAsia"/>
        </w:rPr>
        <w:t>。</w:t>
      </w:r>
    </w:p>
    <w:p w14:paraId="68A2CC2A" w14:textId="38569C6F" w:rsidR="00F167B4" w:rsidRPr="0007083D" w:rsidRDefault="00F167B4" w:rsidP="00D8085C">
      <w:pPr>
        <w:pStyle w:val="20"/>
        <w:ind w:left="0" w:firstLineChars="200" w:firstLine="640"/>
      </w:pPr>
      <w:bookmarkStart w:id="178" w:name="_Toc205542688"/>
      <w:bookmarkStart w:id="179" w:name="_Toc205542760"/>
      <w:bookmarkStart w:id="180" w:name="_Toc219728693"/>
      <w:bookmarkEnd w:id="178"/>
      <w:bookmarkEnd w:id="179"/>
      <w:r w:rsidRPr="0007083D">
        <w:rPr>
          <w:rFonts w:hint="eastAsia"/>
        </w:rPr>
        <w:t>基本原则</w:t>
      </w:r>
      <w:bookmarkEnd w:id="180"/>
    </w:p>
    <w:p w14:paraId="29E813F3" w14:textId="3D6F06D8" w:rsidR="00DE4E92" w:rsidRPr="0007083D" w:rsidRDefault="00DE4E92" w:rsidP="00DE4E92">
      <w:pPr>
        <w:ind w:firstLine="643"/>
      </w:pPr>
      <w:r w:rsidRPr="0007083D">
        <w:rPr>
          <w:rFonts w:hint="eastAsia"/>
          <w:b/>
          <w:bCs/>
        </w:rPr>
        <w:t>坚持战略支撑</w:t>
      </w:r>
      <w:r w:rsidR="0043626D" w:rsidRPr="0007083D">
        <w:rPr>
          <w:rFonts w:hint="eastAsia"/>
          <w:b/>
          <w:bCs/>
        </w:rPr>
        <w:t>，</w:t>
      </w:r>
      <w:r w:rsidRPr="0007083D">
        <w:rPr>
          <w:rFonts w:hint="eastAsia"/>
          <w:b/>
          <w:bCs/>
        </w:rPr>
        <w:t>服务为本。</w:t>
      </w:r>
      <w:r w:rsidR="00CD770E" w:rsidRPr="0007083D">
        <w:rPr>
          <w:rFonts w:hint="eastAsia"/>
        </w:rPr>
        <w:t>坚持党的全面领导，</w:t>
      </w:r>
      <w:r w:rsidRPr="0007083D">
        <w:rPr>
          <w:rFonts w:hint="eastAsia"/>
        </w:rPr>
        <w:t>加强前瞻性思考、全局性谋划、战略性布局、整体性推进，坚持在全国全</w:t>
      </w:r>
      <w:r w:rsidR="00711ACC" w:rsidRPr="0007083D">
        <w:rPr>
          <w:rFonts w:hint="eastAsia"/>
        </w:rPr>
        <w:t>疆</w:t>
      </w:r>
      <w:r w:rsidR="006406E3">
        <w:rPr>
          <w:rFonts w:hint="eastAsia"/>
        </w:rPr>
        <w:t>一盘棋中找准定位、差异发展</w:t>
      </w:r>
      <w:r w:rsidRPr="0007083D">
        <w:rPr>
          <w:rFonts w:hint="eastAsia"/>
        </w:rPr>
        <w:t>。</w:t>
      </w:r>
      <w:r w:rsidR="00A8652B" w:rsidRPr="0007083D">
        <w:rPr>
          <w:rFonts w:hint="eastAsia"/>
          <w:b/>
          <w:bCs/>
        </w:rPr>
        <w:t>坚持协同联动</w:t>
      </w:r>
      <w:r w:rsidR="0043626D" w:rsidRPr="0007083D">
        <w:rPr>
          <w:rFonts w:hint="eastAsia"/>
          <w:b/>
          <w:bCs/>
        </w:rPr>
        <w:t>，</w:t>
      </w:r>
      <w:r w:rsidR="00A8652B" w:rsidRPr="0007083D">
        <w:rPr>
          <w:rFonts w:hint="eastAsia"/>
          <w:b/>
          <w:bCs/>
        </w:rPr>
        <w:t>融合发展。</w:t>
      </w:r>
      <w:r w:rsidR="00A8652B" w:rsidRPr="0007083D">
        <w:rPr>
          <w:rFonts w:hint="eastAsia"/>
          <w:bCs/>
        </w:rPr>
        <w:t>聚焦重要通道、综合枢纽和关键节点，实现扩增量、优存量、</w:t>
      </w:r>
      <w:proofErr w:type="gramStart"/>
      <w:r w:rsidR="00A8652B" w:rsidRPr="0007083D">
        <w:rPr>
          <w:rFonts w:hint="eastAsia"/>
          <w:bCs/>
        </w:rPr>
        <w:t>提质量</w:t>
      </w:r>
      <w:proofErr w:type="gramEnd"/>
      <w:r w:rsidR="00A8652B" w:rsidRPr="0007083D">
        <w:rPr>
          <w:rFonts w:hint="eastAsia"/>
          <w:bCs/>
        </w:rPr>
        <w:t>的协同发展。持续拓展新业态和新模式发展空间，为综合交通运输注入更强发展动能。</w:t>
      </w:r>
      <w:r w:rsidRPr="0007083D">
        <w:rPr>
          <w:rFonts w:hint="eastAsia"/>
          <w:b/>
          <w:bCs/>
        </w:rPr>
        <w:t>坚持</w:t>
      </w:r>
      <w:r w:rsidR="00DD37CA" w:rsidRPr="0007083D">
        <w:rPr>
          <w:rFonts w:hint="eastAsia"/>
          <w:b/>
          <w:bCs/>
        </w:rPr>
        <w:t>智慧</w:t>
      </w:r>
      <w:r w:rsidRPr="0007083D">
        <w:rPr>
          <w:rFonts w:hint="eastAsia"/>
          <w:b/>
          <w:bCs/>
        </w:rPr>
        <w:t>绿色</w:t>
      </w:r>
      <w:r w:rsidR="0043626D" w:rsidRPr="0007083D">
        <w:rPr>
          <w:rFonts w:hint="eastAsia"/>
          <w:b/>
          <w:bCs/>
        </w:rPr>
        <w:t>，</w:t>
      </w:r>
      <w:r w:rsidRPr="0007083D">
        <w:rPr>
          <w:rFonts w:hint="eastAsia"/>
          <w:b/>
          <w:bCs/>
        </w:rPr>
        <w:t>安全韧性。</w:t>
      </w:r>
      <w:r w:rsidR="00DD37CA" w:rsidRPr="0007083D">
        <w:rPr>
          <w:rFonts w:hint="eastAsia"/>
          <w:bCs/>
        </w:rPr>
        <w:t>落实新质生产力发展要求，</w:t>
      </w:r>
      <w:r w:rsidRPr="0007083D">
        <w:rPr>
          <w:rFonts w:hint="eastAsia"/>
        </w:rPr>
        <w:t>推动交通物流降本提质增效，助力实现“双碳”目标。不断增强交通基础设施韧</w:t>
      </w:r>
      <w:r w:rsidRPr="0007083D">
        <w:rPr>
          <w:rFonts w:hint="eastAsia"/>
        </w:rPr>
        <w:lastRenderedPageBreak/>
        <w:t>性，提升重大突发事件、重大灾害和重点时段应急联动和保障能力。</w:t>
      </w:r>
      <w:r w:rsidRPr="0007083D">
        <w:rPr>
          <w:rFonts w:hint="eastAsia"/>
          <w:b/>
          <w:bCs/>
        </w:rPr>
        <w:t>坚持远近结合</w:t>
      </w:r>
      <w:r w:rsidR="0043626D" w:rsidRPr="0007083D">
        <w:rPr>
          <w:rFonts w:hint="eastAsia"/>
          <w:b/>
          <w:bCs/>
        </w:rPr>
        <w:t>，</w:t>
      </w:r>
      <w:r w:rsidRPr="0007083D">
        <w:rPr>
          <w:rFonts w:hint="eastAsia"/>
          <w:b/>
          <w:bCs/>
        </w:rPr>
        <w:t>适度超前。</w:t>
      </w:r>
      <w:r w:rsidRPr="0007083D">
        <w:rPr>
          <w:rFonts w:hint="eastAsia"/>
        </w:rPr>
        <w:t>充分衔接交通强国建设纲要和综合立体交通网规划</w:t>
      </w:r>
      <w:r w:rsidR="00A8652B" w:rsidRPr="0007083D">
        <w:rPr>
          <w:rFonts w:hint="eastAsia"/>
        </w:rPr>
        <w:t>纲要</w:t>
      </w:r>
      <w:r w:rsidRPr="0007083D">
        <w:rPr>
          <w:rFonts w:hint="eastAsia"/>
        </w:rPr>
        <w:t>部署，适度超</w:t>
      </w:r>
      <w:r w:rsidR="00A8652B" w:rsidRPr="0007083D">
        <w:rPr>
          <w:rFonts w:hint="eastAsia"/>
        </w:rPr>
        <w:t>前</w:t>
      </w:r>
      <w:r w:rsidRPr="0007083D">
        <w:rPr>
          <w:rFonts w:hint="eastAsia"/>
        </w:rPr>
        <w:t>布局、实事求是推进</w:t>
      </w:r>
      <w:r w:rsidR="006406E3">
        <w:rPr>
          <w:rFonts w:hint="eastAsia"/>
        </w:rPr>
        <w:t>，</w:t>
      </w:r>
      <w:r w:rsidRPr="0007083D">
        <w:rPr>
          <w:rFonts w:hint="eastAsia"/>
        </w:rPr>
        <w:t>为昌吉</w:t>
      </w:r>
      <w:proofErr w:type="gramStart"/>
      <w:r w:rsidRPr="0007083D">
        <w:rPr>
          <w:rFonts w:hint="eastAsia"/>
        </w:rPr>
        <w:t>州综合</w:t>
      </w:r>
      <w:proofErr w:type="gramEnd"/>
      <w:r w:rsidRPr="0007083D">
        <w:rPr>
          <w:rFonts w:hint="eastAsia"/>
        </w:rPr>
        <w:t>交通运输长远发展奠定基础。</w:t>
      </w:r>
    </w:p>
    <w:p w14:paraId="0C27D42E" w14:textId="34CF0743" w:rsidR="00F167B4" w:rsidRPr="0007083D" w:rsidRDefault="00F167B4" w:rsidP="00CD770E">
      <w:pPr>
        <w:pStyle w:val="20"/>
        <w:keepNext w:val="0"/>
        <w:ind w:left="0" w:firstLineChars="200" w:firstLine="640"/>
      </w:pPr>
      <w:bookmarkStart w:id="181" w:name="_Toc219728694"/>
      <w:r w:rsidRPr="0007083D">
        <w:rPr>
          <w:rFonts w:hint="eastAsia"/>
        </w:rPr>
        <w:t>发展目标</w:t>
      </w:r>
      <w:bookmarkEnd w:id="181"/>
    </w:p>
    <w:p w14:paraId="22171FF4" w14:textId="19A56C97" w:rsidR="000351EB" w:rsidRPr="0007083D" w:rsidRDefault="00D6066E" w:rsidP="00212526">
      <w:pPr>
        <w:ind w:firstLine="640"/>
      </w:pPr>
      <w:r w:rsidRPr="00D6066E">
        <w:t>锚定昌吉州在全疆全国大局中的战略定位，发挥地处大陆桥走廊和沿边通道</w:t>
      </w:r>
      <w:r w:rsidRPr="00D6066E">
        <w:t>“</w:t>
      </w:r>
      <w:r w:rsidRPr="00D6066E">
        <w:t>十字</w:t>
      </w:r>
      <w:r w:rsidRPr="00D6066E">
        <w:t>”</w:t>
      </w:r>
      <w:r w:rsidRPr="00D6066E">
        <w:t>交汇辐射区，连接内地与中亚、欧洲的国际物流枢纽和交通咽喉的区位优势，推进交通高质量发展。到</w:t>
      </w:r>
      <w:r w:rsidRPr="00D6066E">
        <w:t>2030</w:t>
      </w:r>
      <w:r w:rsidRPr="00D6066E">
        <w:t>年，</w:t>
      </w:r>
      <w:r w:rsidRPr="00D6066E">
        <w:t>“</w:t>
      </w:r>
      <w:r w:rsidRPr="00D6066E">
        <w:t>三横三纵</w:t>
      </w:r>
      <w:r w:rsidRPr="00D6066E">
        <w:t>”</w:t>
      </w:r>
      <w:r w:rsidRPr="00D6066E">
        <w:t>的六大运输通道基本成型，</w:t>
      </w:r>
      <w:proofErr w:type="gramStart"/>
      <w:r w:rsidRPr="00D6066E">
        <w:t>内畅外联</w:t>
      </w:r>
      <w:proofErr w:type="gramEnd"/>
      <w:r w:rsidRPr="00D6066E">
        <w:t>的公路网、连线成环的铁路网、覆盖广泛的航空网三张网基本建成，准东、昌吉两个综合枢纽建设卓有成效。现代立体互联的交通基础设施服务水平再上新台阶，交通运输与相关产业发展协同性明显提升，运输结构优化调整取得新成效，运输市场统一开放有序，生态友好、开放融合、智慧高效的交通运输发展模式基本建立，安全、便捷、高效、绿色、经济、包容、韧性的可持续交通体系基本形成。</w:t>
      </w:r>
    </w:p>
    <w:p w14:paraId="70448E4C" w14:textId="77777777" w:rsidR="00EB6C2D" w:rsidRPr="0007083D" w:rsidRDefault="00EB6C2D" w:rsidP="00062ACE">
      <w:pPr>
        <w:ind w:firstLine="640"/>
      </w:pPr>
    </w:p>
    <w:p w14:paraId="20B30600" w14:textId="77777777" w:rsidR="008D5565" w:rsidRPr="0007083D" w:rsidRDefault="008D5565" w:rsidP="00F167B4">
      <w:pPr>
        <w:pStyle w:val="10"/>
        <w:spacing w:before="217"/>
        <w:sectPr w:rsidR="008D5565" w:rsidRPr="0007083D" w:rsidSect="008D5565">
          <w:footerReference w:type="default" r:id="rId15"/>
          <w:pgSz w:w="11906" w:h="16838"/>
          <w:pgMar w:top="1440" w:right="1800" w:bottom="1440" w:left="1800" w:header="851" w:footer="283" w:gutter="0"/>
          <w:cols w:space="425"/>
          <w:docGrid w:type="lines" w:linePitch="435"/>
        </w:sectPr>
      </w:pPr>
    </w:p>
    <w:p w14:paraId="1EE3042F" w14:textId="77777777" w:rsidR="00D6066E" w:rsidRPr="0007083D" w:rsidRDefault="00D6066E" w:rsidP="00D6066E">
      <w:pPr>
        <w:pStyle w:val="10"/>
        <w:spacing w:before="217"/>
        <w:ind w:left="0"/>
      </w:pPr>
      <w:bookmarkStart w:id="182" w:name="_Toc209517541"/>
      <w:bookmarkStart w:id="183" w:name="_Toc210064942"/>
      <w:bookmarkStart w:id="184" w:name="_Toc209517542"/>
      <w:bookmarkStart w:id="185" w:name="_Toc210064943"/>
      <w:bookmarkStart w:id="186" w:name="_Toc209517543"/>
      <w:bookmarkStart w:id="187" w:name="_Toc210064944"/>
      <w:bookmarkStart w:id="188" w:name="_Toc209517544"/>
      <w:bookmarkStart w:id="189" w:name="_Toc210064945"/>
      <w:bookmarkStart w:id="190" w:name="_Toc209517545"/>
      <w:bookmarkStart w:id="191" w:name="_Toc210064946"/>
      <w:bookmarkStart w:id="192" w:name="_Toc209517546"/>
      <w:bookmarkStart w:id="193" w:name="_Toc210064947"/>
      <w:bookmarkStart w:id="194" w:name="_Toc209517551"/>
      <w:bookmarkStart w:id="195" w:name="_Toc210064952"/>
      <w:bookmarkStart w:id="196" w:name="_Toc209517592"/>
      <w:bookmarkStart w:id="197" w:name="_Toc210064993"/>
      <w:bookmarkStart w:id="198" w:name="_Toc209517593"/>
      <w:bookmarkStart w:id="199" w:name="_Toc210064994"/>
      <w:bookmarkStart w:id="200" w:name="_Toc209517594"/>
      <w:bookmarkStart w:id="201" w:name="_Toc210064995"/>
      <w:bookmarkStart w:id="202" w:name="_Toc209517595"/>
      <w:bookmarkStart w:id="203" w:name="_Toc210064996"/>
      <w:bookmarkStart w:id="204" w:name="_Toc209517596"/>
      <w:bookmarkStart w:id="205" w:name="_Toc210064997"/>
      <w:bookmarkStart w:id="206" w:name="_Toc209517597"/>
      <w:bookmarkStart w:id="207" w:name="_Toc210064998"/>
      <w:bookmarkStart w:id="208" w:name="_Toc209517598"/>
      <w:bookmarkStart w:id="209" w:name="_Toc210064999"/>
      <w:bookmarkStart w:id="210" w:name="_Toc209517599"/>
      <w:bookmarkStart w:id="211" w:name="_Toc210065000"/>
      <w:bookmarkStart w:id="212" w:name="_Toc209517600"/>
      <w:bookmarkStart w:id="213" w:name="_Toc210065001"/>
      <w:bookmarkStart w:id="214" w:name="_Toc209517601"/>
      <w:bookmarkStart w:id="215" w:name="_Toc210065002"/>
      <w:bookmarkStart w:id="216" w:name="_Toc209517602"/>
      <w:bookmarkStart w:id="217" w:name="_Toc210065003"/>
      <w:bookmarkStart w:id="218" w:name="_Toc209517603"/>
      <w:bookmarkStart w:id="219" w:name="_Toc210065004"/>
      <w:bookmarkStart w:id="220" w:name="_Toc209517608"/>
      <w:bookmarkStart w:id="221" w:name="_Toc210065009"/>
      <w:bookmarkStart w:id="222" w:name="_Toc209517609"/>
      <w:bookmarkStart w:id="223" w:name="_Toc210065010"/>
      <w:bookmarkStart w:id="224" w:name="_Toc209517610"/>
      <w:bookmarkStart w:id="225" w:name="_Toc210065011"/>
      <w:bookmarkStart w:id="226" w:name="_Toc209517611"/>
      <w:bookmarkStart w:id="227" w:name="_Toc210065012"/>
      <w:bookmarkStart w:id="228" w:name="_Toc209517612"/>
      <w:bookmarkStart w:id="229" w:name="_Toc210065013"/>
      <w:bookmarkStart w:id="230" w:name="_Toc209517613"/>
      <w:bookmarkStart w:id="231" w:name="_Toc210065014"/>
      <w:bookmarkStart w:id="232" w:name="_Toc209517614"/>
      <w:bookmarkStart w:id="233" w:name="_Toc210065015"/>
      <w:bookmarkStart w:id="234" w:name="_Toc209517615"/>
      <w:bookmarkStart w:id="235" w:name="_Toc210065016"/>
      <w:bookmarkStart w:id="236" w:name="_Toc209517616"/>
      <w:bookmarkStart w:id="237" w:name="_Toc210065017"/>
      <w:bookmarkStart w:id="238" w:name="_Toc209517617"/>
      <w:bookmarkStart w:id="239" w:name="_Toc210065018"/>
      <w:bookmarkStart w:id="240" w:name="_Toc209517618"/>
      <w:bookmarkStart w:id="241" w:name="_Toc210065019"/>
      <w:bookmarkStart w:id="242" w:name="_Toc209517622"/>
      <w:bookmarkStart w:id="243" w:name="_Toc210065023"/>
      <w:bookmarkStart w:id="244" w:name="_Toc209517623"/>
      <w:bookmarkStart w:id="245" w:name="_Toc210065024"/>
      <w:bookmarkStart w:id="246" w:name="_Toc209517624"/>
      <w:bookmarkStart w:id="247" w:name="_Toc210065025"/>
      <w:bookmarkStart w:id="248" w:name="_Toc209517625"/>
      <w:bookmarkStart w:id="249" w:name="_Toc210065026"/>
      <w:bookmarkStart w:id="250" w:name="_Toc209517626"/>
      <w:bookmarkStart w:id="251" w:name="_Toc210065027"/>
      <w:bookmarkStart w:id="252" w:name="_Toc209517627"/>
      <w:bookmarkStart w:id="253" w:name="_Toc210065028"/>
      <w:bookmarkStart w:id="254" w:name="_Toc209517628"/>
      <w:bookmarkStart w:id="255" w:name="_Toc210065029"/>
      <w:bookmarkStart w:id="256" w:name="_Toc209517629"/>
      <w:bookmarkStart w:id="257" w:name="_Toc210065030"/>
      <w:bookmarkStart w:id="258" w:name="_Toc209517630"/>
      <w:bookmarkStart w:id="259" w:name="_Toc210065031"/>
      <w:bookmarkStart w:id="260" w:name="_Toc209517631"/>
      <w:bookmarkStart w:id="261" w:name="_Toc210065032"/>
      <w:bookmarkStart w:id="262" w:name="_Toc209517632"/>
      <w:bookmarkStart w:id="263" w:name="_Toc210065033"/>
      <w:bookmarkStart w:id="264" w:name="_Toc209517633"/>
      <w:bookmarkStart w:id="265" w:name="_Toc210065034"/>
      <w:bookmarkStart w:id="266" w:name="_Toc209517634"/>
      <w:bookmarkStart w:id="267" w:name="_Toc210065035"/>
      <w:bookmarkStart w:id="268" w:name="_Toc209517635"/>
      <w:bookmarkStart w:id="269" w:name="_Toc210065036"/>
      <w:bookmarkStart w:id="270" w:name="_Toc209517636"/>
      <w:bookmarkStart w:id="271" w:name="_Toc210065037"/>
      <w:bookmarkStart w:id="272" w:name="_Toc209517637"/>
      <w:bookmarkStart w:id="273" w:name="_Toc210065038"/>
      <w:bookmarkStart w:id="274" w:name="_Toc209517646"/>
      <w:bookmarkStart w:id="275" w:name="_Toc210065047"/>
      <w:bookmarkStart w:id="276" w:name="_Toc209517650"/>
      <w:bookmarkStart w:id="277" w:name="_Toc210065051"/>
      <w:bookmarkStart w:id="278" w:name="_Toc209517658"/>
      <w:bookmarkStart w:id="279" w:name="_Toc210065059"/>
      <w:bookmarkStart w:id="280" w:name="_Toc209517662"/>
      <w:bookmarkStart w:id="281" w:name="_Toc210065063"/>
      <w:bookmarkStart w:id="282" w:name="_Toc209517666"/>
      <w:bookmarkStart w:id="283" w:name="_Toc210065067"/>
      <w:bookmarkStart w:id="284" w:name="_Toc209517670"/>
      <w:bookmarkStart w:id="285" w:name="_Toc210065071"/>
      <w:bookmarkStart w:id="286" w:name="_Toc209517674"/>
      <w:bookmarkStart w:id="287" w:name="_Toc210065075"/>
      <w:bookmarkStart w:id="288" w:name="_Toc209517675"/>
      <w:bookmarkStart w:id="289" w:name="_Toc210065076"/>
      <w:bookmarkStart w:id="290" w:name="_Toc209517680"/>
      <w:bookmarkStart w:id="291" w:name="_Toc210065081"/>
      <w:bookmarkStart w:id="292" w:name="_Toc209517681"/>
      <w:bookmarkStart w:id="293" w:name="_Toc210065082"/>
      <w:bookmarkStart w:id="294" w:name="_Toc209517682"/>
      <w:bookmarkStart w:id="295" w:name="_Toc210065083"/>
      <w:bookmarkStart w:id="296" w:name="_Toc209517683"/>
      <w:bookmarkStart w:id="297" w:name="_Toc210065084"/>
      <w:bookmarkStart w:id="298" w:name="_Toc209517684"/>
      <w:bookmarkStart w:id="299" w:name="_Toc210065085"/>
      <w:bookmarkStart w:id="300" w:name="_Toc209517685"/>
      <w:bookmarkStart w:id="301" w:name="_Toc210065086"/>
      <w:bookmarkStart w:id="302" w:name="_Toc209517686"/>
      <w:bookmarkStart w:id="303" w:name="_Toc210065087"/>
      <w:bookmarkStart w:id="304" w:name="_Toc209517693"/>
      <w:bookmarkStart w:id="305" w:name="_Toc210065094"/>
      <w:bookmarkStart w:id="306" w:name="_Toc209517694"/>
      <w:bookmarkStart w:id="307" w:name="_Toc210065095"/>
      <w:bookmarkStart w:id="308" w:name="_Toc209517695"/>
      <w:bookmarkStart w:id="309" w:name="_Toc210065096"/>
      <w:bookmarkStart w:id="310" w:name="_Toc209517696"/>
      <w:bookmarkStart w:id="311" w:name="_Toc210065097"/>
      <w:bookmarkStart w:id="312" w:name="_Toc209517697"/>
      <w:bookmarkStart w:id="313" w:name="_Toc210065098"/>
      <w:bookmarkStart w:id="314" w:name="_Toc209517704"/>
      <w:bookmarkStart w:id="315" w:name="_Toc210065105"/>
      <w:bookmarkStart w:id="316" w:name="_Toc209517705"/>
      <w:bookmarkStart w:id="317" w:name="_Toc210065106"/>
      <w:bookmarkStart w:id="318" w:name="_Toc193831303"/>
      <w:bookmarkStart w:id="319" w:name="_Toc194499871"/>
      <w:bookmarkStart w:id="320" w:name="_Toc193831304"/>
      <w:bookmarkStart w:id="321" w:name="_Toc194499872"/>
      <w:bookmarkStart w:id="322" w:name="_Toc193831305"/>
      <w:bookmarkStart w:id="323" w:name="_Toc194499873"/>
      <w:bookmarkStart w:id="324" w:name="_Toc193831306"/>
      <w:bookmarkStart w:id="325" w:name="_Toc194499874"/>
      <w:bookmarkStart w:id="326" w:name="_Toc193831307"/>
      <w:bookmarkStart w:id="327" w:name="_Toc194499875"/>
      <w:bookmarkStart w:id="328" w:name="_Toc193831308"/>
      <w:bookmarkStart w:id="329" w:name="_Toc194499876"/>
      <w:bookmarkStart w:id="330" w:name="_Toc193831309"/>
      <w:bookmarkStart w:id="331" w:name="_Toc194499877"/>
      <w:bookmarkStart w:id="332" w:name="_Toc193831310"/>
      <w:bookmarkStart w:id="333" w:name="_Toc194499878"/>
      <w:bookmarkStart w:id="334" w:name="_Toc193831311"/>
      <w:bookmarkStart w:id="335" w:name="_Toc194499879"/>
      <w:bookmarkStart w:id="336" w:name="_Toc193831312"/>
      <w:bookmarkStart w:id="337" w:name="_Toc194499880"/>
      <w:bookmarkStart w:id="338" w:name="_Toc193831313"/>
      <w:bookmarkStart w:id="339" w:name="_Toc194499881"/>
      <w:bookmarkStart w:id="340" w:name="_Toc193831314"/>
      <w:bookmarkStart w:id="341" w:name="_Toc194499882"/>
      <w:bookmarkStart w:id="342" w:name="_Toc193831315"/>
      <w:bookmarkStart w:id="343" w:name="_Toc194499883"/>
      <w:bookmarkStart w:id="344" w:name="_Toc193831316"/>
      <w:bookmarkStart w:id="345" w:name="_Toc194499884"/>
      <w:bookmarkStart w:id="346" w:name="_Toc193831317"/>
      <w:bookmarkStart w:id="347" w:name="_Toc194499885"/>
      <w:bookmarkStart w:id="348" w:name="_Toc193831318"/>
      <w:bookmarkStart w:id="349" w:name="_Toc194499886"/>
      <w:bookmarkStart w:id="350" w:name="_Toc193831319"/>
      <w:bookmarkStart w:id="351" w:name="_Toc194499887"/>
      <w:bookmarkStart w:id="352" w:name="_Toc193831320"/>
      <w:bookmarkStart w:id="353" w:name="_Toc194499888"/>
      <w:bookmarkStart w:id="354" w:name="_Toc193831321"/>
      <w:bookmarkStart w:id="355" w:name="_Toc194499889"/>
      <w:bookmarkStart w:id="356" w:name="_Toc193831322"/>
      <w:bookmarkStart w:id="357" w:name="_Toc194499890"/>
      <w:bookmarkStart w:id="358" w:name="_Toc193831323"/>
      <w:bookmarkStart w:id="359" w:name="_Toc194499891"/>
      <w:bookmarkStart w:id="360" w:name="_Toc193831324"/>
      <w:bookmarkStart w:id="361" w:name="_Toc194499892"/>
      <w:bookmarkStart w:id="362" w:name="_Toc193831325"/>
      <w:bookmarkStart w:id="363" w:name="_Toc194499893"/>
      <w:bookmarkStart w:id="364" w:name="_Toc193831326"/>
      <w:bookmarkStart w:id="365" w:name="_Toc194499894"/>
      <w:bookmarkStart w:id="366" w:name="_Toc193831327"/>
      <w:bookmarkStart w:id="367" w:name="_Toc194499895"/>
      <w:bookmarkStart w:id="368" w:name="_Toc193831328"/>
      <w:bookmarkStart w:id="369" w:name="_Toc194499896"/>
      <w:bookmarkStart w:id="370" w:name="_Toc193831329"/>
      <w:bookmarkStart w:id="371" w:name="_Toc194499897"/>
      <w:bookmarkStart w:id="372" w:name="_Toc209517712"/>
      <w:bookmarkStart w:id="373" w:name="_Toc210065113"/>
      <w:bookmarkStart w:id="374" w:name="_Toc209517713"/>
      <w:bookmarkStart w:id="375" w:name="_Toc210065114"/>
      <w:bookmarkStart w:id="376" w:name="_Toc209517714"/>
      <w:bookmarkStart w:id="377" w:name="_Toc210065115"/>
      <w:bookmarkStart w:id="378" w:name="_Toc209517715"/>
      <w:bookmarkStart w:id="379" w:name="_Toc210065116"/>
      <w:bookmarkStart w:id="380" w:name="_Toc209517716"/>
      <w:bookmarkStart w:id="381" w:name="_Toc210065117"/>
      <w:bookmarkStart w:id="382" w:name="_Toc209517717"/>
      <w:bookmarkStart w:id="383" w:name="_Toc210065118"/>
      <w:bookmarkStart w:id="384" w:name="_Toc209517718"/>
      <w:bookmarkStart w:id="385" w:name="_Toc210065119"/>
      <w:bookmarkStart w:id="386" w:name="_Toc209517728"/>
      <w:bookmarkStart w:id="387" w:name="_Toc210065129"/>
      <w:bookmarkStart w:id="388" w:name="_Toc209517729"/>
      <w:bookmarkStart w:id="389" w:name="_Toc210065130"/>
      <w:bookmarkStart w:id="390" w:name="_Toc209517730"/>
      <w:bookmarkStart w:id="391" w:name="_Toc210065131"/>
      <w:bookmarkStart w:id="392" w:name="_Toc209517731"/>
      <w:bookmarkStart w:id="393" w:name="_Toc210065132"/>
      <w:bookmarkStart w:id="394" w:name="_Toc209517742"/>
      <w:bookmarkStart w:id="395" w:name="_Toc210065143"/>
      <w:bookmarkStart w:id="396" w:name="_Toc209517743"/>
      <w:bookmarkStart w:id="397" w:name="_Toc210065144"/>
      <w:bookmarkStart w:id="398" w:name="_Toc209517744"/>
      <w:bookmarkStart w:id="399" w:name="_Toc210065145"/>
      <w:bookmarkStart w:id="400" w:name="_Toc209517745"/>
      <w:bookmarkStart w:id="401" w:name="_Toc210065146"/>
      <w:bookmarkStart w:id="402" w:name="_Toc209517746"/>
      <w:bookmarkStart w:id="403" w:name="_Toc210065147"/>
      <w:bookmarkStart w:id="404" w:name="_Toc209517756"/>
      <w:bookmarkStart w:id="405" w:name="_Toc210065157"/>
      <w:bookmarkStart w:id="406" w:name="_Toc209517757"/>
      <w:bookmarkStart w:id="407" w:name="_Toc210065158"/>
      <w:bookmarkStart w:id="408" w:name="_Toc209517758"/>
      <w:bookmarkStart w:id="409" w:name="_Toc210065159"/>
      <w:bookmarkStart w:id="410" w:name="_Toc209517759"/>
      <w:bookmarkStart w:id="411" w:name="_Toc210065160"/>
      <w:bookmarkStart w:id="412" w:name="_Toc209517760"/>
      <w:bookmarkStart w:id="413" w:name="_Toc210065161"/>
      <w:bookmarkStart w:id="414" w:name="_Toc209517761"/>
      <w:bookmarkStart w:id="415" w:name="_Toc210065162"/>
      <w:bookmarkStart w:id="416" w:name="_Toc209517762"/>
      <w:bookmarkStart w:id="417" w:name="_Toc210065163"/>
      <w:bookmarkStart w:id="418" w:name="_Toc209517865"/>
      <w:bookmarkStart w:id="419" w:name="_Toc210065266"/>
      <w:bookmarkStart w:id="420" w:name="_Toc209517866"/>
      <w:bookmarkStart w:id="421" w:name="_Toc210065267"/>
      <w:bookmarkStart w:id="422" w:name="_Toc209517867"/>
      <w:bookmarkStart w:id="423" w:name="_Toc210065268"/>
      <w:bookmarkStart w:id="424" w:name="_Toc209517868"/>
      <w:bookmarkStart w:id="425" w:name="_Toc210065269"/>
      <w:bookmarkStart w:id="426" w:name="_Toc209517869"/>
      <w:bookmarkStart w:id="427" w:name="_Toc210065270"/>
      <w:bookmarkStart w:id="428" w:name="_Toc209517870"/>
      <w:bookmarkStart w:id="429" w:name="_Toc210065271"/>
      <w:bookmarkStart w:id="430" w:name="_Toc209517871"/>
      <w:bookmarkStart w:id="431" w:name="_Toc210065272"/>
      <w:bookmarkStart w:id="432" w:name="_Toc209517872"/>
      <w:bookmarkStart w:id="433" w:name="_Toc210065273"/>
      <w:bookmarkStart w:id="434" w:name="_Toc209517873"/>
      <w:bookmarkStart w:id="435" w:name="_Toc210065274"/>
      <w:bookmarkStart w:id="436" w:name="_Toc209517874"/>
      <w:bookmarkStart w:id="437" w:name="_Toc210065275"/>
      <w:bookmarkStart w:id="438" w:name="_Toc209517875"/>
      <w:bookmarkStart w:id="439" w:name="_Toc210065276"/>
      <w:bookmarkStart w:id="440" w:name="_Toc219728702"/>
      <w:bookmarkStart w:id="441" w:name="_Toc219728695"/>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roofErr w:type="gramStart"/>
      <w:r w:rsidRPr="0007083D">
        <w:rPr>
          <w:rFonts w:hint="eastAsia"/>
        </w:rPr>
        <w:lastRenderedPageBreak/>
        <w:t>构建六</w:t>
      </w:r>
      <w:proofErr w:type="gramEnd"/>
      <w:r w:rsidRPr="0007083D">
        <w:rPr>
          <w:rFonts w:hint="eastAsia"/>
        </w:rPr>
        <w:t>大通道</w:t>
      </w:r>
      <w:bookmarkEnd w:id="440"/>
    </w:p>
    <w:p w14:paraId="06243B2C" w14:textId="77777777" w:rsidR="00D6066E" w:rsidRPr="0007083D" w:rsidRDefault="00D6066E" w:rsidP="00D6066E">
      <w:pPr>
        <w:pStyle w:val="20"/>
        <w:ind w:left="0" w:firstLineChars="200" w:firstLine="640"/>
      </w:pPr>
      <w:bookmarkStart w:id="442" w:name="_Toc219728703"/>
      <w:r w:rsidRPr="0007083D">
        <w:rPr>
          <w:rFonts w:hint="eastAsia"/>
        </w:rPr>
        <w:t>高标准推进横向进出疆通道建设</w:t>
      </w:r>
      <w:bookmarkEnd w:id="442"/>
    </w:p>
    <w:p w14:paraId="36FEAE06" w14:textId="77777777" w:rsidR="00D6066E" w:rsidRPr="0007083D" w:rsidRDefault="00D6066E" w:rsidP="00D6066E">
      <w:pPr>
        <w:ind w:firstLine="640"/>
      </w:pPr>
      <w:r w:rsidRPr="006420D1">
        <w:rPr>
          <w:rFonts w:hint="eastAsia"/>
        </w:rPr>
        <w:t>积极完善北部能源化工基地运输通道、中部天山北坡城市群运输通道、南部乌昌石城市群运输通道等</w:t>
      </w:r>
      <w:r w:rsidRPr="006420D1">
        <w:rPr>
          <w:rFonts w:hint="eastAsia"/>
        </w:rPr>
        <w:t>3</w:t>
      </w:r>
      <w:r w:rsidRPr="006420D1">
        <w:rPr>
          <w:rFonts w:hint="eastAsia"/>
        </w:rPr>
        <w:t>条横向进出疆走廊，推动既有设施提质增效，加快开展铁路项目相关前期研究工作，积极争取纳入国家层面规划。重点提升昌吉州至中部腹地、沿海省份的通道能级，深化与长江中游城市群、京津冀经济圈、成渝双城经济圈等城市群对接，进一步提升昌吉在亚欧黄金通道和向西开放桥头堡的战略地位</w:t>
      </w:r>
      <w:r w:rsidRPr="0007083D">
        <w:rPr>
          <w:rFonts w:hint="eastAsia"/>
        </w:rPr>
        <w:t>。</w:t>
      </w:r>
    </w:p>
    <w:p w14:paraId="6366E801" w14:textId="77777777" w:rsidR="00D6066E" w:rsidRPr="0007083D" w:rsidRDefault="00D6066E" w:rsidP="00D6066E">
      <w:pPr>
        <w:pStyle w:val="20"/>
        <w:ind w:left="0" w:firstLineChars="200" w:firstLine="640"/>
      </w:pPr>
      <w:bookmarkStart w:id="443" w:name="_Toc219728704"/>
      <w:r w:rsidRPr="0007083D">
        <w:rPr>
          <w:rFonts w:hint="eastAsia"/>
        </w:rPr>
        <w:t>强化</w:t>
      </w:r>
      <w:proofErr w:type="gramStart"/>
      <w:r w:rsidRPr="0007083D">
        <w:rPr>
          <w:rFonts w:hint="eastAsia"/>
        </w:rPr>
        <w:t>纵向南</w:t>
      </w:r>
      <w:proofErr w:type="gramEnd"/>
      <w:r w:rsidRPr="0007083D">
        <w:rPr>
          <w:rFonts w:hint="eastAsia"/>
        </w:rPr>
        <w:t>北疆联系通道建设</w:t>
      </w:r>
      <w:bookmarkEnd w:id="443"/>
    </w:p>
    <w:p w14:paraId="7DDF67AB" w14:textId="77777777" w:rsidR="00D6066E" w:rsidRPr="0007083D" w:rsidRDefault="00D6066E" w:rsidP="00D6066E">
      <w:pPr>
        <w:ind w:firstLine="640"/>
      </w:pPr>
      <w:r w:rsidRPr="006420D1">
        <w:rPr>
          <w:rFonts w:hint="eastAsia"/>
        </w:rPr>
        <w:t>加快补强南北疆</w:t>
      </w:r>
      <w:proofErr w:type="gramStart"/>
      <w:r w:rsidRPr="006420D1">
        <w:rPr>
          <w:rFonts w:hint="eastAsia"/>
        </w:rPr>
        <w:t>畅</w:t>
      </w:r>
      <w:proofErr w:type="gramEnd"/>
      <w:r w:rsidRPr="006420D1">
        <w:rPr>
          <w:rFonts w:hint="eastAsia"/>
        </w:rPr>
        <w:t>联运输通道、东部跨天山运输通道、中蒙跨境能源物流运输通道等</w:t>
      </w:r>
      <w:r w:rsidRPr="006420D1">
        <w:rPr>
          <w:rFonts w:hint="eastAsia"/>
        </w:rPr>
        <w:t>3</w:t>
      </w:r>
      <w:r w:rsidRPr="006420D1">
        <w:rPr>
          <w:rFonts w:hint="eastAsia"/>
        </w:rPr>
        <w:t>条纵贯南北疆骨干走廊，提级消除区域瓶颈路段，打通跨越天山高等级通道，扩展纵贯南北疆的快速通道，强化国际干线通道衔接效能，全力推动天山北坡城市群高质量发展。重点强化昌吉州与吐鲁番、库尔勒等城市联系，促进北疆城市带和南疆城市群协同发展</w:t>
      </w:r>
      <w:r w:rsidRPr="0007083D">
        <w:rPr>
          <w:rFonts w:hint="eastAsia"/>
        </w:rPr>
        <w:t>。</w:t>
      </w:r>
      <w:r w:rsidRPr="0007083D">
        <w:br w:type="page"/>
      </w:r>
    </w:p>
    <w:p w14:paraId="6A0876BD" w14:textId="2DC2736E" w:rsidR="00E94328" w:rsidRPr="0007083D" w:rsidRDefault="00E94328" w:rsidP="009E3BC1">
      <w:pPr>
        <w:pStyle w:val="10"/>
        <w:spacing w:before="217"/>
        <w:ind w:left="0" w:firstLineChars="222" w:firstLine="799"/>
      </w:pPr>
      <w:proofErr w:type="gramStart"/>
      <w:r w:rsidRPr="0007083D">
        <w:rPr>
          <w:rFonts w:hint="eastAsia"/>
        </w:rPr>
        <w:lastRenderedPageBreak/>
        <w:t>织密</w:t>
      </w:r>
      <w:r w:rsidR="00993BEE" w:rsidRPr="0007083D">
        <w:rPr>
          <w:rFonts w:hint="eastAsia"/>
        </w:rPr>
        <w:t>三张</w:t>
      </w:r>
      <w:proofErr w:type="gramEnd"/>
      <w:r w:rsidRPr="0007083D">
        <w:rPr>
          <w:rFonts w:hint="eastAsia"/>
        </w:rPr>
        <w:t>网</w:t>
      </w:r>
      <w:r w:rsidR="00993BEE" w:rsidRPr="0007083D">
        <w:rPr>
          <w:rFonts w:hint="eastAsia"/>
        </w:rPr>
        <w:t>络</w:t>
      </w:r>
      <w:bookmarkEnd w:id="441"/>
    </w:p>
    <w:p w14:paraId="030210E0" w14:textId="4ACC5AC2" w:rsidR="00993BEE" w:rsidRPr="0007083D" w:rsidRDefault="00E94328" w:rsidP="00993BEE">
      <w:pPr>
        <w:pStyle w:val="20"/>
        <w:ind w:left="0" w:firstLineChars="200" w:firstLine="640"/>
      </w:pPr>
      <w:bookmarkStart w:id="444" w:name="_Toc219728696"/>
      <w:proofErr w:type="gramStart"/>
      <w:r w:rsidRPr="0007083D">
        <w:rPr>
          <w:rFonts w:hint="eastAsia"/>
        </w:rPr>
        <w:t>打造内</w:t>
      </w:r>
      <w:r w:rsidR="00062373" w:rsidRPr="0007083D">
        <w:rPr>
          <w:rFonts w:hint="eastAsia"/>
        </w:rPr>
        <w:t>畅</w:t>
      </w:r>
      <w:r w:rsidRPr="0007083D">
        <w:rPr>
          <w:rFonts w:hint="eastAsia"/>
        </w:rPr>
        <w:t>外</w:t>
      </w:r>
      <w:r w:rsidR="00062373" w:rsidRPr="0007083D">
        <w:rPr>
          <w:rFonts w:hint="eastAsia"/>
        </w:rPr>
        <w:t>联</w:t>
      </w:r>
      <w:proofErr w:type="gramEnd"/>
      <w:r w:rsidRPr="0007083D">
        <w:rPr>
          <w:rFonts w:hint="eastAsia"/>
        </w:rPr>
        <w:t>的公路网</w:t>
      </w:r>
      <w:bookmarkEnd w:id="444"/>
    </w:p>
    <w:p w14:paraId="72A646A7" w14:textId="4671DAD8" w:rsidR="009279DC" w:rsidRPr="0007083D" w:rsidRDefault="006420D1" w:rsidP="00E94328">
      <w:pPr>
        <w:ind w:firstLine="640"/>
      </w:pPr>
      <w:r w:rsidRPr="006420D1">
        <w:rPr>
          <w:rFonts w:hint="eastAsia"/>
        </w:rPr>
        <w:t>全力支撑乌昌一体化发展，完善“两横两纵”高速公路网与“七横九纵十三连”普通公路骨架网。重点实施</w:t>
      </w:r>
      <w:r w:rsidRPr="006420D1">
        <w:rPr>
          <w:rFonts w:hint="eastAsia"/>
        </w:rPr>
        <w:t>S228</w:t>
      </w:r>
      <w:r w:rsidRPr="006420D1">
        <w:rPr>
          <w:rFonts w:hint="eastAsia"/>
        </w:rPr>
        <w:t>、</w:t>
      </w:r>
      <w:r w:rsidRPr="006420D1">
        <w:rPr>
          <w:rFonts w:hint="eastAsia"/>
        </w:rPr>
        <w:t>S239</w:t>
      </w:r>
      <w:r w:rsidRPr="006420D1">
        <w:rPr>
          <w:rFonts w:hint="eastAsia"/>
        </w:rPr>
        <w:t>、</w:t>
      </w:r>
      <w:r w:rsidRPr="006420D1">
        <w:rPr>
          <w:rFonts w:hint="eastAsia"/>
        </w:rPr>
        <w:t>S240</w:t>
      </w:r>
      <w:proofErr w:type="gramStart"/>
      <w:r w:rsidRPr="006420D1">
        <w:rPr>
          <w:rFonts w:hint="eastAsia"/>
        </w:rPr>
        <w:t>三</w:t>
      </w:r>
      <w:proofErr w:type="gramEnd"/>
      <w:r w:rsidRPr="006420D1">
        <w:rPr>
          <w:rFonts w:hint="eastAsia"/>
        </w:rPr>
        <w:t>条省道改扩建续建项目，重点推进</w:t>
      </w:r>
      <w:r w:rsidRPr="006420D1">
        <w:rPr>
          <w:rFonts w:hint="eastAsia"/>
        </w:rPr>
        <w:t>G335</w:t>
      </w:r>
      <w:r>
        <w:rPr>
          <w:rFonts w:hint="eastAsia"/>
        </w:rPr>
        <w:t>、</w:t>
      </w:r>
      <w:r>
        <w:rPr>
          <w:rFonts w:hint="eastAsia"/>
        </w:rPr>
        <w:t>G</w:t>
      </w:r>
      <w:r>
        <w:t>216</w:t>
      </w:r>
      <w:r w:rsidRPr="006420D1">
        <w:rPr>
          <w:rFonts w:hint="eastAsia"/>
        </w:rPr>
        <w:t>城镇过境瓶颈路段建设改造，适时推进</w:t>
      </w:r>
      <w:r w:rsidRPr="006420D1">
        <w:rPr>
          <w:rFonts w:hint="eastAsia"/>
        </w:rPr>
        <w:t>G679</w:t>
      </w:r>
      <w:r w:rsidRPr="006420D1">
        <w:rPr>
          <w:rFonts w:hint="eastAsia"/>
        </w:rPr>
        <w:t>乌拉</w:t>
      </w:r>
      <w:proofErr w:type="gramStart"/>
      <w:r w:rsidRPr="006420D1">
        <w:rPr>
          <w:rFonts w:hint="eastAsia"/>
        </w:rPr>
        <w:t>斯台至奇台</w:t>
      </w:r>
      <w:proofErr w:type="gramEnd"/>
      <w:r w:rsidRPr="006420D1">
        <w:rPr>
          <w:rFonts w:hint="eastAsia"/>
        </w:rPr>
        <w:t>公路、</w:t>
      </w:r>
      <w:r w:rsidRPr="006420D1">
        <w:rPr>
          <w:rFonts w:hint="eastAsia"/>
        </w:rPr>
        <w:t>S239</w:t>
      </w:r>
      <w:r w:rsidRPr="006420D1">
        <w:rPr>
          <w:rFonts w:hint="eastAsia"/>
        </w:rPr>
        <w:t>线吉木</w:t>
      </w:r>
      <w:proofErr w:type="gramStart"/>
      <w:r w:rsidRPr="006420D1">
        <w:rPr>
          <w:rFonts w:hint="eastAsia"/>
        </w:rPr>
        <w:t>萨</w:t>
      </w:r>
      <w:proofErr w:type="gramEnd"/>
      <w:r w:rsidRPr="006420D1">
        <w:rPr>
          <w:rFonts w:hint="eastAsia"/>
        </w:rPr>
        <w:t>尔至吐鲁番大河沿公路建设，打通纵贯天山对外联系大通道。</w:t>
      </w:r>
    </w:p>
    <w:p w14:paraId="3016DAAD" w14:textId="132D0CE2" w:rsidR="00993BEE" w:rsidRDefault="00993BEE" w:rsidP="00993BEE">
      <w:pPr>
        <w:pStyle w:val="20"/>
        <w:ind w:left="0" w:firstLineChars="200" w:firstLine="640"/>
      </w:pPr>
      <w:bookmarkStart w:id="445" w:name="_Toc219728697"/>
      <w:r w:rsidRPr="0007083D">
        <w:rPr>
          <w:rFonts w:hint="eastAsia"/>
        </w:rPr>
        <w:t>打造连线成环的铁路网</w:t>
      </w:r>
      <w:bookmarkEnd w:id="445"/>
    </w:p>
    <w:p w14:paraId="4253F213" w14:textId="03CB6DEC" w:rsidR="006420D1" w:rsidRPr="006420D1" w:rsidRDefault="006420D1" w:rsidP="006420D1">
      <w:pPr>
        <w:ind w:firstLine="640"/>
      </w:pPr>
      <w:r w:rsidRPr="006420D1">
        <w:rPr>
          <w:rFonts w:hint="eastAsia"/>
        </w:rPr>
        <w:t>加快完善铁路客运网络，重点推进乌鲁木齐至奎屯三四线</w:t>
      </w:r>
      <w:r w:rsidR="003A4B55">
        <w:rPr>
          <w:rFonts w:hint="eastAsia"/>
        </w:rPr>
        <w:t>，</w:t>
      </w:r>
      <w:r w:rsidR="003A4B55" w:rsidRPr="003A4B55">
        <w:t>推动乌将铁路提速</w:t>
      </w:r>
      <w:r w:rsidRPr="006420D1">
        <w:rPr>
          <w:rFonts w:hint="eastAsia"/>
        </w:rPr>
        <w:t>。</w:t>
      </w:r>
      <w:r w:rsidR="003A4B55" w:rsidRPr="003A4B55">
        <w:t>锚定国家能源安全战略需求，重点推动</w:t>
      </w:r>
      <w:r w:rsidR="003A4B55" w:rsidRPr="003A4B55">
        <w:t>“</w:t>
      </w:r>
      <w:r w:rsidR="003A4B55" w:rsidRPr="003A4B55">
        <w:t>疆煤外运</w:t>
      </w:r>
      <w:r w:rsidR="003A4B55" w:rsidRPr="003A4B55">
        <w:t>”</w:t>
      </w:r>
      <w:r w:rsidR="003A4B55" w:rsidRPr="003A4B55">
        <w:t>北翼铁路大通道建设，实施铁路专用线运输网络提升工程</w:t>
      </w:r>
      <w:r w:rsidR="003A4B55">
        <w:rPr>
          <w:rFonts w:hint="eastAsia"/>
        </w:rPr>
        <w:t>，</w:t>
      </w:r>
      <w:r w:rsidRPr="006420D1">
        <w:rPr>
          <w:rFonts w:hint="eastAsia"/>
        </w:rPr>
        <w:t>推进铁路专用线连园区、接厂区，加快大宗货物年运量</w:t>
      </w:r>
      <w:r w:rsidRPr="006420D1">
        <w:rPr>
          <w:rFonts w:hint="eastAsia"/>
        </w:rPr>
        <w:t>150</w:t>
      </w:r>
      <w:r w:rsidRPr="006420D1">
        <w:rPr>
          <w:rFonts w:hint="eastAsia"/>
        </w:rPr>
        <w:t>万吨以上物流园区、工矿企业。</w:t>
      </w:r>
    </w:p>
    <w:p w14:paraId="4C062ED6" w14:textId="2A3CED92" w:rsidR="00993BEE" w:rsidRPr="0007083D" w:rsidRDefault="00E94328" w:rsidP="00993BEE">
      <w:pPr>
        <w:pStyle w:val="20"/>
        <w:ind w:left="0" w:firstLineChars="200" w:firstLine="640"/>
      </w:pPr>
      <w:bookmarkStart w:id="446" w:name="_Toc219728698"/>
      <w:r w:rsidRPr="0007083D">
        <w:rPr>
          <w:rFonts w:hint="eastAsia"/>
        </w:rPr>
        <w:t>打造覆盖广泛的航空网</w:t>
      </w:r>
      <w:bookmarkEnd w:id="446"/>
    </w:p>
    <w:p w14:paraId="731FED45" w14:textId="14DB5419" w:rsidR="006420D1" w:rsidRPr="006420D1" w:rsidRDefault="006420D1" w:rsidP="00E94328">
      <w:pPr>
        <w:ind w:firstLine="640"/>
      </w:pPr>
      <w:r w:rsidRPr="006420D1">
        <w:rPr>
          <w:rFonts w:hint="eastAsia"/>
        </w:rPr>
        <w:t>构建“一支五通”航空网络体系，积极拓展奇台江布拉克机场疆内外航线布局，建成准东五彩湾、木垒、呼图壁通用机场，开工建设阜康通用机场，有序开展玛纳斯通用机场前期研究，推进低空经济基础设施建设</w:t>
      </w:r>
      <w:r w:rsidR="003A4B55">
        <w:rPr>
          <w:rFonts w:hint="eastAsia"/>
        </w:rPr>
        <w:t>，</w:t>
      </w:r>
      <w:r w:rsidR="003A4B55" w:rsidRPr="003A4B55">
        <w:t>积极拓展低空应用场景</w:t>
      </w:r>
      <w:r w:rsidR="003A4B55">
        <w:rPr>
          <w:rFonts w:hint="eastAsia"/>
        </w:rPr>
        <w:t>，规划形成</w:t>
      </w:r>
      <w:r w:rsidRPr="006420D1">
        <w:rPr>
          <w:rFonts w:hint="eastAsia"/>
        </w:rPr>
        <w:t>“</w:t>
      </w:r>
      <w:r w:rsidRPr="006420D1">
        <w:rPr>
          <w:rFonts w:hint="eastAsia"/>
        </w:rPr>
        <w:t>1+5+N</w:t>
      </w:r>
      <w:r w:rsidRPr="006420D1">
        <w:rPr>
          <w:rFonts w:hint="eastAsia"/>
        </w:rPr>
        <w:t>”低空经济基础设施网</w:t>
      </w:r>
      <w:r w:rsidR="003A4B55">
        <w:rPr>
          <w:rFonts w:hint="eastAsia"/>
        </w:rPr>
        <w:t>。</w:t>
      </w:r>
    </w:p>
    <w:p w14:paraId="099A01CE" w14:textId="77777777" w:rsidR="00993BEE" w:rsidRPr="0007083D" w:rsidRDefault="00993BEE">
      <w:pPr>
        <w:widowControl/>
        <w:spacing w:line="240" w:lineRule="auto"/>
        <w:ind w:firstLineChars="0" w:firstLine="0"/>
        <w:jc w:val="left"/>
        <w:rPr>
          <w:rFonts w:eastAsia="方正小标宋简体"/>
          <w:sz w:val="36"/>
        </w:rPr>
      </w:pPr>
      <w:r w:rsidRPr="0007083D">
        <w:br w:type="page"/>
      </w:r>
    </w:p>
    <w:p w14:paraId="2CCA2620" w14:textId="31D6F904" w:rsidR="00E94328" w:rsidRPr="0007083D" w:rsidRDefault="00993BEE" w:rsidP="009E3BC1">
      <w:pPr>
        <w:pStyle w:val="10"/>
        <w:spacing w:before="217"/>
        <w:ind w:left="0" w:firstLineChars="266" w:firstLine="958"/>
      </w:pPr>
      <w:bookmarkStart w:id="447" w:name="_Toc219728699"/>
      <w:r w:rsidRPr="0007083D">
        <w:rPr>
          <w:rFonts w:hint="eastAsia"/>
        </w:rPr>
        <w:lastRenderedPageBreak/>
        <w:t>谋划两个</w:t>
      </w:r>
      <w:r w:rsidR="00E94328" w:rsidRPr="0007083D">
        <w:rPr>
          <w:rFonts w:hint="eastAsia"/>
        </w:rPr>
        <w:t>枢纽</w:t>
      </w:r>
      <w:bookmarkEnd w:id="447"/>
    </w:p>
    <w:p w14:paraId="7382F41A" w14:textId="3D35F669" w:rsidR="00993BEE" w:rsidRPr="0007083D" w:rsidRDefault="00A45E38" w:rsidP="00993BEE">
      <w:pPr>
        <w:pStyle w:val="20"/>
        <w:ind w:left="0" w:firstLineChars="200" w:firstLine="640"/>
      </w:pPr>
      <w:bookmarkStart w:id="448" w:name="_Toc219728700"/>
      <w:r w:rsidRPr="0007083D">
        <w:rPr>
          <w:rFonts w:hint="eastAsia"/>
        </w:rPr>
        <w:t>打造准</w:t>
      </w:r>
      <w:proofErr w:type="gramStart"/>
      <w:r w:rsidRPr="0007083D">
        <w:rPr>
          <w:rFonts w:hint="eastAsia"/>
        </w:rPr>
        <w:t>东</w:t>
      </w:r>
      <w:r w:rsidR="00D95195" w:rsidRPr="0007083D">
        <w:rPr>
          <w:rFonts w:hint="eastAsia"/>
        </w:rPr>
        <w:t>综合</w:t>
      </w:r>
      <w:proofErr w:type="gramEnd"/>
      <w:r w:rsidR="00D95195" w:rsidRPr="0007083D">
        <w:rPr>
          <w:rFonts w:hint="eastAsia"/>
        </w:rPr>
        <w:t>交通</w:t>
      </w:r>
      <w:r w:rsidRPr="0007083D">
        <w:rPr>
          <w:rFonts w:hint="eastAsia"/>
        </w:rPr>
        <w:t>枢纽</w:t>
      </w:r>
      <w:bookmarkEnd w:id="448"/>
    </w:p>
    <w:p w14:paraId="3919121F" w14:textId="7A62E1EE" w:rsidR="004703D9" w:rsidRPr="0007083D" w:rsidRDefault="005269F2" w:rsidP="004703D9">
      <w:pPr>
        <w:pStyle w:val="3"/>
        <w:ind w:left="0" w:firstLineChars="200" w:firstLine="643"/>
      </w:pPr>
      <w:r w:rsidRPr="0007083D">
        <w:rPr>
          <w:rFonts w:hint="eastAsia"/>
        </w:rPr>
        <w:t>打造准</w:t>
      </w:r>
      <w:proofErr w:type="gramStart"/>
      <w:r w:rsidRPr="0007083D">
        <w:rPr>
          <w:rFonts w:hint="eastAsia"/>
        </w:rPr>
        <w:t>东</w:t>
      </w:r>
      <w:r w:rsidR="003A4B55">
        <w:rPr>
          <w:rFonts w:hint="eastAsia"/>
        </w:rPr>
        <w:t>综合</w:t>
      </w:r>
      <w:proofErr w:type="gramEnd"/>
      <w:r w:rsidRPr="0007083D">
        <w:rPr>
          <w:rFonts w:hint="eastAsia"/>
        </w:rPr>
        <w:t>物流枢纽</w:t>
      </w:r>
    </w:p>
    <w:p w14:paraId="0F2006DA" w14:textId="6DF2AABF" w:rsidR="006420D1" w:rsidRDefault="006420D1" w:rsidP="00F70C2F">
      <w:pPr>
        <w:ind w:firstLine="640"/>
      </w:pPr>
      <w:r w:rsidRPr="006420D1">
        <w:rPr>
          <w:rFonts w:hint="eastAsia"/>
        </w:rPr>
        <w:t>围绕“通道</w:t>
      </w:r>
      <w:r w:rsidRPr="006420D1">
        <w:rPr>
          <w:rFonts w:hint="eastAsia"/>
        </w:rPr>
        <w:t>+</w:t>
      </w:r>
      <w:r w:rsidRPr="006420D1">
        <w:rPr>
          <w:rFonts w:hint="eastAsia"/>
        </w:rPr>
        <w:t>枢纽</w:t>
      </w:r>
      <w:r w:rsidRPr="006420D1">
        <w:rPr>
          <w:rFonts w:hint="eastAsia"/>
        </w:rPr>
        <w:t>+</w:t>
      </w:r>
      <w:r w:rsidRPr="006420D1">
        <w:rPr>
          <w:rFonts w:hint="eastAsia"/>
        </w:rPr>
        <w:t>网络</w:t>
      </w:r>
      <w:r w:rsidRPr="006420D1">
        <w:rPr>
          <w:rFonts w:hint="eastAsia"/>
        </w:rPr>
        <w:t>+</w:t>
      </w:r>
      <w:r w:rsidRPr="006420D1">
        <w:rPr>
          <w:rFonts w:hint="eastAsia"/>
        </w:rPr>
        <w:t>平台”融合发展路径，加快提升准东生产服务型物流枢纽能级。一是拓展对外通道能力，依托将</w:t>
      </w:r>
      <w:proofErr w:type="gramStart"/>
      <w:r w:rsidRPr="006420D1">
        <w:rPr>
          <w:rFonts w:hint="eastAsia"/>
        </w:rPr>
        <w:t>淖</w:t>
      </w:r>
      <w:proofErr w:type="gramEnd"/>
      <w:r w:rsidRPr="006420D1">
        <w:rPr>
          <w:rFonts w:hint="eastAsia"/>
        </w:rPr>
        <w:t>铁路、将木</w:t>
      </w:r>
      <w:proofErr w:type="gramStart"/>
      <w:r w:rsidRPr="006420D1">
        <w:rPr>
          <w:rFonts w:hint="eastAsia"/>
        </w:rPr>
        <w:t>鄯</w:t>
      </w:r>
      <w:proofErr w:type="gramEnd"/>
      <w:r w:rsidRPr="006420D1">
        <w:rPr>
          <w:rFonts w:hint="eastAsia"/>
        </w:rPr>
        <w:t>铁路、</w:t>
      </w:r>
      <w:r w:rsidRPr="006420D1">
        <w:rPr>
          <w:rFonts w:hint="eastAsia"/>
        </w:rPr>
        <w:t>G679</w:t>
      </w:r>
      <w:r w:rsidRPr="006420D1">
        <w:rPr>
          <w:rFonts w:hint="eastAsia"/>
        </w:rPr>
        <w:t>乌拉</w:t>
      </w:r>
      <w:proofErr w:type="gramStart"/>
      <w:r w:rsidRPr="006420D1">
        <w:rPr>
          <w:rFonts w:hint="eastAsia"/>
        </w:rPr>
        <w:t>斯台至奇台</w:t>
      </w:r>
      <w:proofErr w:type="gramEnd"/>
      <w:r w:rsidRPr="006420D1">
        <w:rPr>
          <w:rFonts w:hint="eastAsia"/>
        </w:rPr>
        <w:t>等重大交通项目，全方位提升区域辐射能力；二是强化枢纽节点功能，重点建设乌拉斯台口岸、准东站、将军庙站、五彩</w:t>
      </w:r>
      <w:proofErr w:type="gramStart"/>
      <w:r w:rsidRPr="006420D1">
        <w:rPr>
          <w:rFonts w:hint="eastAsia"/>
        </w:rPr>
        <w:t>湾机场公铁空</w:t>
      </w:r>
      <w:proofErr w:type="gramEnd"/>
      <w:r w:rsidRPr="006420D1">
        <w:rPr>
          <w:rFonts w:hint="eastAsia"/>
        </w:rPr>
        <w:t>多式联运物流园区；三是提升路网运行效率，完善“四横六纵”骨干公路网</w:t>
      </w:r>
      <w:r w:rsidR="002C15DA">
        <w:rPr>
          <w:rFonts w:hint="eastAsia"/>
        </w:rPr>
        <w:t>；</w:t>
      </w:r>
      <w:r w:rsidRPr="006420D1">
        <w:rPr>
          <w:rFonts w:hint="eastAsia"/>
        </w:rPr>
        <w:t>四是搭建物流信息服务平台，建立健全数据资源体系。</w:t>
      </w:r>
    </w:p>
    <w:p w14:paraId="426B33A3" w14:textId="7D5356D7" w:rsidR="004703D9" w:rsidRPr="0007083D" w:rsidRDefault="005269F2" w:rsidP="005269F2">
      <w:pPr>
        <w:pStyle w:val="3"/>
        <w:ind w:left="0" w:firstLineChars="200" w:firstLine="643"/>
      </w:pPr>
      <w:r w:rsidRPr="0007083D">
        <w:rPr>
          <w:rFonts w:hint="eastAsia"/>
        </w:rPr>
        <w:t>打造准</w:t>
      </w:r>
      <w:proofErr w:type="gramStart"/>
      <w:r w:rsidRPr="0007083D">
        <w:rPr>
          <w:rFonts w:hint="eastAsia"/>
        </w:rPr>
        <w:t>东综合</w:t>
      </w:r>
      <w:proofErr w:type="gramEnd"/>
      <w:r w:rsidRPr="0007083D">
        <w:rPr>
          <w:rFonts w:hint="eastAsia"/>
        </w:rPr>
        <w:t>客运枢纽</w:t>
      </w:r>
    </w:p>
    <w:p w14:paraId="5D85B6C8" w14:textId="118D566E" w:rsidR="006420D1" w:rsidRDefault="006420D1" w:rsidP="002B32E7">
      <w:pPr>
        <w:ind w:firstLine="640"/>
      </w:pPr>
      <w:r w:rsidRPr="006420D1">
        <w:rPr>
          <w:rFonts w:hint="eastAsia"/>
        </w:rPr>
        <w:t>立足能源产业基础与区位优势，聚焦产业通勤、区域联通</w:t>
      </w:r>
      <w:proofErr w:type="gramStart"/>
      <w:r w:rsidRPr="006420D1">
        <w:rPr>
          <w:rFonts w:hint="eastAsia"/>
        </w:rPr>
        <w:t>与交旅融合</w:t>
      </w:r>
      <w:proofErr w:type="gramEnd"/>
      <w:r w:rsidRPr="006420D1">
        <w:rPr>
          <w:rFonts w:hint="eastAsia"/>
        </w:rPr>
        <w:t>三大需求，系统推进公路、铁路、机场“三位一体”综合客运体系建设，打造覆盖全州、辐射北疆的区域性综合客运枢纽。强化五彩</w:t>
      </w:r>
      <w:proofErr w:type="gramStart"/>
      <w:r w:rsidRPr="006420D1">
        <w:rPr>
          <w:rFonts w:hint="eastAsia"/>
        </w:rPr>
        <w:t>湾机场</w:t>
      </w:r>
      <w:proofErr w:type="gramEnd"/>
      <w:r w:rsidRPr="006420D1">
        <w:rPr>
          <w:rFonts w:hint="eastAsia"/>
        </w:rPr>
        <w:t>与天山机场、江布拉克机场的协同联动，推进</w:t>
      </w:r>
      <w:r w:rsidRPr="006420D1">
        <w:rPr>
          <w:rFonts w:hint="eastAsia"/>
        </w:rPr>
        <w:t>S231</w:t>
      </w:r>
      <w:proofErr w:type="gramStart"/>
      <w:r w:rsidRPr="006420D1">
        <w:rPr>
          <w:rFonts w:hint="eastAsia"/>
        </w:rPr>
        <w:t>五</w:t>
      </w:r>
      <w:proofErr w:type="gramEnd"/>
      <w:r w:rsidRPr="006420D1">
        <w:rPr>
          <w:rFonts w:hint="eastAsia"/>
        </w:rPr>
        <w:t>家渠至</w:t>
      </w:r>
      <w:proofErr w:type="gramStart"/>
      <w:r w:rsidRPr="006420D1">
        <w:rPr>
          <w:rFonts w:hint="eastAsia"/>
        </w:rPr>
        <w:t>芨芨</w:t>
      </w:r>
      <w:proofErr w:type="gramEnd"/>
      <w:r w:rsidRPr="006420D1">
        <w:rPr>
          <w:rFonts w:hint="eastAsia"/>
        </w:rPr>
        <w:t>湖公路项目建设，进一步</w:t>
      </w:r>
      <w:proofErr w:type="gramStart"/>
      <w:r w:rsidRPr="006420D1">
        <w:rPr>
          <w:rFonts w:hint="eastAsia"/>
        </w:rPr>
        <w:t>完善准</w:t>
      </w:r>
      <w:proofErr w:type="gramEnd"/>
      <w:r w:rsidRPr="006420D1">
        <w:rPr>
          <w:rFonts w:hint="eastAsia"/>
        </w:rPr>
        <w:t>东站与北疆铁路网的衔接能力</w:t>
      </w:r>
      <w:r w:rsidR="002C15DA">
        <w:rPr>
          <w:rFonts w:hint="eastAsia"/>
        </w:rPr>
        <w:t>。</w:t>
      </w:r>
    </w:p>
    <w:p w14:paraId="79B7AAB5" w14:textId="181DC6D9" w:rsidR="00993BEE" w:rsidRPr="0007083D" w:rsidRDefault="00A45E38" w:rsidP="00993BEE">
      <w:pPr>
        <w:pStyle w:val="20"/>
        <w:ind w:left="0" w:firstLineChars="200" w:firstLine="640"/>
      </w:pPr>
      <w:bookmarkStart w:id="449" w:name="_Toc219728701"/>
      <w:r w:rsidRPr="0007083D">
        <w:rPr>
          <w:rFonts w:hint="eastAsia"/>
        </w:rPr>
        <w:t>打造</w:t>
      </w:r>
      <w:r w:rsidR="003A4B55">
        <w:rPr>
          <w:rFonts w:hint="eastAsia"/>
        </w:rPr>
        <w:t>昌吉市</w:t>
      </w:r>
      <w:r w:rsidR="00D95195" w:rsidRPr="0007083D">
        <w:rPr>
          <w:rFonts w:hint="eastAsia"/>
        </w:rPr>
        <w:t>综合交通</w:t>
      </w:r>
      <w:r w:rsidRPr="0007083D">
        <w:rPr>
          <w:rFonts w:hint="eastAsia"/>
        </w:rPr>
        <w:t>枢纽</w:t>
      </w:r>
      <w:bookmarkEnd w:id="449"/>
    </w:p>
    <w:p w14:paraId="539D9AAB" w14:textId="60129BE9" w:rsidR="005269F2" w:rsidRPr="0007083D" w:rsidRDefault="005269F2" w:rsidP="005269F2">
      <w:pPr>
        <w:pStyle w:val="3"/>
        <w:ind w:left="0" w:firstLineChars="200" w:firstLine="643"/>
      </w:pPr>
      <w:r w:rsidRPr="0007083D">
        <w:rPr>
          <w:rFonts w:hint="eastAsia"/>
        </w:rPr>
        <w:t>打造昌吉</w:t>
      </w:r>
      <w:r w:rsidR="003A4B55">
        <w:rPr>
          <w:rFonts w:hint="eastAsia"/>
        </w:rPr>
        <w:t>综合</w:t>
      </w:r>
      <w:r w:rsidRPr="0007083D">
        <w:rPr>
          <w:rFonts w:hint="eastAsia"/>
        </w:rPr>
        <w:t>客运枢纽</w:t>
      </w:r>
    </w:p>
    <w:p w14:paraId="03FE7174" w14:textId="79AD831A" w:rsidR="006420D1" w:rsidRDefault="003A4B55" w:rsidP="00E94328">
      <w:pPr>
        <w:ind w:firstLine="640"/>
      </w:pPr>
      <w:r w:rsidRPr="003A4B55">
        <w:t>强化昌吉市在乌鲁木齐建设国际性综合交通枢纽城市</w:t>
      </w:r>
      <w:r w:rsidRPr="003A4B55">
        <w:lastRenderedPageBreak/>
        <w:t>中不可或缺的关键作用，推动乌昌协同联动、互联互通，推动重大交通设施共商共建共享。以乌奎三四线设站昌吉为契机，推动昌吉市融入全国高速铁路网。以深化</w:t>
      </w:r>
      <w:r w:rsidRPr="003A4B55">
        <w:t>“</w:t>
      </w:r>
      <w:r w:rsidRPr="003A4B55">
        <w:t>一市两区</w:t>
      </w:r>
      <w:r w:rsidRPr="003A4B55">
        <w:t>”</w:t>
      </w:r>
      <w:r w:rsidRPr="003A4B55">
        <w:t>交通融合为重要抓手，全面提升昌吉州府首位度、集聚度</w:t>
      </w:r>
      <w:r w:rsidR="006420D1" w:rsidRPr="006420D1">
        <w:rPr>
          <w:rFonts w:hint="eastAsia"/>
        </w:rPr>
        <w:t>。</w:t>
      </w:r>
    </w:p>
    <w:p w14:paraId="2CCC5FB0" w14:textId="13D8FE2B" w:rsidR="005269F2" w:rsidRPr="0007083D" w:rsidRDefault="005269F2" w:rsidP="005269F2">
      <w:pPr>
        <w:pStyle w:val="3"/>
        <w:ind w:left="0" w:firstLineChars="200" w:firstLine="643"/>
      </w:pPr>
      <w:r w:rsidRPr="0007083D">
        <w:rPr>
          <w:rFonts w:hint="eastAsia"/>
        </w:rPr>
        <w:t>打造昌吉陆港型物流枢纽</w:t>
      </w:r>
    </w:p>
    <w:p w14:paraId="0309AF22" w14:textId="7C45EB75" w:rsidR="00F4274F" w:rsidRPr="0007083D" w:rsidRDefault="003A4B55" w:rsidP="00FB4F90">
      <w:pPr>
        <w:ind w:firstLine="640"/>
      </w:pPr>
      <w:r w:rsidRPr="003A4B55">
        <w:t>充分发挥昌吉市地处亚欧大陆桥走廊与沿边通道</w:t>
      </w:r>
      <w:r w:rsidRPr="003A4B55">
        <w:t>“</w:t>
      </w:r>
      <w:r w:rsidRPr="003A4B55">
        <w:t>十字</w:t>
      </w:r>
      <w:r w:rsidRPr="003A4B55">
        <w:t>”</w:t>
      </w:r>
      <w:r w:rsidRPr="003A4B55">
        <w:t>交汇节点的战略区位优势，依托亚欧国际综合物流港、通用航空产业园以及阿苇</w:t>
      </w:r>
      <w:proofErr w:type="gramStart"/>
      <w:r w:rsidRPr="003A4B55">
        <w:t>滩机场</w:t>
      </w:r>
      <w:proofErr w:type="gramEnd"/>
      <w:r w:rsidRPr="003A4B55">
        <w:t>等重大基础设施项目，实施阿苇</w:t>
      </w:r>
      <w:proofErr w:type="gramStart"/>
      <w:r w:rsidRPr="003A4B55">
        <w:t>滩区域</w:t>
      </w:r>
      <w:proofErr w:type="gramEnd"/>
      <w:r w:rsidRPr="003A4B55">
        <w:t>物流集散中心工程。加快完善亚欧国际</w:t>
      </w:r>
      <w:proofErr w:type="gramStart"/>
      <w:r w:rsidRPr="003A4B55">
        <w:t>物流园集</w:t>
      </w:r>
      <w:proofErr w:type="gramEnd"/>
      <w:r w:rsidRPr="003A4B55">
        <w:t>疏运体系，增强与连霍高速、农高区、高新区以及昌吉市内</w:t>
      </w:r>
      <w:proofErr w:type="gramStart"/>
      <w:r w:rsidRPr="003A4B55">
        <w:t>部设施</w:t>
      </w:r>
      <w:proofErr w:type="gramEnd"/>
      <w:r w:rsidRPr="003A4B55">
        <w:t>的联通能力，形成高效集疏运网络体系</w:t>
      </w:r>
      <w:r w:rsidR="006420D1" w:rsidRPr="006420D1">
        <w:rPr>
          <w:rFonts w:hint="eastAsia"/>
        </w:rPr>
        <w:t>。</w:t>
      </w:r>
    </w:p>
    <w:p w14:paraId="72DB4684" w14:textId="77777777" w:rsidR="00993BEE" w:rsidRPr="0007083D" w:rsidRDefault="00993BEE">
      <w:pPr>
        <w:widowControl/>
        <w:spacing w:line="240" w:lineRule="auto"/>
        <w:ind w:firstLineChars="0" w:firstLine="0"/>
        <w:jc w:val="left"/>
        <w:rPr>
          <w:rFonts w:eastAsia="黑体"/>
        </w:rPr>
      </w:pPr>
      <w:r w:rsidRPr="0007083D">
        <w:br w:type="page"/>
      </w:r>
    </w:p>
    <w:p w14:paraId="136E6E3C" w14:textId="692E325D" w:rsidR="00025DDC" w:rsidRPr="0007083D" w:rsidRDefault="00B278E0" w:rsidP="009E3BC1">
      <w:pPr>
        <w:pStyle w:val="10"/>
        <w:spacing w:before="217"/>
        <w:ind w:left="0" w:firstLineChars="266" w:firstLine="958"/>
      </w:pPr>
      <w:bookmarkStart w:id="450" w:name="_Toc219728705"/>
      <w:r w:rsidRPr="0007083D">
        <w:rPr>
          <w:rFonts w:hint="eastAsia"/>
        </w:rPr>
        <w:lastRenderedPageBreak/>
        <w:t>实施</w:t>
      </w:r>
      <w:r w:rsidR="00025DDC" w:rsidRPr="0007083D">
        <w:rPr>
          <w:rFonts w:hint="eastAsia"/>
        </w:rPr>
        <w:t>十</w:t>
      </w:r>
      <w:r w:rsidR="00A45E38" w:rsidRPr="0007083D">
        <w:rPr>
          <w:rFonts w:hint="eastAsia"/>
        </w:rPr>
        <w:t>项</w:t>
      </w:r>
      <w:r w:rsidR="00250778" w:rsidRPr="0007083D">
        <w:rPr>
          <w:rFonts w:hint="eastAsia"/>
        </w:rPr>
        <w:t>任务</w:t>
      </w:r>
      <w:bookmarkEnd w:id="450"/>
    </w:p>
    <w:p w14:paraId="163BE0A2" w14:textId="51BF879F" w:rsidR="00E94328" w:rsidRPr="0007083D" w:rsidRDefault="007342BF" w:rsidP="00025DDC">
      <w:pPr>
        <w:pStyle w:val="20"/>
        <w:ind w:left="0" w:firstLineChars="200" w:firstLine="640"/>
      </w:pPr>
      <w:bookmarkStart w:id="451" w:name="_Toc219728706"/>
      <w:r w:rsidRPr="0007083D">
        <w:rPr>
          <w:rFonts w:hint="eastAsia"/>
        </w:rPr>
        <w:t>推进乌昌</w:t>
      </w:r>
      <w:r w:rsidR="00B06DCD" w:rsidRPr="0007083D">
        <w:rPr>
          <w:rFonts w:hint="eastAsia"/>
        </w:rPr>
        <w:t>交通</w:t>
      </w:r>
      <w:r w:rsidRPr="0007083D">
        <w:rPr>
          <w:rFonts w:hint="eastAsia"/>
        </w:rPr>
        <w:t>畅享</w:t>
      </w:r>
      <w:r w:rsidR="0038359A" w:rsidRPr="0007083D">
        <w:rPr>
          <w:rFonts w:hint="eastAsia"/>
        </w:rPr>
        <w:t>，</w:t>
      </w:r>
      <w:r w:rsidR="00A06117" w:rsidRPr="0007083D">
        <w:rPr>
          <w:rFonts w:hint="eastAsia"/>
        </w:rPr>
        <w:t>实现</w:t>
      </w:r>
      <w:r w:rsidR="0038359A" w:rsidRPr="0007083D">
        <w:rPr>
          <w:rFonts w:hint="eastAsia"/>
        </w:rPr>
        <w:t>区域</w:t>
      </w:r>
      <w:r w:rsidR="00173E31" w:rsidRPr="0007083D">
        <w:rPr>
          <w:rFonts w:hint="eastAsia"/>
        </w:rPr>
        <w:t>同城化</w:t>
      </w:r>
      <w:r w:rsidR="00A06117" w:rsidRPr="0007083D">
        <w:rPr>
          <w:rFonts w:hint="eastAsia"/>
        </w:rPr>
        <w:t>发展</w:t>
      </w:r>
      <w:bookmarkEnd w:id="451"/>
    </w:p>
    <w:p w14:paraId="01BB84DF" w14:textId="34BA6134" w:rsidR="006420D1" w:rsidRPr="006420D1" w:rsidRDefault="003A4B55" w:rsidP="00030BCE">
      <w:pPr>
        <w:ind w:firstLine="640"/>
      </w:pPr>
      <w:r w:rsidRPr="003A4B55">
        <w:t>主动融入乌鲁木齐都市圈，加快乌昌区域同城化发展进程，打造都市圈城际综合通勤廊道。协同推进轨道交通建设。推行乌奎高速乌昌段市政化改造，建成</w:t>
      </w:r>
      <w:r w:rsidRPr="003A4B55">
        <w:t>“</w:t>
      </w:r>
      <w:r w:rsidRPr="003A4B55">
        <w:t>跨区域、免收费、一体化</w:t>
      </w:r>
      <w:r w:rsidRPr="003A4B55">
        <w:t>”</w:t>
      </w:r>
      <w:r w:rsidRPr="003A4B55">
        <w:t>的乌昌快速通道。加强城市周边区域公路与城市道路的高效对接，优化中心城区快速路、主干路与沿线公路的衔接节点，打通断头路，加快交通繁忙路段和瓶颈路段改造，全面提升路网整体运行效率</w:t>
      </w:r>
      <w:r>
        <w:rPr>
          <w:rFonts w:hint="eastAsia"/>
        </w:rPr>
        <w:t>。</w:t>
      </w:r>
    </w:p>
    <w:p w14:paraId="428634F3" w14:textId="485407F4" w:rsidR="00B8663A" w:rsidRPr="0007083D" w:rsidRDefault="00B06DCD" w:rsidP="00B8663A">
      <w:pPr>
        <w:pStyle w:val="20"/>
        <w:ind w:left="0" w:firstLineChars="200" w:firstLine="640"/>
      </w:pPr>
      <w:bookmarkStart w:id="452" w:name="_Toc219728707"/>
      <w:proofErr w:type="gramStart"/>
      <w:r w:rsidRPr="0007083D">
        <w:rPr>
          <w:rFonts w:hint="eastAsia"/>
        </w:rPr>
        <w:t>推进</w:t>
      </w:r>
      <w:r w:rsidR="00152A07" w:rsidRPr="0007083D">
        <w:rPr>
          <w:rFonts w:hint="eastAsia"/>
        </w:rPr>
        <w:t>交旅</w:t>
      </w:r>
      <w:r w:rsidR="00B8663A" w:rsidRPr="0007083D">
        <w:rPr>
          <w:rFonts w:hint="eastAsia"/>
        </w:rPr>
        <w:t>融合</w:t>
      </w:r>
      <w:proofErr w:type="gramEnd"/>
      <w:r w:rsidR="007342BF" w:rsidRPr="0007083D">
        <w:rPr>
          <w:rFonts w:hint="eastAsia"/>
        </w:rPr>
        <w:t>发展</w:t>
      </w:r>
      <w:r w:rsidR="0038359A" w:rsidRPr="0007083D">
        <w:rPr>
          <w:rFonts w:hint="eastAsia"/>
        </w:rPr>
        <w:t>，</w:t>
      </w:r>
      <w:r w:rsidR="00A06117" w:rsidRPr="0007083D">
        <w:rPr>
          <w:rFonts w:hint="eastAsia"/>
        </w:rPr>
        <w:t>打造旅游交通新格局</w:t>
      </w:r>
      <w:bookmarkEnd w:id="452"/>
    </w:p>
    <w:p w14:paraId="0E920C63" w14:textId="08D78880" w:rsidR="00B8663A" w:rsidRDefault="006420D1" w:rsidP="00B8663A">
      <w:pPr>
        <w:ind w:firstLine="643"/>
      </w:pPr>
      <w:r w:rsidRPr="006B5762">
        <w:rPr>
          <w:rFonts w:hint="eastAsia"/>
          <w:b/>
        </w:rPr>
        <w:t>构建区域黄金旅游廊道。</w:t>
      </w:r>
      <w:r w:rsidR="003A4B55" w:rsidRPr="003A4B55">
        <w:t>积极融入东天山旅游环线（昌吉</w:t>
      </w:r>
      <w:r w:rsidR="003A4B55" w:rsidRPr="003A4B55">
        <w:t>—</w:t>
      </w:r>
      <w:r w:rsidR="003A4B55" w:rsidRPr="003A4B55">
        <w:t>乌鲁木齐</w:t>
      </w:r>
      <w:r w:rsidR="003A4B55" w:rsidRPr="003A4B55">
        <w:t>—</w:t>
      </w:r>
      <w:r w:rsidR="003A4B55" w:rsidRPr="003A4B55">
        <w:t>吐鲁番</w:t>
      </w:r>
      <w:r w:rsidR="003A4B55" w:rsidRPr="003A4B55">
        <w:t>—</w:t>
      </w:r>
      <w:r w:rsidR="003A4B55" w:rsidRPr="003A4B55">
        <w:t>哈密），构建贯穿天山、连接重点城市的黄金旅游廊道。围绕</w:t>
      </w:r>
      <w:r w:rsidR="003A4B55" w:rsidRPr="003A4B55">
        <w:t>“</w:t>
      </w:r>
      <w:r w:rsidR="003A4B55" w:rsidRPr="003A4B55">
        <w:t>环游天山</w:t>
      </w:r>
      <w:r w:rsidR="003A4B55" w:rsidRPr="003A4B55">
        <w:t>•</w:t>
      </w:r>
      <w:r w:rsidR="003A4B55" w:rsidRPr="003A4B55">
        <w:t>千色昌吉</w:t>
      </w:r>
      <w:r w:rsidR="003A4B55" w:rsidRPr="003A4B55">
        <w:t>”</w:t>
      </w:r>
      <w:r w:rsidR="003A4B55" w:rsidRPr="003A4B55">
        <w:t>品牌，结合</w:t>
      </w:r>
      <w:r w:rsidR="003A4B55" w:rsidRPr="003A4B55">
        <w:t>“</w:t>
      </w:r>
      <w:r w:rsidR="003A4B55" w:rsidRPr="003A4B55">
        <w:t>一点一线一环</w:t>
      </w:r>
      <w:r w:rsidR="003A4B55" w:rsidRPr="003A4B55">
        <w:t>”</w:t>
      </w:r>
      <w:r w:rsidR="003A4B55" w:rsidRPr="003A4B55">
        <w:t>产业发展布局，远期打造</w:t>
      </w:r>
      <w:r w:rsidR="003A4B55" w:rsidRPr="003A4B55">
        <w:t>“</w:t>
      </w:r>
      <w:r w:rsidR="003A4B55" w:rsidRPr="003A4B55">
        <w:t>一点三线四环</w:t>
      </w:r>
      <w:r w:rsidR="003A4B55" w:rsidRPr="003A4B55">
        <w:t>”</w:t>
      </w:r>
      <w:proofErr w:type="gramStart"/>
      <w:r w:rsidR="003A4B55" w:rsidRPr="003A4B55">
        <w:t>的交旅融合</w:t>
      </w:r>
      <w:proofErr w:type="gramEnd"/>
      <w:r w:rsidR="003A4B55" w:rsidRPr="003A4B55">
        <w:t>大格局。</w:t>
      </w:r>
    </w:p>
    <w:p w14:paraId="07070528" w14:textId="10696D28" w:rsidR="006B5762" w:rsidRPr="0007083D" w:rsidRDefault="006B5762" w:rsidP="006B5762">
      <w:pPr>
        <w:ind w:firstLine="643"/>
      </w:pPr>
      <w:r w:rsidRPr="006B5762">
        <w:rPr>
          <w:rFonts w:hint="eastAsia"/>
          <w:b/>
        </w:rPr>
        <w:t>提升旅游交通服务水平。</w:t>
      </w:r>
      <w:r>
        <w:rPr>
          <w:rFonts w:hint="eastAsia"/>
        </w:rPr>
        <w:t>强化交通对全域旅游的支撑引领</w:t>
      </w:r>
      <w:r w:rsidR="003A4B55">
        <w:rPr>
          <w:rFonts w:hint="eastAsia"/>
        </w:rPr>
        <w:t>，</w:t>
      </w:r>
      <w:r>
        <w:rPr>
          <w:rFonts w:hint="eastAsia"/>
        </w:rPr>
        <w:t>着力实施既有旅游公路提升、</w:t>
      </w:r>
      <w:r w:rsidR="00C331B3">
        <w:rPr>
          <w:rFonts w:hint="eastAsia"/>
        </w:rPr>
        <w:t>风景</w:t>
      </w:r>
      <w:proofErr w:type="gramStart"/>
      <w:r w:rsidR="00C331B3">
        <w:rPr>
          <w:rFonts w:hint="eastAsia"/>
        </w:rPr>
        <w:t>道建设</w:t>
      </w:r>
      <w:proofErr w:type="gramEnd"/>
      <w:r w:rsidR="00C331B3">
        <w:rPr>
          <w:rFonts w:hint="eastAsia"/>
        </w:rPr>
        <w:t>及沿线停车区、观景台、房车营地及休憩点等配套设施建设</w:t>
      </w:r>
      <w:r>
        <w:rPr>
          <w:rFonts w:hint="eastAsia"/>
        </w:rPr>
        <w:t>。推动“运输</w:t>
      </w:r>
      <w:r>
        <w:rPr>
          <w:rFonts w:hint="eastAsia"/>
        </w:rPr>
        <w:t>+</w:t>
      </w:r>
      <w:r>
        <w:rPr>
          <w:rFonts w:hint="eastAsia"/>
        </w:rPr>
        <w:t>旅游”融合发展，培育“小车小团”“司兼导”等多元服务模式，深化“服务区</w:t>
      </w:r>
      <w:r>
        <w:rPr>
          <w:rFonts w:hint="eastAsia"/>
        </w:rPr>
        <w:t>+</w:t>
      </w:r>
      <w:r>
        <w:rPr>
          <w:rFonts w:hint="eastAsia"/>
        </w:rPr>
        <w:t>”发展模式，谋划“公交</w:t>
      </w:r>
      <w:r>
        <w:rPr>
          <w:rFonts w:hint="eastAsia"/>
        </w:rPr>
        <w:t>+</w:t>
      </w:r>
      <w:r>
        <w:rPr>
          <w:rFonts w:hint="eastAsia"/>
        </w:rPr>
        <w:t>文旅”模式，探索低空旅游新业态</w:t>
      </w:r>
      <w:r w:rsidR="00C331B3">
        <w:rPr>
          <w:rFonts w:hint="eastAsia"/>
        </w:rPr>
        <w:t>，</w:t>
      </w:r>
      <w:r>
        <w:rPr>
          <w:rFonts w:hint="eastAsia"/>
        </w:rPr>
        <w:t>塑造昌吉旅游新名片。</w:t>
      </w:r>
    </w:p>
    <w:p w14:paraId="528073CF" w14:textId="2F7B3BB3" w:rsidR="00B8663A" w:rsidRPr="0007083D" w:rsidRDefault="007342BF" w:rsidP="00B8663A">
      <w:pPr>
        <w:pStyle w:val="20"/>
        <w:ind w:left="0" w:firstLineChars="200" w:firstLine="640"/>
      </w:pPr>
      <w:bookmarkStart w:id="453" w:name="_Toc210065307"/>
      <w:bookmarkStart w:id="454" w:name="_Toc219728708"/>
      <w:bookmarkStart w:id="455" w:name="_Toc210065305"/>
      <w:proofErr w:type="gramStart"/>
      <w:r w:rsidRPr="0007083D">
        <w:rPr>
          <w:rFonts w:hint="eastAsia"/>
        </w:rPr>
        <w:lastRenderedPageBreak/>
        <w:t>推</w:t>
      </w:r>
      <w:r w:rsidR="00B06DCD" w:rsidRPr="0007083D">
        <w:rPr>
          <w:rFonts w:hint="eastAsia"/>
        </w:rPr>
        <w:t>进</w:t>
      </w:r>
      <w:r w:rsidR="00B8663A" w:rsidRPr="0007083D">
        <w:rPr>
          <w:rFonts w:hint="eastAsia"/>
        </w:rPr>
        <w:t>兵地</w:t>
      </w:r>
      <w:bookmarkEnd w:id="453"/>
      <w:r w:rsidR="00B8663A" w:rsidRPr="0007083D">
        <w:rPr>
          <w:rFonts w:hint="eastAsia"/>
        </w:rPr>
        <w:t>融合</w:t>
      </w:r>
      <w:proofErr w:type="gramEnd"/>
      <w:r w:rsidRPr="0007083D">
        <w:rPr>
          <w:rFonts w:hint="eastAsia"/>
        </w:rPr>
        <w:t>发展</w:t>
      </w:r>
      <w:r w:rsidR="0038359A" w:rsidRPr="0007083D">
        <w:rPr>
          <w:rFonts w:hint="eastAsia"/>
        </w:rPr>
        <w:t>，增强协同保障</w:t>
      </w:r>
      <w:r w:rsidR="00D53A67" w:rsidRPr="0007083D">
        <w:rPr>
          <w:rFonts w:hint="eastAsia"/>
        </w:rPr>
        <w:t>新</w:t>
      </w:r>
      <w:r w:rsidR="0038359A" w:rsidRPr="0007083D">
        <w:rPr>
          <w:rFonts w:hint="eastAsia"/>
        </w:rPr>
        <w:t>能力</w:t>
      </w:r>
      <w:bookmarkEnd w:id="454"/>
    </w:p>
    <w:p w14:paraId="64FA3F44" w14:textId="2509A41C" w:rsidR="00934C62" w:rsidRPr="0007083D" w:rsidRDefault="00136266" w:rsidP="00136266">
      <w:pPr>
        <w:ind w:firstLine="640"/>
      </w:pPr>
      <w:proofErr w:type="gramStart"/>
      <w:r w:rsidRPr="00136266">
        <w:rPr>
          <w:rFonts w:hint="eastAsia"/>
        </w:rPr>
        <w:t>统筹兵地深度</w:t>
      </w:r>
      <w:proofErr w:type="gramEnd"/>
      <w:r w:rsidRPr="00136266">
        <w:rPr>
          <w:rFonts w:hint="eastAsia"/>
        </w:rPr>
        <w:t>融合与区域协调发展，全力构建高效互联</w:t>
      </w:r>
      <w:proofErr w:type="gramStart"/>
      <w:r w:rsidRPr="00136266">
        <w:rPr>
          <w:rFonts w:hint="eastAsia"/>
        </w:rPr>
        <w:t>的兵地交通网络</w:t>
      </w:r>
      <w:proofErr w:type="gramEnd"/>
      <w:r w:rsidRPr="00136266">
        <w:rPr>
          <w:rFonts w:hint="eastAsia"/>
        </w:rPr>
        <w:t>。推进</w:t>
      </w:r>
      <w:r w:rsidRPr="00136266">
        <w:rPr>
          <w:rFonts w:hint="eastAsia"/>
        </w:rPr>
        <w:t>S</w:t>
      </w:r>
      <w:proofErr w:type="gramStart"/>
      <w:r w:rsidRPr="00136266">
        <w:rPr>
          <w:rFonts w:hint="eastAsia"/>
        </w:rPr>
        <w:t>718</w:t>
      </w:r>
      <w:r w:rsidRPr="00136266">
        <w:rPr>
          <w:rFonts w:hint="eastAsia"/>
        </w:rPr>
        <w:t>线安屯街东</w:t>
      </w:r>
      <w:proofErr w:type="gramEnd"/>
      <w:r w:rsidRPr="00136266">
        <w:rPr>
          <w:rFonts w:hint="eastAsia"/>
        </w:rPr>
        <w:t>延段、</w:t>
      </w:r>
      <w:r w:rsidRPr="00136266">
        <w:rPr>
          <w:rFonts w:hint="eastAsia"/>
        </w:rPr>
        <w:t>G335</w:t>
      </w:r>
      <w:r w:rsidRPr="00136266">
        <w:rPr>
          <w:rFonts w:hint="eastAsia"/>
        </w:rPr>
        <w:t>线</w:t>
      </w:r>
      <w:proofErr w:type="gramStart"/>
      <w:r w:rsidRPr="00136266">
        <w:rPr>
          <w:rFonts w:hint="eastAsia"/>
        </w:rPr>
        <w:t>甘莫公路</w:t>
      </w:r>
      <w:proofErr w:type="gramEnd"/>
      <w:r w:rsidRPr="00136266">
        <w:rPr>
          <w:rFonts w:hint="eastAsia"/>
        </w:rPr>
        <w:t>至共青团农场富强分场至榆树沟镇、</w:t>
      </w:r>
      <w:r w:rsidRPr="00136266">
        <w:rPr>
          <w:rFonts w:hint="eastAsia"/>
        </w:rPr>
        <w:t>S620</w:t>
      </w:r>
      <w:r w:rsidRPr="00136266">
        <w:rPr>
          <w:rFonts w:hint="eastAsia"/>
        </w:rPr>
        <w:t>新湖农场至</w:t>
      </w:r>
      <w:proofErr w:type="gramStart"/>
      <w:r w:rsidRPr="00136266">
        <w:rPr>
          <w:rFonts w:hint="eastAsia"/>
        </w:rPr>
        <w:t>玛纳斯线公路</w:t>
      </w:r>
      <w:proofErr w:type="gramEnd"/>
      <w:r w:rsidRPr="00136266">
        <w:rPr>
          <w:rFonts w:hint="eastAsia"/>
        </w:rPr>
        <w:t>、</w:t>
      </w:r>
      <w:proofErr w:type="gramStart"/>
      <w:r w:rsidRPr="00136266">
        <w:rPr>
          <w:rFonts w:hint="eastAsia"/>
        </w:rPr>
        <w:t>芳草湖</w:t>
      </w:r>
      <w:proofErr w:type="gramEnd"/>
      <w:r w:rsidRPr="00136266">
        <w:rPr>
          <w:rFonts w:hint="eastAsia"/>
        </w:rPr>
        <w:t>至呼图壁等项提级改造</w:t>
      </w:r>
      <w:r w:rsidR="003A4B55">
        <w:rPr>
          <w:rFonts w:hint="eastAsia"/>
        </w:rPr>
        <w:t>。</w:t>
      </w:r>
      <w:proofErr w:type="gramStart"/>
      <w:r w:rsidR="003A4B55" w:rsidRPr="003A4B55">
        <w:t>强化兵地交通网络</w:t>
      </w:r>
      <w:proofErr w:type="gramEnd"/>
      <w:r w:rsidR="003A4B55" w:rsidRPr="003A4B55">
        <w:t>韧性水平，着力构建多路径、可替代的通道体系</w:t>
      </w:r>
      <w:r w:rsidR="003A4B55">
        <w:rPr>
          <w:rFonts w:hint="eastAsia"/>
        </w:rPr>
        <w:t>。</w:t>
      </w:r>
    </w:p>
    <w:p w14:paraId="7819DE1B" w14:textId="7054C58C" w:rsidR="00B8663A" w:rsidRPr="0007083D" w:rsidRDefault="00B06DCD" w:rsidP="00B8663A">
      <w:pPr>
        <w:pStyle w:val="20"/>
        <w:ind w:left="0" w:firstLineChars="200" w:firstLine="640"/>
      </w:pPr>
      <w:bookmarkStart w:id="456" w:name="_Toc219728709"/>
      <w:r w:rsidRPr="0007083D">
        <w:rPr>
          <w:rFonts w:hint="eastAsia"/>
        </w:rPr>
        <w:t>推进</w:t>
      </w:r>
      <w:r w:rsidR="00B8663A" w:rsidRPr="0007083D">
        <w:rPr>
          <w:rFonts w:hint="eastAsia"/>
        </w:rPr>
        <w:t>科技创新</w:t>
      </w:r>
      <w:r w:rsidRPr="0007083D">
        <w:rPr>
          <w:rFonts w:hint="eastAsia"/>
        </w:rPr>
        <w:t>赋能</w:t>
      </w:r>
      <w:r w:rsidR="00D53A67" w:rsidRPr="0007083D">
        <w:rPr>
          <w:rFonts w:hint="eastAsia"/>
        </w:rPr>
        <w:t>，构建智慧绿色交通体系</w:t>
      </w:r>
      <w:bookmarkEnd w:id="456"/>
    </w:p>
    <w:p w14:paraId="3D3B5B86" w14:textId="67C6E197" w:rsidR="005C61D7" w:rsidRDefault="00C331B3" w:rsidP="005C61D7">
      <w:pPr>
        <w:ind w:firstLine="643"/>
      </w:pPr>
      <w:bookmarkStart w:id="457" w:name="_Toc210065303"/>
      <w:r w:rsidRPr="00C331B3">
        <w:rPr>
          <w:rFonts w:hint="eastAsia"/>
          <w:b/>
        </w:rPr>
        <w:t>深入实施“交通运输</w:t>
      </w:r>
      <w:r w:rsidRPr="00C331B3">
        <w:rPr>
          <w:rFonts w:hint="eastAsia"/>
          <w:b/>
        </w:rPr>
        <w:t>+</w:t>
      </w:r>
      <w:r w:rsidRPr="00C331B3">
        <w:rPr>
          <w:rFonts w:hint="eastAsia"/>
          <w:b/>
        </w:rPr>
        <w:t>人工智能”行动。</w:t>
      </w:r>
      <w:r w:rsidR="003A4B55" w:rsidRPr="003A4B55">
        <w:rPr>
          <w:bCs/>
        </w:rPr>
        <w:t>积极引入自动驾驶、人工智能、北斗导航系统等先进技术推动人工智能在交通运输建设、养护、行业治理、运输服务等领域的融合创新应用。</w:t>
      </w:r>
      <w:r w:rsidR="00136266" w:rsidRPr="00136266">
        <w:rPr>
          <w:rFonts w:hint="eastAsia"/>
        </w:rPr>
        <w:t>重点推进</w:t>
      </w:r>
      <w:proofErr w:type="gramStart"/>
      <w:r w:rsidR="00136266" w:rsidRPr="00136266">
        <w:rPr>
          <w:rFonts w:hint="eastAsia"/>
        </w:rPr>
        <w:t>科技治</w:t>
      </w:r>
      <w:proofErr w:type="gramEnd"/>
      <w:r w:rsidR="00136266" w:rsidRPr="00136266">
        <w:rPr>
          <w:rFonts w:hint="eastAsia"/>
        </w:rPr>
        <w:t>超项目实施、</w:t>
      </w:r>
      <w:proofErr w:type="gramStart"/>
      <w:r w:rsidR="00136266" w:rsidRPr="00136266">
        <w:rPr>
          <w:rFonts w:hint="eastAsia"/>
        </w:rPr>
        <w:t>网约车信息化</w:t>
      </w:r>
      <w:proofErr w:type="gramEnd"/>
      <w:r w:rsidR="00136266" w:rsidRPr="00136266">
        <w:rPr>
          <w:rFonts w:hint="eastAsia"/>
        </w:rPr>
        <w:t>监管及定制客运系统建设</w:t>
      </w:r>
      <w:r>
        <w:rPr>
          <w:rFonts w:hint="eastAsia"/>
        </w:rPr>
        <w:t>、</w:t>
      </w:r>
      <w:r w:rsidR="00136266" w:rsidRPr="00136266">
        <w:rPr>
          <w:rFonts w:hint="eastAsia"/>
        </w:rPr>
        <w:t>无人驾驶公路建设</w:t>
      </w:r>
      <w:r>
        <w:rPr>
          <w:rFonts w:hint="eastAsia"/>
        </w:rPr>
        <w:t>、</w:t>
      </w:r>
      <w:r w:rsidRPr="00C331B3">
        <w:rPr>
          <w:rFonts w:hint="eastAsia"/>
        </w:rPr>
        <w:t>“双挂列车”</w:t>
      </w:r>
      <w:r>
        <w:rPr>
          <w:rFonts w:hint="eastAsia"/>
        </w:rPr>
        <w:t>与</w:t>
      </w:r>
      <w:r w:rsidRPr="00C331B3">
        <w:rPr>
          <w:rFonts w:hint="eastAsia"/>
        </w:rPr>
        <w:t>无人驾驶货车编队行驶项目建设</w:t>
      </w:r>
      <w:r>
        <w:rPr>
          <w:rFonts w:hint="eastAsia"/>
        </w:rPr>
        <w:t>。加强</w:t>
      </w:r>
      <w:proofErr w:type="gramStart"/>
      <w:r>
        <w:rPr>
          <w:rFonts w:hint="eastAsia"/>
        </w:rPr>
        <w:t>科技治</w:t>
      </w:r>
      <w:proofErr w:type="gramEnd"/>
      <w:r>
        <w:rPr>
          <w:rFonts w:hint="eastAsia"/>
        </w:rPr>
        <w:t>超、源头治超、山区道路安全运行监测。</w:t>
      </w:r>
      <w:r w:rsidR="00136266" w:rsidRPr="00136266">
        <w:rPr>
          <w:rFonts w:hint="eastAsia"/>
        </w:rPr>
        <w:t>完善昌吉州“一路一档”综合管理信息平台功能，拓展数据应用，覆盖全州公路建设、管理、养护、示范创建等行业监管需求。</w:t>
      </w:r>
    </w:p>
    <w:p w14:paraId="7B9E38DD" w14:textId="0E841B3D" w:rsidR="00C331B3" w:rsidRPr="0007083D" w:rsidRDefault="00C331B3" w:rsidP="005C61D7">
      <w:pPr>
        <w:ind w:firstLine="643"/>
      </w:pPr>
      <w:r w:rsidRPr="00C331B3">
        <w:rPr>
          <w:rFonts w:hint="eastAsia"/>
          <w:b/>
        </w:rPr>
        <w:t>推进交通与能源融合发展。</w:t>
      </w:r>
      <w:r w:rsidR="003A4B55" w:rsidRPr="003A4B55">
        <w:t>以重型货运领域电动化为突破口，构建</w:t>
      </w:r>
      <w:proofErr w:type="gramStart"/>
      <w:r w:rsidR="003A4B55" w:rsidRPr="003A4B55">
        <w:t>重卡充换电服务</w:t>
      </w:r>
      <w:proofErr w:type="gramEnd"/>
      <w:r w:rsidR="003A4B55" w:rsidRPr="003A4B55">
        <w:t>网络，</w:t>
      </w:r>
      <w:proofErr w:type="gramStart"/>
      <w:r w:rsidR="003A4B55" w:rsidRPr="003A4B55">
        <w:t>提升补能保障</w:t>
      </w:r>
      <w:proofErr w:type="gramEnd"/>
      <w:r w:rsidR="003A4B55" w:rsidRPr="003A4B55">
        <w:t>能力。加快</w:t>
      </w:r>
      <w:proofErr w:type="gramStart"/>
      <w:r w:rsidR="003A4B55" w:rsidRPr="003A4B55">
        <w:t>零碳运输</w:t>
      </w:r>
      <w:proofErr w:type="gramEnd"/>
      <w:r w:rsidR="003A4B55" w:rsidRPr="003A4B55">
        <w:t>通道建设，</w:t>
      </w:r>
      <w:proofErr w:type="gramStart"/>
      <w:r w:rsidRPr="00136266">
        <w:rPr>
          <w:rFonts w:hint="eastAsia"/>
        </w:rPr>
        <w:t>消除补能薄弱</w:t>
      </w:r>
      <w:proofErr w:type="gramEnd"/>
      <w:r w:rsidRPr="00136266">
        <w:rPr>
          <w:rFonts w:hint="eastAsia"/>
        </w:rPr>
        <w:t>区段，畅通绿色</w:t>
      </w:r>
      <w:proofErr w:type="gramStart"/>
      <w:r w:rsidRPr="00136266">
        <w:rPr>
          <w:rFonts w:hint="eastAsia"/>
        </w:rPr>
        <w:t>短倒集</w:t>
      </w:r>
      <w:proofErr w:type="gramEnd"/>
      <w:r w:rsidRPr="00136266">
        <w:rPr>
          <w:rFonts w:hint="eastAsia"/>
        </w:rPr>
        <w:t>疏运末梢。</w:t>
      </w:r>
      <w:r w:rsidR="003A4B55">
        <w:rPr>
          <w:rFonts w:hint="eastAsia"/>
        </w:rPr>
        <w:t>实现</w:t>
      </w:r>
      <w:r w:rsidR="003A4B55" w:rsidRPr="00136266">
        <w:rPr>
          <w:rFonts w:hint="eastAsia"/>
        </w:rPr>
        <w:t>州内公路运输通道干线、主要煤矿、电厂、产业园区及物流枢纽节点的电动</w:t>
      </w:r>
      <w:proofErr w:type="gramStart"/>
      <w:r w:rsidR="003A4B55" w:rsidRPr="00136266">
        <w:rPr>
          <w:rFonts w:hint="eastAsia"/>
        </w:rPr>
        <w:t>重卡充换电</w:t>
      </w:r>
      <w:proofErr w:type="gramEnd"/>
      <w:r w:rsidR="003A4B55" w:rsidRPr="00136266">
        <w:rPr>
          <w:rFonts w:hint="eastAsia"/>
        </w:rPr>
        <w:t>设施全覆盖。</w:t>
      </w:r>
      <w:r w:rsidRPr="00136266">
        <w:rPr>
          <w:rFonts w:hint="eastAsia"/>
        </w:rPr>
        <w:t>推动</w:t>
      </w:r>
      <w:r w:rsidRPr="00136266">
        <w:rPr>
          <w:rFonts w:hint="eastAsia"/>
        </w:rPr>
        <w:lastRenderedPageBreak/>
        <w:t>光</w:t>
      </w:r>
      <w:proofErr w:type="gramStart"/>
      <w:r w:rsidRPr="00136266">
        <w:rPr>
          <w:rFonts w:hint="eastAsia"/>
        </w:rPr>
        <w:t>伏设施</w:t>
      </w:r>
      <w:proofErr w:type="gramEnd"/>
      <w:r w:rsidRPr="00136266">
        <w:rPr>
          <w:rFonts w:hint="eastAsia"/>
        </w:rPr>
        <w:t>在公路服务区、收费站、养护道班等位置的应用。</w:t>
      </w:r>
      <w:r w:rsidR="003A4B55" w:rsidRPr="003A4B55">
        <w:t>适度超前推进加氢站布局建设</w:t>
      </w:r>
      <w:r w:rsidR="003A4B55" w:rsidRPr="003A4B55">
        <w:t>,</w:t>
      </w:r>
      <w:r w:rsidR="003A4B55" w:rsidRPr="003A4B55">
        <w:t>允许在化工园区</w:t>
      </w:r>
      <w:proofErr w:type="gramStart"/>
      <w:r w:rsidR="003A4B55" w:rsidRPr="003A4B55">
        <w:t>外建设</w:t>
      </w:r>
      <w:proofErr w:type="gramEnd"/>
      <w:r w:rsidR="003A4B55" w:rsidRPr="003A4B55">
        <w:t>太阳能、风能等可再生能源电解水制氢项目和制氢加氢站。</w:t>
      </w:r>
    </w:p>
    <w:p w14:paraId="6487A55E" w14:textId="017DC61C" w:rsidR="00B8663A" w:rsidRPr="0007083D" w:rsidRDefault="007342BF" w:rsidP="00B8663A">
      <w:pPr>
        <w:pStyle w:val="20"/>
        <w:ind w:left="0" w:firstLineChars="200" w:firstLine="640"/>
      </w:pPr>
      <w:bookmarkStart w:id="458" w:name="_Toc219728710"/>
      <w:bookmarkEnd w:id="457"/>
      <w:r w:rsidRPr="0007083D">
        <w:rPr>
          <w:rFonts w:hint="eastAsia"/>
        </w:rPr>
        <w:t>推</w:t>
      </w:r>
      <w:r w:rsidR="00B06DCD" w:rsidRPr="0007083D">
        <w:rPr>
          <w:rFonts w:hint="eastAsia"/>
        </w:rPr>
        <w:t>进</w:t>
      </w:r>
      <w:r w:rsidR="00152A07" w:rsidRPr="0007083D">
        <w:rPr>
          <w:rFonts w:hint="eastAsia"/>
        </w:rPr>
        <w:t>道路运输</w:t>
      </w:r>
      <w:r w:rsidRPr="0007083D">
        <w:rPr>
          <w:rFonts w:hint="eastAsia"/>
        </w:rPr>
        <w:t>发展</w:t>
      </w:r>
      <w:r w:rsidR="0038359A" w:rsidRPr="0007083D">
        <w:rPr>
          <w:rFonts w:hint="eastAsia"/>
        </w:rPr>
        <w:t>，</w:t>
      </w:r>
      <w:r w:rsidR="00D53A67" w:rsidRPr="0007083D">
        <w:rPr>
          <w:rFonts w:hint="eastAsia"/>
        </w:rPr>
        <w:t>促进</w:t>
      </w:r>
      <w:r w:rsidR="0038359A" w:rsidRPr="0007083D">
        <w:rPr>
          <w:rFonts w:hint="eastAsia"/>
        </w:rPr>
        <w:t>运输服务</w:t>
      </w:r>
      <w:r w:rsidR="00D53A67" w:rsidRPr="0007083D">
        <w:rPr>
          <w:rFonts w:hint="eastAsia"/>
        </w:rPr>
        <w:t>新升级</w:t>
      </w:r>
      <w:bookmarkEnd w:id="458"/>
    </w:p>
    <w:p w14:paraId="53D88CD2" w14:textId="01EA11B8" w:rsidR="00C331B3" w:rsidRPr="0007083D" w:rsidRDefault="00C331B3" w:rsidP="00C331B3">
      <w:pPr>
        <w:pStyle w:val="3"/>
        <w:ind w:left="0" w:firstLineChars="200" w:firstLine="643"/>
      </w:pPr>
      <w:r w:rsidRPr="0007083D">
        <w:rPr>
          <w:rFonts w:hint="eastAsia"/>
        </w:rPr>
        <w:t>提供舒适便利客运服务</w:t>
      </w:r>
    </w:p>
    <w:p w14:paraId="4D65C5E3" w14:textId="705407C5" w:rsidR="00B8663A" w:rsidRDefault="00D20475" w:rsidP="00B8663A">
      <w:pPr>
        <w:ind w:firstLine="643"/>
        <w:rPr>
          <w:rFonts w:ascii="仿宋_GB2312"/>
        </w:rPr>
      </w:pPr>
      <w:r w:rsidRPr="00D20475">
        <w:rPr>
          <w:rFonts w:ascii="仿宋_GB2312" w:hint="eastAsia"/>
          <w:b/>
        </w:rPr>
        <w:t>打造融合高效的客运枢纽。</w:t>
      </w:r>
      <w:r w:rsidR="00136266" w:rsidRPr="00136266">
        <w:rPr>
          <w:rFonts w:ascii="仿宋_GB2312" w:hint="eastAsia"/>
        </w:rPr>
        <w:t>重点依托奇台江布拉克机场和</w:t>
      </w:r>
      <w:proofErr w:type="gramStart"/>
      <w:r w:rsidR="00136266" w:rsidRPr="00136266">
        <w:rPr>
          <w:rFonts w:ascii="仿宋_GB2312" w:hint="eastAsia"/>
        </w:rPr>
        <w:t>阜</w:t>
      </w:r>
      <w:proofErr w:type="gramEnd"/>
      <w:r w:rsidR="00136266" w:rsidRPr="00136266">
        <w:rPr>
          <w:rFonts w:ascii="仿宋_GB2312" w:hint="eastAsia"/>
        </w:rPr>
        <w:t>木铁路，预留</w:t>
      </w:r>
      <w:proofErr w:type="gramStart"/>
      <w:r w:rsidR="00136266" w:rsidRPr="00136266">
        <w:rPr>
          <w:rFonts w:ascii="仿宋_GB2312" w:hint="eastAsia"/>
        </w:rPr>
        <w:t>公铁空联运</w:t>
      </w:r>
      <w:proofErr w:type="gramEnd"/>
      <w:r w:rsidR="00136266" w:rsidRPr="00136266">
        <w:rPr>
          <w:rFonts w:ascii="仿宋_GB2312" w:hint="eastAsia"/>
        </w:rPr>
        <w:t>条件，加快建设吉木</w:t>
      </w:r>
      <w:proofErr w:type="gramStart"/>
      <w:r w:rsidR="00136266" w:rsidRPr="00136266">
        <w:rPr>
          <w:rFonts w:ascii="仿宋_GB2312" w:hint="eastAsia"/>
        </w:rPr>
        <w:t>萨</w:t>
      </w:r>
      <w:proofErr w:type="gramEnd"/>
      <w:r w:rsidR="00136266" w:rsidRPr="00136266">
        <w:rPr>
          <w:rFonts w:ascii="仿宋_GB2312" w:hint="eastAsia"/>
        </w:rPr>
        <w:t>尔至机场等快速通道，引入多元化公共交通等方式，整合铁路、长途客运、城市公交资源，高标准构建高效便捷的机场集疏运系统，打造联动融合的</w:t>
      </w:r>
      <w:proofErr w:type="gramStart"/>
      <w:r w:rsidR="00136266" w:rsidRPr="00136266">
        <w:rPr>
          <w:rFonts w:ascii="仿宋_GB2312" w:hint="eastAsia"/>
        </w:rPr>
        <w:t>空铁核心</w:t>
      </w:r>
      <w:proofErr w:type="gramEnd"/>
      <w:r w:rsidR="00136266" w:rsidRPr="00136266">
        <w:rPr>
          <w:rFonts w:ascii="仿宋_GB2312" w:hint="eastAsia"/>
        </w:rPr>
        <w:t>枢纽。</w:t>
      </w:r>
    </w:p>
    <w:p w14:paraId="0357240D" w14:textId="29438890" w:rsidR="00D20475" w:rsidRDefault="00D20475" w:rsidP="00D20475">
      <w:pPr>
        <w:ind w:firstLine="643"/>
        <w:rPr>
          <w:rFonts w:ascii="仿宋_GB2312"/>
        </w:rPr>
      </w:pPr>
      <w:r w:rsidRPr="00D20475">
        <w:rPr>
          <w:rFonts w:ascii="仿宋_GB2312" w:hint="eastAsia"/>
          <w:b/>
        </w:rPr>
        <w:t>完善多元化公共交通供给。</w:t>
      </w:r>
      <w:r w:rsidRPr="00D20475">
        <w:rPr>
          <w:rFonts w:ascii="仿宋_GB2312" w:hint="eastAsia"/>
        </w:rPr>
        <w:t>优化多层次公交线网布局，持续推进公交</w:t>
      </w:r>
      <w:proofErr w:type="gramStart"/>
      <w:r w:rsidRPr="00D20475">
        <w:rPr>
          <w:rFonts w:ascii="仿宋_GB2312" w:hint="eastAsia"/>
        </w:rPr>
        <w:t>适</w:t>
      </w:r>
      <w:proofErr w:type="gramEnd"/>
      <w:r w:rsidRPr="00D20475">
        <w:rPr>
          <w:rFonts w:ascii="仿宋_GB2312" w:hint="eastAsia"/>
        </w:rPr>
        <w:t>老化改造</w:t>
      </w:r>
      <w:r>
        <w:rPr>
          <w:rFonts w:ascii="仿宋_GB2312" w:hint="eastAsia"/>
        </w:rPr>
        <w:t>。</w:t>
      </w:r>
      <w:r w:rsidRPr="00D20475">
        <w:rPr>
          <w:rFonts w:ascii="仿宋_GB2312" w:hint="eastAsia"/>
        </w:rPr>
        <w:t>加强服务监督，确保12328交通运输服务监督电话的响应率、问题解决率、服务满意率</w:t>
      </w:r>
      <w:r w:rsidR="003A4B55">
        <w:rPr>
          <w:rFonts w:ascii="仿宋_GB2312" w:hint="eastAsia"/>
        </w:rPr>
        <w:t>提升</w:t>
      </w:r>
      <w:r w:rsidRPr="00D20475">
        <w:rPr>
          <w:rFonts w:ascii="仿宋_GB2312" w:hint="eastAsia"/>
        </w:rPr>
        <w:t>。</w:t>
      </w:r>
      <w:proofErr w:type="gramStart"/>
      <w:r w:rsidRPr="00D20475">
        <w:rPr>
          <w:rFonts w:ascii="仿宋_GB2312" w:hint="eastAsia"/>
        </w:rPr>
        <w:t>制定网约车</w:t>
      </w:r>
      <w:proofErr w:type="gramEnd"/>
      <w:r w:rsidRPr="00D20475">
        <w:rPr>
          <w:rFonts w:ascii="仿宋_GB2312" w:hint="eastAsia"/>
        </w:rPr>
        <w:t>管理细则，规范落地流程，依法依规</w:t>
      </w:r>
      <w:proofErr w:type="gramStart"/>
      <w:r w:rsidRPr="00D20475">
        <w:rPr>
          <w:rFonts w:ascii="仿宋_GB2312" w:hint="eastAsia"/>
        </w:rPr>
        <w:t>适度推行网约车</w:t>
      </w:r>
      <w:proofErr w:type="gramEnd"/>
      <w:r w:rsidRPr="00D20475">
        <w:rPr>
          <w:rFonts w:ascii="仿宋_GB2312" w:hint="eastAsia"/>
        </w:rPr>
        <w:t>服务。深化“定制客运”品牌打造，积极推动城际、城乡等定制客运发展，进一步完善汽车租赁服务，实现重要客运枢纽、景区等关键节点的汽车租赁业务100%全覆盖。</w:t>
      </w:r>
    </w:p>
    <w:p w14:paraId="5465645D" w14:textId="68B1AD6D" w:rsidR="00B8663A" w:rsidRPr="0007083D" w:rsidRDefault="00B8663A" w:rsidP="00D20475">
      <w:pPr>
        <w:pStyle w:val="3"/>
        <w:ind w:left="0" w:firstLineChars="200" w:firstLine="643"/>
      </w:pPr>
      <w:r w:rsidRPr="0007083D">
        <w:rPr>
          <w:rFonts w:hint="eastAsia"/>
        </w:rPr>
        <w:t>推动货运降本提质增效</w:t>
      </w:r>
    </w:p>
    <w:p w14:paraId="541DB988" w14:textId="1EDAD0E9" w:rsidR="00D20475" w:rsidRDefault="00D20475" w:rsidP="00B8663A">
      <w:pPr>
        <w:ind w:firstLine="643"/>
      </w:pPr>
      <w:r w:rsidRPr="00D20475">
        <w:rPr>
          <w:rFonts w:hint="eastAsia"/>
          <w:b/>
        </w:rPr>
        <w:t>深入推进多式联运发展。</w:t>
      </w:r>
      <w:r w:rsidRPr="00D20475">
        <w:rPr>
          <w:rFonts w:hint="eastAsia"/>
        </w:rPr>
        <w:t>持续降低公路在煤炭运输中的占比，</w:t>
      </w:r>
      <w:r w:rsidR="00136266" w:rsidRPr="00136266">
        <w:rPr>
          <w:rFonts w:hint="eastAsia"/>
        </w:rPr>
        <w:t>完善“铁路专用线</w:t>
      </w:r>
      <w:r w:rsidR="00136266" w:rsidRPr="00136266">
        <w:rPr>
          <w:rFonts w:hint="eastAsia"/>
        </w:rPr>
        <w:t>+</w:t>
      </w:r>
      <w:r w:rsidR="00136266" w:rsidRPr="00136266">
        <w:rPr>
          <w:rFonts w:hint="eastAsia"/>
        </w:rPr>
        <w:t>输煤廊道”一体化组织，加快推动铁路专用线、输煤</w:t>
      </w:r>
      <w:proofErr w:type="gramStart"/>
      <w:r w:rsidR="00136266" w:rsidRPr="00136266">
        <w:rPr>
          <w:rFonts w:hint="eastAsia"/>
        </w:rPr>
        <w:t>廊道进</w:t>
      </w:r>
      <w:proofErr w:type="gramEnd"/>
      <w:r w:rsidR="00136266" w:rsidRPr="00136266">
        <w:rPr>
          <w:rFonts w:hint="eastAsia"/>
        </w:rPr>
        <w:t>矿区。</w:t>
      </w:r>
      <w:r w:rsidRPr="00D20475">
        <w:rPr>
          <w:rFonts w:hint="eastAsia"/>
        </w:rPr>
        <w:t>推动煤炭产区和下游间开行</w:t>
      </w:r>
      <w:r w:rsidRPr="00D20475">
        <w:rPr>
          <w:rFonts w:hint="eastAsia"/>
        </w:rPr>
        <w:lastRenderedPageBreak/>
        <w:t>常态“客车化”煤炭循环列车</w:t>
      </w:r>
      <w:r>
        <w:rPr>
          <w:rFonts w:hint="eastAsia"/>
        </w:rPr>
        <w:t>。</w:t>
      </w:r>
    </w:p>
    <w:p w14:paraId="149A8B30" w14:textId="4B8D30E4" w:rsidR="00B8663A" w:rsidRDefault="00136266" w:rsidP="00B8663A">
      <w:pPr>
        <w:ind w:firstLine="643"/>
      </w:pPr>
      <w:r w:rsidRPr="00D20475">
        <w:rPr>
          <w:rFonts w:hint="eastAsia"/>
          <w:b/>
        </w:rPr>
        <w:t>健全完善网络货运平台</w:t>
      </w:r>
      <w:r w:rsidR="00D20475" w:rsidRPr="00D20475">
        <w:rPr>
          <w:rFonts w:hint="eastAsia"/>
          <w:b/>
        </w:rPr>
        <w:t>。</w:t>
      </w:r>
      <w:r w:rsidR="00D20475" w:rsidRPr="00D20475">
        <w:rPr>
          <w:rFonts w:hint="eastAsia"/>
        </w:rPr>
        <w:t>制定和完善网络货运平台管理办法，建立健全市场准入与退出机制，规范税务合</w:t>
      </w:r>
      <w:proofErr w:type="gramStart"/>
      <w:r w:rsidR="00D20475" w:rsidRPr="00D20475">
        <w:rPr>
          <w:rFonts w:hint="eastAsia"/>
        </w:rPr>
        <w:t>规</w:t>
      </w:r>
      <w:proofErr w:type="gramEnd"/>
      <w:r w:rsidR="00D20475" w:rsidRPr="00D20475">
        <w:rPr>
          <w:rFonts w:hint="eastAsia"/>
        </w:rPr>
        <w:t>操作，推动平台与税务系统对接，吸引更多符合条件的道路货运小规模纳税人在昌吉网络货运平台注册。</w:t>
      </w:r>
    </w:p>
    <w:p w14:paraId="4BA9D877" w14:textId="02998827" w:rsidR="00D20475" w:rsidRPr="0007083D" w:rsidRDefault="00D20475" w:rsidP="00B8663A">
      <w:pPr>
        <w:ind w:firstLine="643"/>
      </w:pPr>
      <w:r w:rsidRPr="00D20475">
        <w:rPr>
          <w:rFonts w:hint="eastAsia"/>
          <w:b/>
        </w:rPr>
        <w:t>做大做强道路运输经济。</w:t>
      </w:r>
      <w:r w:rsidRPr="00136266">
        <w:rPr>
          <w:rFonts w:hint="eastAsia"/>
        </w:rPr>
        <w:t>做大做强道路运输经济，</w:t>
      </w:r>
      <w:r w:rsidRPr="00D20475">
        <w:rPr>
          <w:rFonts w:hint="eastAsia"/>
        </w:rPr>
        <w:t>鼓励规模以下道路运输企业升</w:t>
      </w:r>
      <w:proofErr w:type="gramStart"/>
      <w:r w:rsidRPr="00D20475">
        <w:rPr>
          <w:rFonts w:hint="eastAsia"/>
        </w:rPr>
        <w:t>规</w:t>
      </w:r>
      <w:proofErr w:type="gramEnd"/>
      <w:r w:rsidRPr="00D20475">
        <w:rPr>
          <w:rFonts w:hint="eastAsia"/>
        </w:rPr>
        <w:t>纳统</w:t>
      </w:r>
      <w:r>
        <w:rPr>
          <w:rFonts w:hint="eastAsia"/>
        </w:rPr>
        <w:t>，</w:t>
      </w:r>
      <w:r w:rsidRPr="00D20475">
        <w:rPr>
          <w:rFonts w:hint="eastAsia"/>
        </w:rPr>
        <w:t>鼓励引导外地优质运输企业落户昌吉</w:t>
      </w:r>
      <w:r>
        <w:rPr>
          <w:rFonts w:hint="eastAsia"/>
        </w:rPr>
        <w:t>，支持鼓励国有企业牵头或控股成立大型国有合资运输企业</w:t>
      </w:r>
      <w:r w:rsidRPr="00D20475">
        <w:rPr>
          <w:rFonts w:hint="eastAsia"/>
        </w:rPr>
        <w:t>。</w:t>
      </w:r>
    </w:p>
    <w:p w14:paraId="5FF2DCC8" w14:textId="2E15F9FB" w:rsidR="00B8663A" w:rsidRPr="0007083D" w:rsidRDefault="007342BF" w:rsidP="00B8663A">
      <w:pPr>
        <w:pStyle w:val="20"/>
        <w:ind w:left="0" w:firstLineChars="200" w:firstLine="640"/>
      </w:pPr>
      <w:bookmarkStart w:id="459" w:name="_Toc219728711"/>
      <w:r w:rsidRPr="0007083D">
        <w:rPr>
          <w:rFonts w:hint="eastAsia"/>
        </w:rPr>
        <w:t>推</w:t>
      </w:r>
      <w:r w:rsidR="00B06DCD" w:rsidRPr="0007083D">
        <w:rPr>
          <w:rFonts w:hint="eastAsia"/>
        </w:rPr>
        <w:t>进</w:t>
      </w:r>
      <w:r w:rsidR="00B8663A" w:rsidRPr="0007083D">
        <w:rPr>
          <w:rFonts w:hint="eastAsia"/>
        </w:rPr>
        <w:t>安全韧性</w:t>
      </w:r>
      <w:r w:rsidRPr="0007083D">
        <w:rPr>
          <w:rFonts w:hint="eastAsia"/>
        </w:rPr>
        <w:t>提升</w:t>
      </w:r>
      <w:r w:rsidR="0038359A" w:rsidRPr="0007083D">
        <w:rPr>
          <w:rFonts w:hint="eastAsia"/>
        </w:rPr>
        <w:t>，筑牢应急</w:t>
      </w:r>
      <w:r w:rsidR="00785347" w:rsidRPr="0007083D">
        <w:rPr>
          <w:rFonts w:hint="eastAsia"/>
        </w:rPr>
        <w:t>保障</w:t>
      </w:r>
      <w:r w:rsidR="00D53A67" w:rsidRPr="0007083D">
        <w:rPr>
          <w:rFonts w:hint="eastAsia"/>
        </w:rPr>
        <w:t>新</w:t>
      </w:r>
      <w:r w:rsidR="0038359A" w:rsidRPr="0007083D">
        <w:rPr>
          <w:rFonts w:hint="eastAsia"/>
        </w:rPr>
        <w:t>防线</w:t>
      </w:r>
      <w:bookmarkEnd w:id="459"/>
    </w:p>
    <w:p w14:paraId="695BC2D5" w14:textId="5708F42B" w:rsidR="004C7BA6" w:rsidRDefault="005A34C2" w:rsidP="00136266">
      <w:pPr>
        <w:ind w:firstLine="643"/>
      </w:pPr>
      <w:r w:rsidRPr="005A34C2">
        <w:rPr>
          <w:rFonts w:hint="eastAsia"/>
          <w:b/>
        </w:rPr>
        <w:t>提升本质安全水平。</w:t>
      </w:r>
      <w:r>
        <w:rPr>
          <w:rFonts w:hint="eastAsia"/>
        </w:rPr>
        <w:t>系统提升进出</w:t>
      </w:r>
      <w:proofErr w:type="gramStart"/>
      <w:r>
        <w:rPr>
          <w:rFonts w:hint="eastAsia"/>
        </w:rPr>
        <w:t>疆公路</w:t>
      </w:r>
      <w:proofErr w:type="gramEnd"/>
      <w:r>
        <w:rPr>
          <w:rFonts w:hint="eastAsia"/>
        </w:rPr>
        <w:t>通道安全保障能力</w:t>
      </w:r>
      <w:r w:rsidR="00136266" w:rsidRPr="00136266">
        <w:rPr>
          <w:rFonts w:hint="eastAsia"/>
        </w:rPr>
        <w:t>，确保重要方向、重点区域战略通道互联互通和高效运行。</w:t>
      </w:r>
      <w:r w:rsidR="00F511F8" w:rsidRPr="00F511F8">
        <w:rPr>
          <w:rFonts w:hint="eastAsia"/>
        </w:rPr>
        <w:t>推行全员安全生产责任制，压实行业监管、企业主体责任，确保道路施工项目等安全生产工作层层有人抓、事事有人管。</w:t>
      </w:r>
    </w:p>
    <w:p w14:paraId="0E3104F3" w14:textId="037A1649" w:rsidR="00D20475" w:rsidRPr="0007083D" w:rsidRDefault="00D20475" w:rsidP="00D20475">
      <w:pPr>
        <w:ind w:firstLine="643"/>
        <w:rPr>
          <w:noProof/>
        </w:rPr>
      </w:pPr>
      <w:r w:rsidRPr="005A34C2">
        <w:rPr>
          <w:rFonts w:hint="eastAsia"/>
          <w:b/>
          <w:noProof/>
        </w:rPr>
        <w:t>完善应急保障体系。</w:t>
      </w:r>
      <w:r>
        <w:rPr>
          <w:rFonts w:hint="eastAsia"/>
          <w:noProof/>
        </w:rPr>
        <w:t>建立立体交通应急联动机制，与昌吉公路事业发展中心等国省公路管养部门签订应急运输协议，构建州县</w:t>
      </w:r>
      <w:r w:rsidR="005A34C2">
        <w:rPr>
          <w:rFonts w:hint="eastAsia"/>
          <w:noProof/>
        </w:rPr>
        <w:t>联动、部门协同的交通应急调度指挥体系</w:t>
      </w:r>
      <w:r>
        <w:rPr>
          <w:rFonts w:hint="eastAsia"/>
          <w:noProof/>
        </w:rPr>
        <w:t>。推动建立应急物资装备调拨协调机制，健全应急物资实物储备、社会储备和生产能力储备管理制度。完善应急转运设施，依托存量物流设施、通用机场、高速公路服务区等公共物流基</w:t>
      </w:r>
      <w:r>
        <w:rPr>
          <w:rFonts w:hint="eastAsia"/>
          <w:noProof/>
        </w:rPr>
        <w:lastRenderedPageBreak/>
        <w:t>础设施，</w:t>
      </w:r>
      <w:r w:rsidR="005A34C2">
        <w:rPr>
          <w:rFonts w:hint="eastAsia"/>
          <w:noProof/>
        </w:rPr>
        <w:t>重点保障偏远乡镇和交通不便地区生活物资供应</w:t>
      </w:r>
      <w:r>
        <w:rPr>
          <w:rFonts w:hint="eastAsia"/>
          <w:noProof/>
        </w:rPr>
        <w:t>。依托现有公路管养单位，组建并认证一批专业化、机械化的公路基础设施维护抢修队伍。</w:t>
      </w:r>
    </w:p>
    <w:p w14:paraId="3C9A53A0" w14:textId="749CE889" w:rsidR="00B8663A" w:rsidRPr="0007083D" w:rsidRDefault="007342BF" w:rsidP="00B8663A">
      <w:pPr>
        <w:pStyle w:val="20"/>
        <w:ind w:left="0" w:firstLineChars="200" w:firstLine="640"/>
      </w:pPr>
      <w:bookmarkStart w:id="460" w:name="_Toc219728712"/>
      <w:r w:rsidRPr="0007083D">
        <w:rPr>
          <w:rFonts w:hint="eastAsia"/>
        </w:rPr>
        <w:t>全面推进</w:t>
      </w:r>
      <w:r w:rsidR="00B8663A" w:rsidRPr="0007083D">
        <w:rPr>
          <w:rFonts w:hint="eastAsia"/>
        </w:rPr>
        <w:t>乡村振兴</w:t>
      </w:r>
      <w:r w:rsidR="00D53A67" w:rsidRPr="0007083D">
        <w:rPr>
          <w:rFonts w:hint="eastAsia"/>
        </w:rPr>
        <w:t>，赋能农村发展新活力</w:t>
      </w:r>
      <w:bookmarkEnd w:id="460"/>
    </w:p>
    <w:p w14:paraId="67C30737" w14:textId="640FC62A" w:rsidR="00B8663A" w:rsidRDefault="00136266" w:rsidP="00B8663A">
      <w:pPr>
        <w:ind w:firstLine="643"/>
      </w:pPr>
      <w:r w:rsidRPr="005A34C2">
        <w:rPr>
          <w:rFonts w:hint="eastAsia"/>
          <w:b/>
        </w:rPr>
        <w:t>加快农村公路提档升级。</w:t>
      </w:r>
      <w:r w:rsidRPr="00136266">
        <w:rPr>
          <w:rFonts w:hint="eastAsia"/>
        </w:rPr>
        <w:t>重点实施农村公路新改建，有序推进乡镇通三级及以上公路、较大人口规模自然村（组）通硬化路工程。实施乡村产业路、旅游路、资源路建设项目，培育农村公路品牌路线，赋能县域经济高质量发展。</w:t>
      </w:r>
    </w:p>
    <w:p w14:paraId="0B06749E" w14:textId="6A32F3F8" w:rsidR="005A34C2" w:rsidRPr="005A34C2" w:rsidRDefault="005A34C2" w:rsidP="005A34C2">
      <w:pPr>
        <w:ind w:firstLine="643"/>
      </w:pPr>
      <w:r w:rsidRPr="005A34C2">
        <w:rPr>
          <w:rFonts w:hint="eastAsia"/>
          <w:b/>
        </w:rPr>
        <w:t>推动乡村客运高品质服务</w:t>
      </w:r>
      <w:r>
        <w:rPr>
          <w:rFonts w:hint="eastAsia"/>
          <w:b/>
        </w:rPr>
        <w:t>。</w:t>
      </w:r>
      <w:r w:rsidRPr="005A34C2">
        <w:rPr>
          <w:rFonts w:hint="eastAsia"/>
        </w:rPr>
        <w:t>引导公交“车头向下”，有序向近郊农村地区延伸城市公交线路或实行农村客运公交化运营。积极向小、边、散、远农牧区开通预约式、定制式客运班线。引导客运站向商业、旅游、交通、物流、能源和汽车服务等“客运站</w:t>
      </w:r>
      <w:r w:rsidRPr="005A34C2">
        <w:rPr>
          <w:rFonts w:hint="eastAsia"/>
        </w:rPr>
        <w:t>+</w:t>
      </w:r>
      <w:r w:rsidRPr="005A34C2">
        <w:rPr>
          <w:rFonts w:hint="eastAsia"/>
        </w:rPr>
        <w:t>”模式转型。推广“城乡客运</w:t>
      </w:r>
      <w:r w:rsidRPr="005A34C2">
        <w:rPr>
          <w:rFonts w:hint="eastAsia"/>
        </w:rPr>
        <w:t>+</w:t>
      </w:r>
      <w:r w:rsidRPr="005A34C2">
        <w:rPr>
          <w:rFonts w:hint="eastAsia"/>
        </w:rPr>
        <w:t>邮政快递”等协同发展模式，</w:t>
      </w:r>
      <w:r w:rsidR="003423EC">
        <w:rPr>
          <w:rFonts w:hint="eastAsia"/>
        </w:rPr>
        <w:t>探索开通客货</w:t>
      </w:r>
      <w:proofErr w:type="gramStart"/>
      <w:r w:rsidR="003423EC">
        <w:rPr>
          <w:rFonts w:hint="eastAsia"/>
        </w:rPr>
        <w:t>邮</w:t>
      </w:r>
      <w:proofErr w:type="gramEnd"/>
      <w:r w:rsidR="003423EC">
        <w:rPr>
          <w:rFonts w:hint="eastAsia"/>
        </w:rPr>
        <w:t>合作线路</w:t>
      </w:r>
      <w:r w:rsidRPr="005A34C2">
        <w:rPr>
          <w:rFonts w:hint="eastAsia"/>
        </w:rPr>
        <w:t>。强化邮政快递企业服务网络延伸，提升农产品寄递上行量。</w:t>
      </w:r>
    </w:p>
    <w:p w14:paraId="41B61683" w14:textId="578D868F" w:rsidR="00B8663A" w:rsidRPr="0007083D" w:rsidRDefault="00B8663A" w:rsidP="00B8663A">
      <w:pPr>
        <w:pStyle w:val="20"/>
        <w:ind w:left="0" w:firstLineChars="200" w:firstLine="640"/>
      </w:pPr>
      <w:bookmarkStart w:id="461" w:name="_Toc219728713"/>
      <w:bookmarkEnd w:id="455"/>
      <w:r w:rsidRPr="0007083D">
        <w:rPr>
          <w:rFonts w:hint="eastAsia"/>
        </w:rPr>
        <w:t>支撑铸牢中华民族共同体意识</w:t>
      </w:r>
      <w:r w:rsidR="00D53A67" w:rsidRPr="0007083D">
        <w:rPr>
          <w:rFonts w:hint="eastAsia"/>
        </w:rPr>
        <w:t>，促进民族团结共进</w:t>
      </w:r>
      <w:bookmarkEnd w:id="461"/>
    </w:p>
    <w:p w14:paraId="018A7264" w14:textId="60C78709" w:rsidR="00B8663A" w:rsidRPr="0007083D" w:rsidRDefault="00136266" w:rsidP="00B8663A">
      <w:pPr>
        <w:ind w:firstLine="640"/>
        <w:rPr>
          <w:rFonts w:ascii="仿宋_GB2312"/>
        </w:rPr>
      </w:pPr>
      <w:r w:rsidRPr="00136266">
        <w:rPr>
          <w:rFonts w:ascii="仿宋_GB2312" w:hint="eastAsia"/>
        </w:rPr>
        <w:t>强化民族交往交流交融，重点解决少数民族聚居区路网覆盖不足问题。积极开通并优化连接少数民族聚居村镇的客运班线，推行城乡公交一体化服务。深入实施就业增收提升行动，在公路建设与管护领域等环节，</w:t>
      </w:r>
      <w:proofErr w:type="gramStart"/>
      <w:r w:rsidRPr="00136266">
        <w:rPr>
          <w:rFonts w:ascii="仿宋_GB2312" w:hint="eastAsia"/>
        </w:rPr>
        <w:t>吸纳次当地</w:t>
      </w:r>
      <w:proofErr w:type="gramEnd"/>
      <w:r w:rsidRPr="00136266">
        <w:rPr>
          <w:rFonts w:ascii="仿宋_GB2312" w:hint="eastAsia"/>
        </w:rPr>
        <w:t>群众就地就近就业</w:t>
      </w:r>
      <w:r w:rsidR="00A8036F">
        <w:rPr>
          <w:rFonts w:ascii="仿宋_GB2312" w:hint="eastAsia"/>
        </w:rPr>
        <w:t>。</w:t>
      </w:r>
    </w:p>
    <w:p w14:paraId="4507DFE8" w14:textId="4EE4BDD0" w:rsidR="00B8663A" w:rsidRPr="0007083D" w:rsidRDefault="005D24ED" w:rsidP="00D53A67">
      <w:pPr>
        <w:pStyle w:val="20"/>
      </w:pPr>
      <w:bookmarkStart w:id="462" w:name="_Toc219728714"/>
      <w:r w:rsidRPr="0007083D">
        <w:rPr>
          <w:rFonts w:hint="eastAsia"/>
        </w:rPr>
        <w:lastRenderedPageBreak/>
        <w:t>全面推进</w:t>
      </w:r>
      <w:r w:rsidR="00B8663A" w:rsidRPr="0007083D">
        <w:rPr>
          <w:rFonts w:hint="eastAsia"/>
        </w:rPr>
        <w:t>党</w:t>
      </w:r>
      <w:r w:rsidR="00152A07" w:rsidRPr="0007083D">
        <w:rPr>
          <w:rFonts w:hint="eastAsia"/>
        </w:rPr>
        <w:t>的</w:t>
      </w:r>
      <w:r w:rsidR="00B8663A" w:rsidRPr="0007083D">
        <w:rPr>
          <w:rFonts w:hint="eastAsia"/>
        </w:rPr>
        <w:t>建设</w:t>
      </w:r>
      <w:r w:rsidR="00D53A67" w:rsidRPr="0007083D">
        <w:rPr>
          <w:rFonts w:hint="eastAsia"/>
        </w:rPr>
        <w:t>，激发组织队伍新活力</w:t>
      </w:r>
      <w:bookmarkEnd w:id="462"/>
    </w:p>
    <w:p w14:paraId="1E9DDD64" w14:textId="61944081" w:rsidR="00B8663A" w:rsidRPr="0007083D" w:rsidRDefault="00136266" w:rsidP="00B8663A">
      <w:pPr>
        <w:ind w:firstLine="640"/>
      </w:pPr>
      <w:r w:rsidRPr="00136266">
        <w:rPr>
          <w:rFonts w:hint="eastAsia"/>
        </w:rPr>
        <w:t>持续优化年龄结构与党员队伍结构，重点向政治素质好、业务能力强的</w:t>
      </w:r>
      <w:proofErr w:type="gramStart"/>
      <w:r w:rsidRPr="00136266">
        <w:rPr>
          <w:rFonts w:hint="eastAsia"/>
        </w:rPr>
        <w:t>年轻业务</w:t>
      </w:r>
      <w:proofErr w:type="gramEnd"/>
      <w:r w:rsidRPr="00136266">
        <w:rPr>
          <w:rFonts w:hint="eastAsia"/>
        </w:rPr>
        <w:t>骨干倾斜。积极发现、培养、吸纳其中的先进分子，不断增强党的组织根基和群众基础。</w:t>
      </w:r>
    </w:p>
    <w:p w14:paraId="560B84D2" w14:textId="6FE371D2" w:rsidR="00B8663A" w:rsidRPr="0007083D" w:rsidRDefault="00B8663A" w:rsidP="00B8663A">
      <w:pPr>
        <w:pStyle w:val="20"/>
        <w:ind w:left="0" w:firstLineChars="200" w:firstLine="640"/>
      </w:pPr>
      <w:bookmarkStart w:id="463" w:name="_Toc219728715"/>
      <w:r w:rsidRPr="0007083D">
        <w:rPr>
          <w:rFonts w:hint="eastAsia"/>
        </w:rPr>
        <w:t>深化</w:t>
      </w:r>
      <w:r w:rsidR="003F31F5" w:rsidRPr="0007083D">
        <w:rPr>
          <w:rFonts w:hint="eastAsia"/>
        </w:rPr>
        <w:t>交通领域</w:t>
      </w:r>
      <w:r w:rsidRPr="0007083D">
        <w:rPr>
          <w:rFonts w:hint="eastAsia"/>
        </w:rPr>
        <w:t>改革</w:t>
      </w:r>
      <w:r w:rsidR="0038359A" w:rsidRPr="0007083D">
        <w:rPr>
          <w:rFonts w:hint="eastAsia"/>
        </w:rPr>
        <w:t>，</w:t>
      </w:r>
      <w:r w:rsidR="00D53A67" w:rsidRPr="0007083D">
        <w:rPr>
          <w:rFonts w:hint="eastAsia"/>
        </w:rPr>
        <w:t>释放体制机制新效能</w:t>
      </w:r>
      <w:bookmarkEnd w:id="463"/>
    </w:p>
    <w:p w14:paraId="466E8C26" w14:textId="0F7B85B5" w:rsidR="00E94328" w:rsidRPr="0007083D" w:rsidRDefault="00136266" w:rsidP="00B8663A">
      <w:pPr>
        <w:ind w:firstLine="640"/>
      </w:pPr>
      <w:r w:rsidRPr="00136266">
        <w:rPr>
          <w:rFonts w:ascii="仿宋_GB2312" w:hAnsi="仿宋_GB2312" w:cs="仿宋_GB2312" w:hint="eastAsia"/>
        </w:rPr>
        <w:t>建养一体化改革</w:t>
      </w:r>
      <w:r w:rsidR="003423EC">
        <w:rPr>
          <w:rFonts w:ascii="仿宋_GB2312" w:hAnsi="仿宋_GB2312" w:cs="仿宋_GB2312" w:hint="eastAsia"/>
        </w:rPr>
        <w:t>，</w:t>
      </w:r>
      <w:r w:rsidRPr="00136266">
        <w:rPr>
          <w:rFonts w:ascii="仿宋_GB2312" w:hAnsi="仿宋_GB2312" w:cs="仿宋_GB2312" w:hint="eastAsia"/>
        </w:rPr>
        <w:t>深化推动管理养护体制改</w:t>
      </w:r>
      <w:r w:rsidR="003423EC">
        <w:rPr>
          <w:rFonts w:ascii="仿宋_GB2312" w:hAnsi="仿宋_GB2312" w:cs="仿宋_GB2312" w:hint="eastAsia"/>
        </w:rPr>
        <w:t>革，形成“建养一体、统筹协调”的治理格局。</w:t>
      </w:r>
      <w:r w:rsidRPr="00136266">
        <w:rPr>
          <w:rFonts w:ascii="仿宋_GB2312" w:hAnsi="仿宋_GB2312" w:cs="仿宋_GB2312" w:hint="eastAsia"/>
        </w:rPr>
        <w:t>财政事权下放改革</w:t>
      </w:r>
      <w:r w:rsidR="003423EC">
        <w:rPr>
          <w:rFonts w:ascii="仿宋_GB2312" w:hAnsi="仿宋_GB2312" w:cs="仿宋_GB2312" w:hint="eastAsia"/>
        </w:rPr>
        <w:t>，</w:t>
      </w:r>
      <w:r w:rsidRPr="00136266">
        <w:rPr>
          <w:rFonts w:ascii="仿宋_GB2312" w:hAnsi="仿宋_GB2312" w:cs="仿宋_GB2312" w:hint="eastAsia"/>
        </w:rPr>
        <w:t>理顺交通运输领域财政事权和支出责任，围绕构建权责清晰的财政保障体系，明确建设主体责任。行政事权下放改革</w:t>
      </w:r>
      <w:r w:rsidR="003423EC">
        <w:rPr>
          <w:rFonts w:ascii="仿宋_GB2312" w:hAnsi="仿宋_GB2312" w:cs="仿宋_GB2312" w:hint="eastAsia"/>
        </w:rPr>
        <w:t>，</w:t>
      </w:r>
      <w:r w:rsidRPr="00136266">
        <w:rPr>
          <w:rFonts w:ascii="仿宋_GB2312" w:hAnsi="仿宋_GB2312" w:cs="仿宋_GB2312" w:hint="eastAsia"/>
        </w:rPr>
        <w:t>针对自治区下放的交通运输领域行政职权，昌吉州将重点推进精准承接与高效运行。</w:t>
      </w:r>
      <w:r w:rsidR="00E94328" w:rsidRPr="0007083D">
        <w:br w:type="page"/>
      </w:r>
    </w:p>
    <w:p w14:paraId="02C4E320" w14:textId="6F0BBC08" w:rsidR="00984738" w:rsidRPr="0007083D" w:rsidRDefault="00192451" w:rsidP="009E3BC1">
      <w:pPr>
        <w:pStyle w:val="10"/>
        <w:spacing w:before="217"/>
        <w:ind w:left="0" w:firstLineChars="196" w:firstLine="706"/>
      </w:pPr>
      <w:bookmarkStart w:id="464" w:name="_Toc209517895"/>
      <w:bookmarkStart w:id="465" w:name="_Toc210065296"/>
      <w:bookmarkStart w:id="466" w:name="_Toc209517896"/>
      <w:bookmarkStart w:id="467" w:name="_Toc210065297"/>
      <w:bookmarkStart w:id="468" w:name="_Toc209517897"/>
      <w:bookmarkStart w:id="469" w:name="_Toc210065298"/>
      <w:bookmarkStart w:id="470" w:name="_Toc209517898"/>
      <w:bookmarkStart w:id="471" w:name="_Toc210065299"/>
      <w:bookmarkStart w:id="472" w:name="_Toc209517899"/>
      <w:bookmarkStart w:id="473" w:name="_Toc210065300"/>
      <w:bookmarkStart w:id="474" w:name="_Toc205542698"/>
      <w:bookmarkStart w:id="475" w:name="_Toc205542786"/>
      <w:bookmarkStart w:id="476" w:name="_Toc205542710"/>
      <w:bookmarkStart w:id="477" w:name="_Toc205542798"/>
      <w:bookmarkStart w:id="478" w:name="_Toc205542727"/>
      <w:bookmarkStart w:id="479" w:name="_Toc205542815"/>
      <w:bookmarkStart w:id="480" w:name="_Toc209517909"/>
      <w:bookmarkStart w:id="481" w:name="_Toc210065310"/>
      <w:bookmarkStart w:id="482" w:name="_Toc219728716"/>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07083D">
        <w:rPr>
          <w:rFonts w:hint="eastAsia"/>
        </w:rPr>
        <w:lastRenderedPageBreak/>
        <w:t>环境</w:t>
      </w:r>
      <w:r w:rsidR="00B244B5" w:rsidRPr="0007083D">
        <w:rPr>
          <w:rFonts w:hint="eastAsia"/>
        </w:rPr>
        <w:t>保护与水土保持</w:t>
      </w:r>
      <w:bookmarkEnd w:id="482"/>
    </w:p>
    <w:p w14:paraId="6DE07A99" w14:textId="52662B47" w:rsidR="00B244B5" w:rsidRPr="0007083D" w:rsidRDefault="00B244B5" w:rsidP="00D8085C">
      <w:pPr>
        <w:pStyle w:val="20"/>
        <w:ind w:left="0" w:firstLineChars="200" w:firstLine="640"/>
      </w:pPr>
      <w:bookmarkStart w:id="483" w:name="_Toc219728717"/>
      <w:r w:rsidRPr="0007083D">
        <w:rPr>
          <w:rFonts w:hint="eastAsia"/>
        </w:rPr>
        <w:t>环境保护</w:t>
      </w:r>
      <w:bookmarkEnd w:id="483"/>
    </w:p>
    <w:p w14:paraId="11D0C9AC" w14:textId="57CC29C1" w:rsidR="00E4424C" w:rsidRPr="0007083D" w:rsidRDefault="00B244B5" w:rsidP="00B244B5">
      <w:pPr>
        <w:pStyle w:val="3"/>
        <w:ind w:left="0" w:firstLineChars="200" w:firstLine="643"/>
      </w:pPr>
      <w:r w:rsidRPr="0007083D">
        <w:rPr>
          <w:rFonts w:hint="eastAsia"/>
        </w:rPr>
        <w:t>环境影响因素</w:t>
      </w:r>
    </w:p>
    <w:p w14:paraId="216710F3" w14:textId="2B563889" w:rsidR="0081452C" w:rsidRPr="0007083D" w:rsidRDefault="0081452C" w:rsidP="0081452C">
      <w:pPr>
        <w:ind w:firstLine="640"/>
      </w:pPr>
      <w:r w:rsidRPr="0007083D">
        <w:rPr>
          <w:rFonts w:hint="eastAsia"/>
        </w:rPr>
        <w:t>建设和运营期产生的废气、污水、噪声等可能对局部环境质量带来一定不良影响，运营期交通量的增加也会加大事故风险。</w:t>
      </w:r>
      <w:r w:rsidR="005F3F3E" w:rsidRPr="0007083D">
        <w:rPr>
          <w:rFonts w:hint="eastAsia"/>
        </w:rPr>
        <w:t>交通基础设施建设过程中可能引发水土流失，对沿线植被、水体及土地资源造成影响。</w:t>
      </w:r>
    </w:p>
    <w:p w14:paraId="482C4141" w14:textId="0B80A78E" w:rsidR="00E4424C" w:rsidRPr="0007083D" w:rsidRDefault="00E4424C" w:rsidP="00B244B5">
      <w:pPr>
        <w:pStyle w:val="3"/>
        <w:ind w:left="0" w:firstLineChars="200" w:firstLine="643"/>
      </w:pPr>
      <w:r w:rsidRPr="0007083D">
        <w:rPr>
          <w:rFonts w:hint="eastAsia"/>
        </w:rPr>
        <w:t>环境保护要求</w:t>
      </w:r>
    </w:p>
    <w:p w14:paraId="7596A6FD" w14:textId="5ACC89F7" w:rsidR="00E4424C" w:rsidRPr="0007083D" w:rsidRDefault="00AE2EA8" w:rsidP="00E4424C">
      <w:pPr>
        <w:ind w:firstLine="640"/>
      </w:pPr>
      <w:r w:rsidRPr="0007083D">
        <w:rPr>
          <w:rFonts w:hint="eastAsia"/>
        </w:rPr>
        <w:t>规划阶段，优先避让生态保护红线、自然保护区等法定保护区域和生态敏感区域。</w:t>
      </w:r>
      <w:r w:rsidR="00E4424C" w:rsidRPr="0007083D">
        <w:rPr>
          <w:rFonts w:hint="eastAsia"/>
        </w:rPr>
        <w:t>设计阶段，重点合理设计项目线路走向和场站选址，集约利用土地、廊道、桥位等资源。尽量不占用基本农田、基干林带，避免直接排污进入水域。施工阶段，积极采取节地技术和节地模式，推广施工材料、废旧材料再生和综合利用。营运阶段，严格控制尾气排放未达标车辆上路，使用吸声路面材料或建设隔声屏障</w:t>
      </w:r>
      <w:r w:rsidR="00DC3A45" w:rsidRPr="0007083D">
        <w:rPr>
          <w:rFonts w:hint="eastAsia"/>
        </w:rPr>
        <w:t>等降噪措施</w:t>
      </w:r>
      <w:r w:rsidR="00E4424C" w:rsidRPr="0007083D">
        <w:rPr>
          <w:rFonts w:hint="eastAsia"/>
        </w:rPr>
        <w:t>。</w:t>
      </w:r>
    </w:p>
    <w:p w14:paraId="0368B087" w14:textId="77777777" w:rsidR="00B244B5" w:rsidRPr="0007083D" w:rsidRDefault="00B244B5" w:rsidP="00B244B5">
      <w:pPr>
        <w:pStyle w:val="3"/>
        <w:ind w:left="0" w:firstLineChars="200" w:firstLine="643"/>
      </w:pPr>
      <w:r w:rsidRPr="0007083D">
        <w:rPr>
          <w:rFonts w:hint="eastAsia"/>
        </w:rPr>
        <w:t>保护措施</w:t>
      </w:r>
    </w:p>
    <w:p w14:paraId="6248CBC9" w14:textId="44F201F6" w:rsidR="00B244B5" w:rsidRPr="0007083D" w:rsidRDefault="00B244B5" w:rsidP="00B244B5">
      <w:pPr>
        <w:ind w:firstLine="640"/>
      </w:pPr>
      <w:r w:rsidRPr="0007083D">
        <w:rPr>
          <w:rFonts w:hint="eastAsia"/>
        </w:rPr>
        <w:t>规划实施要严格执行环境保护法</w:t>
      </w:r>
      <w:r w:rsidR="00803BBA">
        <w:rPr>
          <w:rFonts w:hint="eastAsia"/>
        </w:rPr>
        <w:t>等</w:t>
      </w:r>
      <w:r w:rsidRPr="0007083D">
        <w:rPr>
          <w:rFonts w:hint="eastAsia"/>
        </w:rPr>
        <w:t>条例及相关通知、导则和标准规范，全面考虑环境影响因素和环境保护要求。严格执行交通建设规划、建设项目环境影响评价制度，全面开展工程环保设计、工程环境监理和施工期及运营期环境监测，逐步开展运营工程的环保后评</w:t>
      </w:r>
      <w:r w:rsidR="00086382">
        <w:rPr>
          <w:rFonts w:hint="eastAsia"/>
        </w:rPr>
        <w:t>估工作，加大对建设项目环境</w:t>
      </w:r>
      <w:r w:rsidR="00086382">
        <w:rPr>
          <w:rFonts w:hint="eastAsia"/>
        </w:rPr>
        <w:lastRenderedPageBreak/>
        <w:t>保护“三同时”执行情况的监督检查力度</w:t>
      </w:r>
      <w:r w:rsidRPr="0007083D">
        <w:rPr>
          <w:rFonts w:hint="eastAsia"/>
        </w:rPr>
        <w:t>。</w:t>
      </w:r>
    </w:p>
    <w:p w14:paraId="3A77DE84" w14:textId="32A8EB07" w:rsidR="00B244B5" w:rsidRPr="0007083D" w:rsidRDefault="00B244B5" w:rsidP="00B244B5">
      <w:pPr>
        <w:pStyle w:val="20"/>
        <w:ind w:left="0" w:firstLineChars="200" w:firstLine="640"/>
      </w:pPr>
      <w:bookmarkStart w:id="484" w:name="_Toc219728718"/>
      <w:r w:rsidRPr="0007083D">
        <w:rPr>
          <w:rFonts w:hint="eastAsia"/>
        </w:rPr>
        <w:t>水土保持</w:t>
      </w:r>
      <w:bookmarkEnd w:id="484"/>
    </w:p>
    <w:p w14:paraId="3CF73512" w14:textId="238D561A" w:rsidR="00B244B5" w:rsidRPr="0007083D" w:rsidRDefault="00B244B5" w:rsidP="00B244B5">
      <w:pPr>
        <w:pStyle w:val="3"/>
        <w:ind w:left="0" w:firstLineChars="200" w:firstLine="643"/>
      </w:pPr>
      <w:r w:rsidRPr="0007083D">
        <w:rPr>
          <w:rFonts w:hint="eastAsia"/>
        </w:rPr>
        <w:t>水土流失影响分析</w:t>
      </w:r>
    </w:p>
    <w:p w14:paraId="268A825B" w14:textId="67613049" w:rsidR="00B244B5" w:rsidRPr="0007083D" w:rsidRDefault="00803BBA" w:rsidP="00B244B5">
      <w:pPr>
        <w:ind w:firstLine="640"/>
      </w:pPr>
      <w:r>
        <w:rPr>
          <w:rFonts w:hint="eastAsia"/>
        </w:rPr>
        <w:t>项目建设对水土流失的影响主要集中在工程建设期，</w:t>
      </w:r>
      <w:r w:rsidR="00B244B5" w:rsidRPr="0007083D">
        <w:rPr>
          <w:rFonts w:hint="eastAsia"/>
        </w:rPr>
        <w:t>永久和临时占地将改变原地</w:t>
      </w:r>
      <w:proofErr w:type="gramStart"/>
      <w:r w:rsidR="00B244B5" w:rsidRPr="0007083D">
        <w:rPr>
          <w:rFonts w:hint="eastAsia"/>
        </w:rPr>
        <w:t>表利用</w:t>
      </w:r>
      <w:proofErr w:type="gramEnd"/>
      <w:r w:rsidR="00B244B5" w:rsidRPr="0007083D">
        <w:rPr>
          <w:rFonts w:hint="eastAsia"/>
        </w:rPr>
        <w:t>现状，并损坏或埋压原地表的植被，对原地表水土保持设施构成破坏或占</w:t>
      </w:r>
      <w:r>
        <w:rPr>
          <w:rFonts w:hint="eastAsia"/>
        </w:rPr>
        <w:t>压，降低其水土保持功能</w:t>
      </w:r>
      <w:r w:rsidR="00B244B5" w:rsidRPr="0007083D">
        <w:rPr>
          <w:rFonts w:hint="eastAsia"/>
        </w:rPr>
        <w:t>。道路施工和建筑物建设，使地层土裸露，原地</w:t>
      </w:r>
      <w:proofErr w:type="gramStart"/>
      <w:r w:rsidR="00B244B5" w:rsidRPr="0007083D">
        <w:rPr>
          <w:rFonts w:hint="eastAsia"/>
        </w:rPr>
        <w:t>表自然</w:t>
      </w:r>
      <w:proofErr w:type="gramEnd"/>
      <w:r w:rsidR="00B244B5" w:rsidRPr="0007083D">
        <w:rPr>
          <w:rFonts w:hint="eastAsia"/>
        </w:rPr>
        <w:t>稳定状态受到破坏，在自然营力及人为</w:t>
      </w:r>
      <w:r w:rsidR="00086382">
        <w:rPr>
          <w:rFonts w:hint="eastAsia"/>
        </w:rPr>
        <w:t>因素影响下，加大水土流失量</w:t>
      </w:r>
      <w:r w:rsidR="00B244B5" w:rsidRPr="0007083D">
        <w:rPr>
          <w:rFonts w:hint="eastAsia"/>
        </w:rPr>
        <w:t>。</w:t>
      </w:r>
    </w:p>
    <w:p w14:paraId="651C0F25" w14:textId="2B60C14A" w:rsidR="005F3F3E" w:rsidRPr="0007083D" w:rsidRDefault="00B244B5" w:rsidP="00B244B5">
      <w:pPr>
        <w:pStyle w:val="3"/>
        <w:ind w:left="0" w:firstLineChars="200" w:firstLine="643"/>
      </w:pPr>
      <w:r w:rsidRPr="0007083D">
        <w:rPr>
          <w:rFonts w:hint="eastAsia"/>
        </w:rPr>
        <w:t>水土保持要求</w:t>
      </w:r>
    </w:p>
    <w:p w14:paraId="57A8C9B0" w14:textId="35C34863" w:rsidR="005F3F3E" w:rsidRPr="0007083D" w:rsidRDefault="005F3F3E" w:rsidP="005F3F3E">
      <w:pPr>
        <w:ind w:firstLine="640"/>
      </w:pPr>
      <w:r w:rsidRPr="0007083D">
        <w:rPr>
          <w:rFonts w:hint="eastAsia"/>
        </w:rPr>
        <w:t>在规划阶段开展水土流失风险识别与评估，明确重点防控区域和工程类型。明确建设单位和施工单位的水土流失防治责任，规范水土保持措施的设计、施工和管护要求。加强水土保持设施验收，严格执行</w:t>
      </w:r>
      <w:r w:rsidR="00086382">
        <w:rPr>
          <w:rFonts w:hint="eastAsia"/>
        </w:rPr>
        <w:t>“三同时”制度</w:t>
      </w:r>
      <w:r w:rsidRPr="0007083D">
        <w:rPr>
          <w:rFonts w:hint="eastAsia"/>
        </w:rPr>
        <w:t>。推进水土保持协同监管，建立</w:t>
      </w:r>
      <w:r w:rsidR="00086382">
        <w:rPr>
          <w:rFonts w:hint="eastAsia"/>
        </w:rPr>
        <w:t>多</w:t>
      </w:r>
      <w:r w:rsidRPr="0007083D">
        <w:rPr>
          <w:rFonts w:hint="eastAsia"/>
        </w:rPr>
        <w:t>部门协同监管机制。</w:t>
      </w:r>
    </w:p>
    <w:p w14:paraId="55726378" w14:textId="32FD42AB" w:rsidR="00B244B5" w:rsidRPr="0007083D" w:rsidRDefault="00B244B5" w:rsidP="00B244B5">
      <w:pPr>
        <w:pStyle w:val="3"/>
        <w:ind w:left="0" w:firstLineChars="200" w:firstLine="643"/>
      </w:pPr>
      <w:r w:rsidRPr="0007083D">
        <w:rPr>
          <w:rFonts w:hint="eastAsia"/>
        </w:rPr>
        <w:t>水土流失防治措施布设</w:t>
      </w:r>
    </w:p>
    <w:p w14:paraId="350C1A0A" w14:textId="0481B883" w:rsidR="00B244B5" w:rsidRPr="0007083D" w:rsidRDefault="00B244B5" w:rsidP="005F3F3E">
      <w:pPr>
        <w:ind w:firstLine="640"/>
      </w:pPr>
      <w:r w:rsidRPr="0007083D">
        <w:rPr>
          <w:rFonts w:hint="eastAsia"/>
        </w:rPr>
        <w:t>除了主体工程在设计中已采取的这些水土保持措施外，还</w:t>
      </w:r>
      <w:r w:rsidR="00803BBA">
        <w:rPr>
          <w:rFonts w:hint="eastAsia"/>
        </w:rPr>
        <w:t>需</w:t>
      </w:r>
      <w:r w:rsidRPr="0007083D">
        <w:rPr>
          <w:rFonts w:hint="eastAsia"/>
        </w:rPr>
        <w:t>注意在施工过程中加强现场管理。根据施工组织设计，工程开挖的土方全部用于工程回填，土石方平衡利用。</w:t>
      </w:r>
      <w:r w:rsidRPr="0007083D">
        <w:rPr>
          <w:rFonts w:ascii="仿宋_GB2312" w:hAnsi="仿宋_GB2312" w:cs="仿宋_GB2312" w:hint="eastAsia"/>
        </w:rPr>
        <w:t>防护措施建</w:t>
      </w:r>
      <w:r w:rsidRPr="0007083D">
        <w:rPr>
          <w:rFonts w:hint="eastAsia"/>
        </w:rPr>
        <w:t>议采用密目网苫盖及排水沟等其他临时防护措施。施工结束后，恢复主体设计功能。</w:t>
      </w:r>
    </w:p>
    <w:p w14:paraId="0EF9F2B6" w14:textId="77777777" w:rsidR="008D5565" w:rsidRPr="0007083D" w:rsidRDefault="008D5565" w:rsidP="00AB2810">
      <w:pPr>
        <w:pStyle w:val="10"/>
        <w:spacing w:before="217"/>
        <w:sectPr w:rsidR="008D5565" w:rsidRPr="0007083D" w:rsidSect="008D5565">
          <w:pgSz w:w="11906" w:h="16838"/>
          <w:pgMar w:top="1440" w:right="1800" w:bottom="1440" w:left="1800" w:header="851" w:footer="283" w:gutter="0"/>
          <w:cols w:space="425"/>
          <w:docGrid w:type="lines" w:linePitch="435"/>
        </w:sectPr>
      </w:pPr>
    </w:p>
    <w:p w14:paraId="6CEC82A3" w14:textId="415C181C" w:rsidR="00F167B4" w:rsidRPr="0007083D" w:rsidRDefault="00AB2810" w:rsidP="004703D9">
      <w:pPr>
        <w:pStyle w:val="10"/>
        <w:spacing w:before="217"/>
        <w:ind w:left="0" w:firstLineChars="196" w:firstLine="706"/>
      </w:pPr>
      <w:bookmarkStart w:id="485" w:name="_Toc219728719"/>
      <w:r w:rsidRPr="0007083D">
        <w:rPr>
          <w:rFonts w:hint="eastAsia"/>
        </w:rPr>
        <w:lastRenderedPageBreak/>
        <w:t>保障措施</w:t>
      </w:r>
      <w:bookmarkEnd w:id="485"/>
    </w:p>
    <w:p w14:paraId="34CEF82B" w14:textId="75383DF5" w:rsidR="008D5565" w:rsidRPr="008D5565" w:rsidRDefault="006A21B9" w:rsidP="0057548A">
      <w:pPr>
        <w:ind w:firstLine="643"/>
      </w:pPr>
      <w:r w:rsidRPr="0007083D">
        <w:rPr>
          <w:rFonts w:hint="eastAsia"/>
          <w:b/>
          <w:bCs/>
        </w:rPr>
        <w:t>强化组织协调。</w:t>
      </w:r>
      <w:r w:rsidRPr="0007083D">
        <w:rPr>
          <w:rFonts w:hint="eastAsia"/>
        </w:rPr>
        <w:t>按照“政府统筹、多方共建”的原则，加强州级层面的统筹指导，明确各方职责，并强化责任落实，集中力量，协同推进。健全工作机制，明确责任分工，加大投入和协调力度，统筹交通项目建设、管理、养护及运营等各项工作。</w:t>
      </w:r>
      <w:r w:rsidRPr="0007083D">
        <w:rPr>
          <w:rFonts w:hint="eastAsia"/>
          <w:b/>
          <w:bCs/>
        </w:rPr>
        <w:t>强化政策协同。</w:t>
      </w:r>
      <w:r w:rsidRPr="0007083D">
        <w:rPr>
          <w:rFonts w:hint="eastAsia"/>
        </w:rPr>
        <w:t>加强与国家、自治区政策衔接，进一步加强综合交通与国土、产业、资源等政策协同，强化与国土空间、国省道网、生态环境等规划衔接。与相关部门沟通协调，争取在资金、用地、环保等方面给予政策支持。</w:t>
      </w:r>
      <w:r w:rsidR="00AD7071" w:rsidRPr="0007083D">
        <w:rPr>
          <w:rFonts w:hint="eastAsia"/>
          <w:b/>
          <w:bCs/>
        </w:rPr>
        <w:t>强化资金保障。</w:t>
      </w:r>
      <w:r w:rsidR="00AD7071" w:rsidRPr="0007083D">
        <w:rPr>
          <w:rFonts w:hint="eastAsia"/>
        </w:rPr>
        <w:t>积极争取国家财政关于交通运输领域“两重”“两新”工作</w:t>
      </w:r>
      <w:r w:rsidR="00136266">
        <w:rPr>
          <w:rFonts w:hint="eastAsia"/>
        </w:rPr>
        <w:t>等方面的支持。加强与自治区交通、发改、财政等部门的对接协调</w:t>
      </w:r>
      <w:r w:rsidR="00AD7071" w:rsidRPr="0007083D">
        <w:rPr>
          <w:rFonts w:hint="eastAsia"/>
        </w:rPr>
        <w:t>。积极争取政策性开发性金融工具、超长期特别国债等对交通运输投入。采用多元化投融资模式，积极引导社会资本流向交通基础设施建设领域。</w:t>
      </w:r>
      <w:r w:rsidRPr="0007083D">
        <w:rPr>
          <w:rFonts w:hint="eastAsia"/>
          <w:b/>
          <w:bCs/>
        </w:rPr>
        <w:t>强化推进实施。</w:t>
      </w:r>
      <w:r w:rsidRPr="0007083D">
        <w:rPr>
          <w:rFonts w:hint="eastAsia"/>
        </w:rPr>
        <w:t>推动形成“谋划储备一批、审核报批一批、开工建设一批、竣工投产一批”的滚动接续机制，促进项目尽快落地开工、达产见效。坚持工作项目化、项目清单化、清单责任化，按照急用先行，区分轻重缓急，分类统筹推进。</w:t>
      </w:r>
    </w:p>
    <w:sectPr w:rsidR="008D5565" w:rsidRPr="008D5565" w:rsidSect="008D5565">
      <w:pgSz w:w="11906" w:h="16838"/>
      <w:pgMar w:top="1440" w:right="1800" w:bottom="1440" w:left="1800" w:header="851" w:footer="283"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7A15C" w14:textId="77777777" w:rsidR="00BD692C" w:rsidRDefault="00BD692C">
      <w:pPr>
        <w:spacing w:line="240" w:lineRule="auto"/>
        <w:ind w:firstLine="640"/>
      </w:pPr>
      <w:r>
        <w:separator/>
      </w:r>
    </w:p>
  </w:endnote>
  <w:endnote w:type="continuationSeparator" w:id="0">
    <w:p w14:paraId="0C7397F3" w14:textId="77777777" w:rsidR="00BD692C" w:rsidRDefault="00BD692C">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IDFont+F7">
    <w:altName w:val="Times New Roman"/>
    <w:panose1 w:val="00000000000000000000"/>
    <w:charset w:val="00"/>
    <w:family w:val="roman"/>
    <w:notTrueType/>
    <w:pitch w:val="default"/>
  </w:font>
  <w:font w:name="CIDFont+F1">
    <w:charset w:val="00"/>
    <w:family w:val="roman"/>
    <w:pitch w:val="default"/>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楷体_GBK">
    <w:altName w:val="微软雅黑"/>
    <w:charset w:val="86"/>
    <w:family w:val="script"/>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B5B1" w14:textId="77777777" w:rsidR="0071396B" w:rsidRDefault="0071396B">
    <w:pPr>
      <w:pStyle w:val="a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B4355" w14:textId="77777777" w:rsidR="0071396B" w:rsidRDefault="0071396B">
    <w:pPr>
      <w:pStyle w:val="ae"/>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199B4" w14:textId="77777777" w:rsidR="0071396B" w:rsidRDefault="0071396B">
    <w:pPr>
      <w:pStyle w:val="ae"/>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838716"/>
    </w:sdtPr>
    <w:sdtContent>
      <w:p w14:paraId="3F3CCB58" w14:textId="340D6FEB" w:rsidR="0071396B" w:rsidRDefault="0071396B">
        <w:pPr>
          <w:pStyle w:val="ae"/>
          <w:ind w:firstLine="360"/>
          <w:jc w:val="center"/>
        </w:pPr>
        <w:r>
          <w:fldChar w:fldCharType="begin"/>
        </w:r>
        <w:r>
          <w:instrText>PAGE   \* MERGEFORMAT</w:instrText>
        </w:r>
        <w:r>
          <w:fldChar w:fldCharType="separate"/>
        </w:r>
        <w:r w:rsidR="00803BBA" w:rsidRPr="00803BBA">
          <w:rPr>
            <w:noProof/>
            <w:lang w:val="zh-CN"/>
          </w:rPr>
          <w:t>I</w:t>
        </w:r>
        <w:r>
          <w:fldChar w:fldCharType="end"/>
        </w:r>
      </w:p>
    </w:sdtContent>
  </w:sdt>
  <w:p w14:paraId="1A51BA6D" w14:textId="77777777" w:rsidR="0071396B" w:rsidRDefault="0071396B">
    <w:pPr>
      <w:pStyle w:val="ae"/>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623381"/>
    </w:sdtPr>
    <w:sdtContent>
      <w:p w14:paraId="5C7842AC" w14:textId="27B416C2" w:rsidR="0071396B" w:rsidRDefault="0071396B">
        <w:pPr>
          <w:pStyle w:val="ae"/>
          <w:ind w:firstLine="360"/>
          <w:jc w:val="center"/>
        </w:pPr>
        <w:r>
          <w:fldChar w:fldCharType="begin"/>
        </w:r>
        <w:r>
          <w:instrText>PAGE   \* MERGEFORMAT</w:instrText>
        </w:r>
        <w:r>
          <w:fldChar w:fldCharType="separate"/>
        </w:r>
        <w:r w:rsidR="0061321E" w:rsidRPr="0061321E">
          <w:rPr>
            <w:noProof/>
            <w:lang w:val="zh-CN"/>
          </w:rPr>
          <w:t>13</w:t>
        </w:r>
        <w:r>
          <w:fldChar w:fldCharType="end"/>
        </w:r>
      </w:p>
    </w:sdtContent>
  </w:sdt>
  <w:p w14:paraId="0CA2A079" w14:textId="77777777" w:rsidR="0071396B" w:rsidRDefault="0071396B">
    <w:pPr>
      <w:pStyle w:val="a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2717C" w14:textId="77777777" w:rsidR="00BD692C" w:rsidRDefault="00BD692C">
      <w:pPr>
        <w:spacing w:line="240" w:lineRule="auto"/>
        <w:ind w:firstLine="640"/>
      </w:pPr>
      <w:r>
        <w:separator/>
      </w:r>
    </w:p>
  </w:footnote>
  <w:footnote w:type="continuationSeparator" w:id="0">
    <w:p w14:paraId="0C92BBFA" w14:textId="77777777" w:rsidR="00BD692C" w:rsidRDefault="00BD692C">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A49F" w14:textId="77777777" w:rsidR="0071396B" w:rsidRDefault="0071396B">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3621" w14:textId="77777777" w:rsidR="0071396B" w:rsidRDefault="0071396B">
    <w:pPr>
      <w:pStyle w:val="af0"/>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A81A7" w14:textId="77777777" w:rsidR="0071396B" w:rsidRDefault="0071396B">
    <w:pPr>
      <w:pStyle w:val="af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224B6"/>
    <w:multiLevelType w:val="multilevel"/>
    <w:tmpl w:val="0AE224B6"/>
    <w:lvl w:ilvl="0">
      <w:start w:val="1"/>
      <w:numFmt w:val="decimal"/>
      <w:pStyle w:val="1"/>
      <w:lvlText w:val="第%1章"/>
      <w:lvlJc w:val="left"/>
      <w:pPr>
        <w:ind w:left="0" w:firstLine="822"/>
      </w:pPr>
      <w:rPr>
        <w:rFonts w:hint="eastAsia"/>
        <w:vanish/>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B083D55"/>
    <w:multiLevelType w:val="multilevel"/>
    <w:tmpl w:val="1B083D55"/>
    <w:lvl w:ilvl="0">
      <w:start w:val="1"/>
      <w:numFmt w:val="chineseCountingThousand"/>
      <w:pStyle w:val="TOC1"/>
      <w:suff w:val="space"/>
      <w:lvlText w:val="第%1章"/>
      <w:lvlJc w:val="center"/>
      <w:pPr>
        <w:ind w:left="0" w:firstLine="0"/>
      </w:pPr>
      <w:rPr>
        <w:rFonts w:hint="default"/>
      </w:rPr>
    </w:lvl>
    <w:lvl w:ilvl="1">
      <w:start w:val="1"/>
      <w:numFmt w:val="chineseCountingThousand"/>
      <w:suff w:val="nothing"/>
      <w:lvlText w:val="%2、"/>
      <w:lvlJc w:val="left"/>
      <w:pPr>
        <w:ind w:left="0" w:firstLine="0"/>
      </w:pPr>
      <w:rPr>
        <w:rFonts w:hint="eastAsia"/>
      </w:rPr>
    </w:lvl>
    <w:lvl w:ilvl="2">
      <w:start w:val="1"/>
      <w:numFmt w:val="chineseCountingThousand"/>
      <w:suff w:val="nothing"/>
      <w:lvlText w:val="（%3）"/>
      <w:lvlJc w:val="left"/>
      <w:pPr>
        <w:ind w:left="454" w:hanging="454"/>
      </w:pPr>
      <w:rPr>
        <w:rFonts w:hint="eastAsia"/>
      </w:rPr>
    </w:lvl>
    <w:lvl w:ilvl="3">
      <w:start w:val="1"/>
      <w:numFmt w:val="decimal"/>
      <w:lvlText w:val="%4."/>
      <w:lvlJc w:val="left"/>
      <w:pPr>
        <w:ind w:left="2105" w:hanging="420"/>
      </w:pPr>
      <w:rPr>
        <w:rFonts w:hint="eastAsia"/>
      </w:rPr>
    </w:lvl>
    <w:lvl w:ilvl="4">
      <w:start w:val="1"/>
      <w:numFmt w:val="none"/>
      <w:lvlRestart w:val="0"/>
      <w:isLgl/>
      <w:suff w:val="nothing"/>
      <w:lvlText w:val=""/>
      <w:lvlJc w:val="center"/>
      <w:pPr>
        <w:ind w:left="0" w:firstLine="0"/>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lvlRestart w:val="0"/>
      <w:isLgl/>
      <w:suff w:val="nothing"/>
      <w:lvlText w:val="表%1-%6 "/>
      <w:lvlJc w:val="center"/>
      <w:pPr>
        <w:ind w:left="0" w:firstLine="0"/>
      </w:pPr>
      <w:rPr>
        <w:rFonts w:hint="eastAsia"/>
      </w:rPr>
    </w:lvl>
    <w:lvl w:ilvl="6">
      <w:start w:val="1"/>
      <w:numFmt w:val="decimal"/>
      <w:lvlRestart w:val="0"/>
      <w:isLgl/>
      <w:suff w:val="nothing"/>
      <w:lvlText w:val="图%1-%7 "/>
      <w:lvlJc w:val="center"/>
      <w:pPr>
        <w:ind w:left="0" w:firstLine="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2" w15:restartNumberingAfterBreak="0">
    <w:nsid w:val="5A426496"/>
    <w:multiLevelType w:val="multilevel"/>
    <w:tmpl w:val="5A426496"/>
    <w:lvl w:ilvl="0">
      <w:start w:val="1"/>
      <w:numFmt w:val="bullet"/>
      <w:pStyle w:val="2"/>
      <w:lvlText w:val=""/>
      <w:lvlJc w:val="left"/>
      <w:pPr>
        <w:ind w:left="1060" w:hanging="420"/>
      </w:pPr>
      <w:rPr>
        <w:rFonts w:ascii="Wingdings" w:eastAsia="宋体" w:hAnsi="Wingdings" w:hint="default"/>
        <w:spacing w:val="-10"/>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3" w15:restartNumberingAfterBreak="0">
    <w:nsid w:val="7A2939C7"/>
    <w:multiLevelType w:val="multilevel"/>
    <w:tmpl w:val="0E10D3F4"/>
    <w:lvl w:ilvl="0">
      <w:start w:val="1"/>
      <w:numFmt w:val="chineseCountingThousand"/>
      <w:pStyle w:val="10"/>
      <w:suff w:val="space"/>
      <w:lvlText w:val="第%1章"/>
      <w:lvlJc w:val="center"/>
      <w:pPr>
        <w:ind w:left="2552" w:firstLine="0"/>
      </w:pPr>
      <w:rPr>
        <w:rFonts w:hint="default"/>
      </w:rPr>
    </w:lvl>
    <w:lvl w:ilvl="1">
      <w:start w:val="1"/>
      <w:numFmt w:val="chineseCountingThousand"/>
      <w:pStyle w:val="20"/>
      <w:suff w:val="nothing"/>
      <w:lvlText w:val="%2、"/>
      <w:lvlJc w:val="left"/>
      <w:pPr>
        <w:ind w:left="425" w:firstLine="0"/>
      </w:pPr>
      <w:rPr>
        <w:rFonts w:hint="eastAsia"/>
      </w:rPr>
    </w:lvl>
    <w:lvl w:ilvl="2">
      <w:start w:val="1"/>
      <w:numFmt w:val="chineseCountingThousand"/>
      <w:pStyle w:val="3"/>
      <w:suff w:val="nothing"/>
      <w:lvlText w:val="（%3）"/>
      <w:lvlJc w:val="left"/>
      <w:pPr>
        <w:ind w:left="2155" w:hanging="454"/>
      </w:pPr>
      <w:rPr>
        <w:rFonts w:hint="eastAsia"/>
      </w:rPr>
    </w:lvl>
    <w:lvl w:ilvl="3">
      <w:start w:val="1"/>
      <w:numFmt w:val="decimal"/>
      <w:lvlText w:val="%4."/>
      <w:lvlJc w:val="left"/>
      <w:pPr>
        <w:ind w:left="2105" w:hanging="420"/>
      </w:pPr>
      <w:rPr>
        <w:rFonts w:hint="eastAsia"/>
      </w:rPr>
    </w:lvl>
    <w:lvl w:ilvl="4">
      <w:start w:val="1"/>
      <w:numFmt w:val="none"/>
      <w:lvlRestart w:val="0"/>
      <w:isLgl/>
      <w:suff w:val="nothing"/>
      <w:lvlText w:val=""/>
      <w:lvlJc w:val="center"/>
      <w:pPr>
        <w:ind w:left="0" w:firstLine="0"/>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vertAlign w:val="baseline"/>
        <w14:ligatures w14:val="none"/>
        <w14:numForm w14:val="default"/>
        <w14:numSpacing w14:val="default"/>
      </w:rPr>
    </w:lvl>
    <w:lvl w:ilvl="5">
      <w:start w:val="1"/>
      <w:numFmt w:val="decimal"/>
      <w:lvlRestart w:val="0"/>
      <w:pStyle w:val="a"/>
      <w:isLgl/>
      <w:suff w:val="nothing"/>
      <w:lvlText w:val="表%1-%6 "/>
      <w:lvlJc w:val="center"/>
      <w:pPr>
        <w:ind w:left="7372" w:firstLine="0"/>
      </w:pPr>
    </w:lvl>
    <w:lvl w:ilvl="6">
      <w:start w:val="1"/>
      <w:numFmt w:val="decimal"/>
      <w:lvlRestart w:val="0"/>
      <w:pStyle w:val="-"/>
      <w:isLgl/>
      <w:suff w:val="nothing"/>
      <w:lvlText w:val="图%1-%7 "/>
      <w:lvlJc w:val="center"/>
      <w:pPr>
        <w:ind w:left="2694" w:firstLine="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num w:numId="1" w16cid:durableId="923302902">
    <w:abstractNumId w:val="3"/>
  </w:num>
  <w:num w:numId="2" w16cid:durableId="894508437">
    <w:abstractNumId w:val="1"/>
  </w:num>
  <w:num w:numId="3" w16cid:durableId="740061004">
    <w:abstractNumId w:val="2"/>
  </w:num>
  <w:num w:numId="4" w16cid:durableId="781338687">
    <w:abstractNumId w:val="0"/>
  </w:num>
  <w:num w:numId="5" w16cid:durableId="18559168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36366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8590732">
    <w:abstractNumId w:val="3"/>
  </w:num>
  <w:num w:numId="8" w16cid:durableId="1247806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4849568">
    <w:abstractNumId w:val="3"/>
  </w:num>
  <w:num w:numId="10" w16cid:durableId="425998764">
    <w:abstractNumId w:val="3"/>
  </w:num>
  <w:num w:numId="11" w16cid:durableId="1769420814">
    <w:abstractNumId w:val="3"/>
  </w:num>
  <w:num w:numId="12" w16cid:durableId="319889184">
    <w:abstractNumId w:val="3"/>
  </w:num>
  <w:num w:numId="13" w16cid:durableId="1315255385">
    <w:abstractNumId w:val="3"/>
  </w:num>
  <w:num w:numId="14" w16cid:durableId="6494845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6900305">
    <w:abstractNumId w:val="3"/>
  </w:num>
  <w:num w:numId="16" w16cid:durableId="1521968249">
    <w:abstractNumId w:val="3"/>
  </w:num>
  <w:num w:numId="17" w16cid:durableId="18959675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1123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317737">
    <w:abstractNumId w:val="3"/>
  </w:num>
  <w:num w:numId="20" w16cid:durableId="1052390005">
    <w:abstractNumId w:val="3"/>
  </w:num>
  <w:num w:numId="21" w16cid:durableId="14903676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160"/>
  <w:drawingGridHorizontalSpacing w:val="160"/>
  <w:drawingGridVerticalSpacing w:val="435"/>
  <w:displayHorizont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MyYWVhMzFkMmM4MDhmMGM2NzA3MmM5YzE2MzZkZTYifQ=="/>
  </w:docVars>
  <w:rsids>
    <w:rsidRoot w:val="00216787"/>
    <w:rsid w:val="0000054E"/>
    <w:rsid w:val="00000EC4"/>
    <w:rsid w:val="00001E2A"/>
    <w:rsid w:val="000028D2"/>
    <w:rsid w:val="00002CAF"/>
    <w:rsid w:val="00002DFC"/>
    <w:rsid w:val="00002E74"/>
    <w:rsid w:val="000030C5"/>
    <w:rsid w:val="00003A7D"/>
    <w:rsid w:val="00003B09"/>
    <w:rsid w:val="000047B8"/>
    <w:rsid w:val="000052B6"/>
    <w:rsid w:val="00006808"/>
    <w:rsid w:val="000074D5"/>
    <w:rsid w:val="00007B1E"/>
    <w:rsid w:val="00010B5A"/>
    <w:rsid w:val="0001132E"/>
    <w:rsid w:val="00012CD4"/>
    <w:rsid w:val="00014DB0"/>
    <w:rsid w:val="00014E80"/>
    <w:rsid w:val="000155B5"/>
    <w:rsid w:val="000156FF"/>
    <w:rsid w:val="00015BFB"/>
    <w:rsid w:val="00016490"/>
    <w:rsid w:val="000173DB"/>
    <w:rsid w:val="000177EE"/>
    <w:rsid w:val="00017985"/>
    <w:rsid w:val="00017C60"/>
    <w:rsid w:val="000205D3"/>
    <w:rsid w:val="000209E7"/>
    <w:rsid w:val="000225CA"/>
    <w:rsid w:val="00023034"/>
    <w:rsid w:val="000231DF"/>
    <w:rsid w:val="00023326"/>
    <w:rsid w:val="0002336D"/>
    <w:rsid w:val="000234AE"/>
    <w:rsid w:val="000238EB"/>
    <w:rsid w:val="000250CC"/>
    <w:rsid w:val="000254BE"/>
    <w:rsid w:val="00025B29"/>
    <w:rsid w:val="00025D8D"/>
    <w:rsid w:val="00025DDC"/>
    <w:rsid w:val="00025ED3"/>
    <w:rsid w:val="000260E8"/>
    <w:rsid w:val="00026A3E"/>
    <w:rsid w:val="00026DAF"/>
    <w:rsid w:val="00027118"/>
    <w:rsid w:val="00030BCE"/>
    <w:rsid w:val="000320B5"/>
    <w:rsid w:val="000325A0"/>
    <w:rsid w:val="00033A45"/>
    <w:rsid w:val="00033B8B"/>
    <w:rsid w:val="00033D09"/>
    <w:rsid w:val="0003424D"/>
    <w:rsid w:val="00034721"/>
    <w:rsid w:val="0003475C"/>
    <w:rsid w:val="000351EB"/>
    <w:rsid w:val="0003666D"/>
    <w:rsid w:val="00036A13"/>
    <w:rsid w:val="00036FA4"/>
    <w:rsid w:val="00037C10"/>
    <w:rsid w:val="00040195"/>
    <w:rsid w:val="00040956"/>
    <w:rsid w:val="00041EBA"/>
    <w:rsid w:val="00042ACB"/>
    <w:rsid w:val="0004447F"/>
    <w:rsid w:val="000452E7"/>
    <w:rsid w:val="00047D2B"/>
    <w:rsid w:val="000508B1"/>
    <w:rsid w:val="000512B8"/>
    <w:rsid w:val="000516FE"/>
    <w:rsid w:val="00052088"/>
    <w:rsid w:val="0005258B"/>
    <w:rsid w:val="0005393B"/>
    <w:rsid w:val="000540B9"/>
    <w:rsid w:val="0005458F"/>
    <w:rsid w:val="00054DA8"/>
    <w:rsid w:val="00054EF7"/>
    <w:rsid w:val="00055CFC"/>
    <w:rsid w:val="000567A8"/>
    <w:rsid w:val="00057E08"/>
    <w:rsid w:val="00057F49"/>
    <w:rsid w:val="00061901"/>
    <w:rsid w:val="00062373"/>
    <w:rsid w:val="00062ACE"/>
    <w:rsid w:val="00063613"/>
    <w:rsid w:val="00063D18"/>
    <w:rsid w:val="0006451A"/>
    <w:rsid w:val="00064BCB"/>
    <w:rsid w:val="00065D17"/>
    <w:rsid w:val="000661C9"/>
    <w:rsid w:val="0007083D"/>
    <w:rsid w:val="00070BB6"/>
    <w:rsid w:val="0007189B"/>
    <w:rsid w:val="000722BF"/>
    <w:rsid w:val="00072780"/>
    <w:rsid w:val="000731BE"/>
    <w:rsid w:val="00073BDB"/>
    <w:rsid w:val="00073D47"/>
    <w:rsid w:val="000743BA"/>
    <w:rsid w:val="000743D6"/>
    <w:rsid w:val="00075B5B"/>
    <w:rsid w:val="00075B6E"/>
    <w:rsid w:val="00075E5B"/>
    <w:rsid w:val="000762D3"/>
    <w:rsid w:val="00076495"/>
    <w:rsid w:val="000764A4"/>
    <w:rsid w:val="0007676D"/>
    <w:rsid w:val="00080512"/>
    <w:rsid w:val="0008071A"/>
    <w:rsid w:val="00080B7D"/>
    <w:rsid w:val="0008159D"/>
    <w:rsid w:val="0008315D"/>
    <w:rsid w:val="000837C2"/>
    <w:rsid w:val="00083CA2"/>
    <w:rsid w:val="00085CA6"/>
    <w:rsid w:val="00085D65"/>
    <w:rsid w:val="00086382"/>
    <w:rsid w:val="000874AB"/>
    <w:rsid w:val="000906EC"/>
    <w:rsid w:val="0009074E"/>
    <w:rsid w:val="000907D8"/>
    <w:rsid w:val="000909A0"/>
    <w:rsid w:val="00090CDD"/>
    <w:rsid w:val="0009106A"/>
    <w:rsid w:val="00091685"/>
    <w:rsid w:val="0009205D"/>
    <w:rsid w:val="00094594"/>
    <w:rsid w:val="00095029"/>
    <w:rsid w:val="000955CA"/>
    <w:rsid w:val="000957F9"/>
    <w:rsid w:val="000960AE"/>
    <w:rsid w:val="00096409"/>
    <w:rsid w:val="00096552"/>
    <w:rsid w:val="0009689D"/>
    <w:rsid w:val="00096E44"/>
    <w:rsid w:val="000970EC"/>
    <w:rsid w:val="000974C5"/>
    <w:rsid w:val="00097BAB"/>
    <w:rsid w:val="00097C13"/>
    <w:rsid w:val="00097F3A"/>
    <w:rsid w:val="000A04D5"/>
    <w:rsid w:val="000A0BDA"/>
    <w:rsid w:val="000A0D3B"/>
    <w:rsid w:val="000A1124"/>
    <w:rsid w:val="000A115B"/>
    <w:rsid w:val="000A138F"/>
    <w:rsid w:val="000A1B6B"/>
    <w:rsid w:val="000A2489"/>
    <w:rsid w:val="000A3302"/>
    <w:rsid w:val="000A3734"/>
    <w:rsid w:val="000A4106"/>
    <w:rsid w:val="000A4666"/>
    <w:rsid w:val="000A478C"/>
    <w:rsid w:val="000A765F"/>
    <w:rsid w:val="000A7869"/>
    <w:rsid w:val="000B0D8F"/>
    <w:rsid w:val="000B0E59"/>
    <w:rsid w:val="000B16FC"/>
    <w:rsid w:val="000B1BE3"/>
    <w:rsid w:val="000B1ED3"/>
    <w:rsid w:val="000B2346"/>
    <w:rsid w:val="000B24C4"/>
    <w:rsid w:val="000B26AC"/>
    <w:rsid w:val="000B2BD0"/>
    <w:rsid w:val="000B2D3E"/>
    <w:rsid w:val="000B2EED"/>
    <w:rsid w:val="000B2FAC"/>
    <w:rsid w:val="000B40CE"/>
    <w:rsid w:val="000B471F"/>
    <w:rsid w:val="000B4B65"/>
    <w:rsid w:val="000B4F1B"/>
    <w:rsid w:val="000B5658"/>
    <w:rsid w:val="000B5784"/>
    <w:rsid w:val="000B5DAC"/>
    <w:rsid w:val="000B604E"/>
    <w:rsid w:val="000B6156"/>
    <w:rsid w:val="000B6C8A"/>
    <w:rsid w:val="000B6D41"/>
    <w:rsid w:val="000B71C8"/>
    <w:rsid w:val="000B79DE"/>
    <w:rsid w:val="000C0798"/>
    <w:rsid w:val="000C0853"/>
    <w:rsid w:val="000C0977"/>
    <w:rsid w:val="000C0D5E"/>
    <w:rsid w:val="000C1275"/>
    <w:rsid w:val="000C233F"/>
    <w:rsid w:val="000C24C2"/>
    <w:rsid w:val="000C2B99"/>
    <w:rsid w:val="000C353A"/>
    <w:rsid w:val="000C363A"/>
    <w:rsid w:val="000C38D0"/>
    <w:rsid w:val="000C3D58"/>
    <w:rsid w:val="000C3E9B"/>
    <w:rsid w:val="000C435D"/>
    <w:rsid w:val="000C4ECB"/>
    <w:rsid w:val="000C508D"/>
    <w:rsid w:val="000C54ED"/>
    <w:rsid w:val="000C556B"/>
    <w:rsid w:val="000C6404"/>
    <w:rsid w:val="000C66DC"/>
    <w:rsid w:val="000C6917"/>
    <w:rsid w:val="000C69CF"/>
    <w:rsid w:val="000C69D4"/>
    <w:rsid w:val="000C6D8D"/>
    <w:rsid w:val="000C7302"/>
    <w:rsid w:val="000C75C1"/>
    <w:rsid w:val="000C78D8"/>
    <w:rsid w:val="000D0895"/>
    <w:rsid w:val="000D0C55"/>
    <w:rsid w:val="000D175D"/>
    <w:rsid w:val="000D200C"/>
    <w:rsid w:val="000D36D5"/>
    <w:rsid w:val="000D3DCF"/>
    <w:rsid w:val="000D4118"/>
    <w:rsid w:val="000D4598"/>
    <w:rsid w:val="000D57DF"/>
    <w:rsid w:val="000D71C8"/>
    <w:rsid w:val="000D7266"/>
    <w:rsid w:val="000D78B5"/>
    <w:rsid w:val="000E080B"/>
    <w:rsid w:val="000E1204"/>
    <w:rsid w:val="000E1E80"/>
    <w:rsid w:val="000E2478"/>
    <w:rsid w:val="000E290D"/>
    <w:rsid w:val="000E2A97"/>
    <w:rsid w:val="000E32D3"/>
    <w:rsid w:val="000E3A06"/>
    <w:rsid w:val="000E3E03"/>
    <w:rsid w:val="000E5950"/>
    <w:rsid w:val="000E5F01"/>
    <w:rsid w:val="000E66A4"/>
    <w:rsid w:val="000F03C2"/>
    <w:rsid w:val="000F06A7"/>
    <w:rsid w:val="000F095B"/>
    <w:rsid w:val="000F0B6A"/>
    <w:rsid w:val="000F1DBB"/>
    <w:rsid w:val="000F21CB"/>
    <w:rsid w:val="000F3F27"/>
    <w:rsid w:val="000F5DDC"/>
    <w:rsid w:val="000F6DEA"/>
    <w:rsid w:val="000F6FA7"/>
    <w:rsid w:val="000F77BC"/>
    <w:rsid w:val="000F7AE7"/>
    <w:rsid w:val="000F7AE9"/>
    <w:rsid w:val="00100D07"/>
    <w:rsid w:val="00101894"/>
    <w:rsid w:val="00101E84"/>
    <w:rsid w:val="00102B98"/>
    <w:rsid w:val="00102FA9"/>
    <w:rsid w:val="00103B17"/>
    <w:rsid w:val="00104FAB"/>
    <w:rsid w:val="00105F83"/>
    <w:rsid w:val="0010664D"/>
    <w:rsid w:val="0010678B"/>
    <w:rsid w:val="001068F2"/>
    <w:rsid w:val="00107089"/>
    <w:rsid w:val="00107312"/>
    <w:rsid w:val="00107656"/>
    <w:rsid w:val="00107982"/>
    <w:rsid w:val="00110058"/>
    <w:rsid w:val="0011111B"/>
    <w:rsid w:val="00111A5F"/>
    <w:rsid w:val="00111AEF"/>
    <w:rsid w:val="00111CFD"/>
    <w:rsid w:val="0011207F"/>
    <w:rsid w:val="00112407"/>
    <w:rsid w:val="001129C4"/>
    <w:rsid w:val="00112C45"/>
    <w:rsid w:val="00112F0A"/>
    <w:rsid w:val="00113DCB"/>
    <w:rsid w:val="00113E74"/>
    <w:rsid w:val="00114313"/>
    <w:rsid w:val="00114C1C"/>
    <w:rsid w:val="00114F84"/>
    <w:rsid w:val="001162DC"/>
    <w:rsid w:val="00116A0E"/>
    <w:rsid w:val="00116A68"/>
    <w:rsid w:val="00116FAC"/>
    <w:rsid w:val="001171D2"/>
    <w:rsid w:val="00117621"/>
    <w:rsid w:val="00121597"/>
    <w:rsid w:val="0012253A"/>
    <w:rsid w:val="001239D2"/>
    <w:rsid w:val="00123E20"/>
    <w:rsid w:val="001248E8"/>
    <w:rsid w:val="0012497D"/>
    <w:rsid w:val="00124F93"/>
    <w:rsid w:val="001253F2"/>
    <w:rsid w:val="00125776"/>
    <w:rsid w:val="001258FA"/>
    <w:rsid w:val="00125ACE"/>
    <w:rsid w:val="0012620B"/>
    <w:rsid w:val="0012663B"/>
    <w:rsid w:val="00127563"/>
    <w:rsid w:val="001322B8"/>
    <w:rsid w:val="001322F3"/>
    <w:rsid w:val="0013267C"/>
    <w:rsid w:val="00133598"/>
    <w:rsid w:val="001339A9"/>
    <w:rsid w:val="00133A74"/>
    <w:rsid w:val="00133C44"/>
    <w:rsid w:val="001356E1"/>
    <w:rsid w:val="00135AE5"/>
    <w:rsid w:val="00136103"/>
    <w:rsid w:val="00136266"/>
    <w:rsid w:val="0013680F"/>
    <w:rsid w:val="0013788C"/>
    <w:rsid w:val="0014084A"/>
    <w:rsid w:val="001418BE"/>
    <w:rsid w:val="00141B09"/>
    <w:rsid w:val="00141CCA"/>
    <w:rsid w:val="00141F69"/>
    <w:rsid w:val="0014368A"/>
    <w:rsid w:val="00143925"/>
    <w:rsid w:val="00144C94"/>
    <w:rsid w:val="00146362"/>
    <w:rsid w:val="00147D25"/>
    <w:rsid w:val="00150AA7"/>
    <w:rsid w:val="00150BE3"/>
    <w:rsid w:val="00151EB6"/>
    <w:rsid w:val="00151F3D"/>
    <w:rsid w:val="001523DF"/>
    <w:rsid w:val="00152A07"/>
    <w:rsid w:val="00152BA7"/>
    <w:rsid w:val="00152CEC"/>
    <w:rsid w:val="00152E10"/>
    <w:rsid w:val="00153006"/>
    <w:rsid w:val="00153193"/>
    <w:rsid w:val="001547B7"/>
    <w:rsid w:val="001568CA"/>
    <w:rsid w:val="00157318"/>
    <w:rsid w:val="00160AAD"/>
    <w:rsid w:val="00160AFB"/>
    <w:rsid w:val="0016149A"/>
    <w:rsid w:val="00161C8A"/>
    <w:rsid w:val="00162A60"/>
    <w:rsid w:val="00162ADF"/>
    <w:rsid w:val="00162C79"/>
    <w:rsid w:val="00162F2F"/>
    <w:rsid w:val="0016303D"/>
    <w:rsid w:val="001632E1"/>
    <w:rsid w:val="00163E50"/>
    <w:rsid w:val="001651E2"/>
    <w:rsid w:val="001651E9"/>
    <w:rsid w:val="001653CC"/>
    <w:rsid w:val="00165F5B"/>
    <w:rsid w:val="00166303"/>
    <w:rsid w:val="00166430"/>
    <w:rsid w:val="00166938"/>
    <w:rsid w:val="00166A23"/>
    <w:rsid w:val="00166BB2"/>
    <w:rsid w:val="00170139"/>
    <w:rsid w:val="001706F1"/>
    <w:rsid w:val="001711B3"/>
    <w:rsid w:val="0017144F"/>
    <w:rsid w:val="00171E6A"/>
    <w:rsid w:val="00172D5E"/>
    <w:rsid w:val="0017339C"/>
    <w:rsid w:val="0017368F"/>
    <w:rsid w:val="00173E31"/>
    <w:rsid w:val="00174780"/>
    <w:rsid w:val="001750E2"/>
    <w:rsid w:val="001754B1"/>
    <w:rsid w:val="001765C0"/>
    <w:rsid w:val="0017778A"/>
    <w:rsid w:val="00177E8D"/>
    <w:rsid w:val="001806EB"/>
    <w:rsid w:val="00180BF4"/>
    <w:rsid w:val="001818ED"/>
    <w:rsid w:val="0018216A"/>
    <w:rsid w:val="00183918"/>
    <w:rsid w:val="00184583"/>
    <w:rsid w:val="00185B60"/>
    <w:rsid w:val="001862B1"/>
    <w:rsid w:val="001867D9"/>
    <w:rsid w:val="0018789C"/>
    <w:rsid w:val="0018799D"/>
    <w:rsid w:val="00187EC9"/>
    <w:rsid w:val="001902CB"/>
    <w:rsid w:val="0019091C"/>
    <w:rsid w:val="0019099F"/>
    <w:rsid w:val="00190F84"/>
    <w:rsid w:val="001912DB"/>
    <w:rsid w:val="00191D71"/>
    <w:rsid w:val="00191FDE"/>
    <w:rsid w:val="00192451"/>
    <w:rsid w:val="00192978"/>
    <w:rsid w:val="00192D0E"/>
    <w:rsid w:val="001933E8"/>
    <w:rsid w:val="00194883"/>
    <w:rsid w:val="00194BF7"/>
    <w:rsid w:val="00196402"/>
    <w:rsid w:val="00197458"/>
    <w:rsid w:val="001A13A1"/>
    <w:rsid w:val="001A3931"/>
    <w:rsid w:val="001A48A0"/>
    <w:rsid w:val="001A4A09"/>
    <w:rsid w:val="001A51C6"/>
    <w:rsid w:val="001A52FC"/>
    <w:rsid w:val="001A6BDB"/>
    <w:rsid w:val="001A6C72"/>
    <w:rsid w:val="001A722A"/>
    <w:rsid w:val="001A7E58"/>
    <w:rsid w:val="001B10CD"/>
    <w:rsid w:val="001B13E7"/>
    <w:rsid w:val="001B1A4D"/>
    <w:rsid w:val="001B21B2"/>
    <w:rsid w:val="001B30D4"/>
    <w:rsid w:val="001B3113"/>
    <w:rsid w:val="001B3914"/>
    <w:rsid w:val="001B46FA"/>
    <w:rsid w:val="001B5BC2"/>
    <w:rsid w:val="001B60D6"/>
    <w:rsid w:val="001B6DAD"/>
    <w:rsid w:val="001B6E92"/>
    <w:rsid w:val="001B71A4"/>
    <w:rsid w:val="001C00C3"/>
    <w:rsid w:val="001C0E55"/>
    <w:rsid w:val="001C2233"/>
    <w:rsid w:val="001C2359"/>
    <w:rsid w:val="001C2AD4"/>
    <w:rsid w:val="001C2D8D"/>
    <w:rsid w:val="001C2F1C"/>
    <w:rsid w:val="001C5D9F"/>
    <w:rsid w:val="001C7F73"/>
    <w:rsid w:val="001D1202"/>
    <w:rsid w:val="001D2033"/>
    <w:rsid w:val="001D32CF"/>
    <w:rsid w:val="001D3719"/>
    <w:rsid w:val="001D3CFF"/>
    <w:rsid w:val="001D4542"/>
    <w:rsid w:val="001D5519"/>
    <w:rsid w:val="001D5941"/>
    <w:rsid w:val="001D6E34"/>
    <w:rsid w:val="001D7E20"/>
    <w:rsid w:val="001E0569"/>
    <w:rsid w:val="001E085B"/>
    <w:rsid w:val="001E08BA"/>
    <w:rsid w:val="001E203C"/>
    <w:rsid w:val="001E223B"/>
    <w:rsid w:val="001E2F59"/>
    <w:rsid w:val="001E3523"/>
    <w:rsid w:val="001E3C97"/>
    <w:rsid w:val="001E47DF"/>
    <w:rsid w:val="001E54D8"/>
    <w:rsid w:val="001E5A4A"/>
    <w:rsid w:val="001E5E5F"/>
    <w:rsid w:val="001E5EA3"/>
    <w:rsid w:val="001E60C2"/>
    <w:rsid w:val="001E6716"/>
    <w:rsid w:val="001E6B43"/>
    <w:rsid w:val="001E7BCE"/>
    <w:rsid w:val="001E7E62"/>
    <w:rsid w:val="001F0532"/>
    <w:rsid w:val="001F06FE"/>
    <w:rsid w:val="001F1F25"/>
    <w:rsid w:val="001F290F"/>
    <w:rsid w:val="001F2B2C"/>
    <w:rsid w:val="001F3829"/>
    <w:rsid w:val="001F3A0B"/>
    <w:rsid w:val="001F487D"/>
    <w:rsid w:val="001F4E94"/>
    <w:rsid w:val="001F5B28"/>
    <w:rsid w:val="001F5B7A"/>
    <w:rsid w:val="001F60A2"/>
    <w:rsid w:val="001F66F3"/>
    <w:rsid w:val="001F6CEE"/>
    <w:rsid w:val="001F7B36"/>
    <w:rsid w:val="002000A5"/>
    <w:rsid w:val="002008E5"/>
    <w:rsid w:val="00201871"/>
    <w:rsid w:val="00202251"/>
    <w:rsid w:val="00202AD1"/>
    <w:rsid w:val="00203284"/>
    <w:rsid w:val="0020372F"/>
    <w:rsid w:val="00203806"/>
    <w:rsid w:val="00203AB1"/>
    <w:rsid w:val="00204744"/>
    <w:rsid w:val="00204EAD"/>
    <w:rsid w:val="0020526F"/>
    <w:rsid w:val="00206703"/>
    <w:rsid w:val="00206A6D"/>
    <w:rsid w:val="00206F1E"/>
    <w:rsid w:val="002074BB"/>
    <w:rsid w:val="00207E77"/>
    <w:rsid w:val="002102B1"/>
    <w:rsid w:val="0021072F"/>
    <w:rsid w:val="00210FE7"/>
    <w:rsid w:val="00211815"/>
    <w:rsid w:val="00211A5E"/>
    <w:rsid w:val="00212526"/>
    <w:rsid w:val="00212F54"/>
    <w:rsid w:val="00212FB7"/>
    <w:rsid w:val="00214913"/>
    <w:rsid w:val="00216787"/>
    <w:rsid w:val="00216B0D"/>
    <w:rsid w:val="00216CCA"/>
    <w:rsid w:val="00220184"/>
    <w:rsid w:val="0022054B"/>
    <w:rsid w:val="00220936"/>
    <w:rsid w:val="0022099A"/>
    <w:rsid w:val="0022164A"/>
    <w:rsid w:val="00221886"/>
    <w:rsid w:val="00221D47"/>
    <w:rsid w:val="00222710"/>
    <w:rsid w:val="00222E58"/>
    <w:rsid w:val="002232B3"/>
    <w:rsid w:val="002259EA"/>
    <w:rsid w:val="00226FA6"/>
    <w:rsid w:val="002271B1"/>
    <w:rsid w:val="00227E3C"/>
    <w:rsid w:val="00230702"/>
    <w:rsid w:val="00230C93"/>
    <w:rsid w:val="00231431"/>
    <w:rsid w:val="00231C01"/>
    <w:rsid w:val="00232485"/>
    <w:rsid w:val="002324A2"/>
    <w:rsid w:val="002327FD"/>
    <w:rsid w:val="0023287B"/>
    <w:rsid w:val="00234358"/>
    <w:rsid w:val="00234F58"/>
    <w:rsid w:val="00235667"/>
    <w:rsid w:val="00235B41"/>
    <w:rsid w:val="00236416"/>
    <w:rsid w:val="002366FD"/>
    <w:rsid w:val="00236951"/>
    <w:rsid w:val="00236BAA"/>
    <w:rsid w:val="00236D52"/>
    <w:rsid w:val="00236E3E"/>
    <w:rsid w:val="00237165"/>
    <w:rsid w:val="00237AE4"/>
    <w:rsid w:val="00237F35"/>
    <w:rsid w:val="002403F9"/>
    <w:rsid w:val="0024050B"/>
    <w:rsid w:val="00240966"/>
    <w:rsid w:val="00240A45"/>
    <w:rsid w:val="002412A1"/>
    <w:rsid w:val="0024179C"/>
    <w:rsid w:val="002419DE"/>
    <w:rsid w:val="002421BB"/>
    <w:rsid w:val="00242594"/>
    <w:rsid w:val="00242DF0"/>
    <w:rsid w:val="00243C82"/>
    <w:rsid w:val="00243F61"/>
    <w:rsid w:val="00244675"/>
    <w:rsid w:val="00244B59"/>
    <w:rsid w:val="00244F1B"/>
    <w:rsid w:val="002450CA"/>
    <w:rsid w:val="0024526C"/>
    <w:rsid w:val="00245487"/>
    <w:rsid w:val="00245BD5"/>
    <w:rsid w:val="0024654E"/>
    <w:rsid w:val="0024663D"/>
    <w:rsid w:val="0024727A"/>
    <w:rsid w:val="002472FE"/>
    <w:rsid w:val="0024769D"/>
    <w:rsid w:val="00250394"/>
    <w:rsid w:val="00250778"/>
    <w:rsid w:val="002510D3"/>
    <w:rsid w:val="002518B0"/>
    <w:rsid w:val="002526D3"/>
    <w:rsid w:val="00254518"/>
    <w:rsid w:val="002548D8"/>
    <w:rsid w:val="00255071"/>
    <w:rsid w:val="002551F9"/>
    <w:rsid w:val="002553BC"/>
    <w:rsid w:val="00255ECB"/>
    <w:rsid w:val="0025639E"/>
    <w:rsid w:val="00256AD0"/>
    <w:rsid w:val="00256BC2"/>
    <w:rsid w:val="00257558"/>
    <w:rsid w:val="002577C3"/>
    <w:rsid w:val="002604AB"/>
    <w:rsid w:val="00261D5F"/>
    <w:rsid w:val="00262207"/>
    <w:rsid w:val="00262365"/>
    <w:rsid w:val="0026278A"/>
    <w:rsid w:val="00262EE6"/>
    <w:rsid w:val="00264CF2"/>
    <w:rsid w:val="00264F0B"/>
    <w:rsid w:val="00266169"/>
    <w:rsid w:val="00270733"/>
    <w:rsid w:val="00271B2F"/>
    <w:rsid w:val="00272390"/>
    <w:rsid w:val="0027261A"/>
    <w:rsid w:val="002728DB"/>
    <w:rsid w:val="00272913"/>
    <w:rsid w:val="00273042"/>
    <w:rsid w:val="00274252"/>
    <w:rsid w:val="00275730"/>
    <w:rsid w:val="0027629D"/>
    <w:rsid w:val="00276F04"/>
    <w:rsid w:val="00277DC8"/>
    <w:rsid w:val="00280726"/>
    <w:rsid w:val="00281336"/>
    <w:rsid w:val="002824E6"/>
    <w:rsid w:val="00282E00"/>
    <w:rsid w:val="002833ED"/>
    <w:rsid w:val="00283512"/>
    <w:rsid w:val="0028398D"/>
    <w:rsid w:val="00283D13"/>
    <w:rsid w:val="002842D3"/>
    <w:rsid w:val="00285FDE"/>
    <w:rsid w:val="0028644C"/>
    <w:rsid w:val="00286633"/>
    <w:rsid w:val="00287A3B"/>
    <w:rsid w:val="002917D3"/>
    <w:rsid w:val="002921D1"/>
    <w:rsid w:val="0029229A"/>
    <w:rsid w:val="00293E16"/>
    <w:rsid w:val="00294986"/>
    <w:rsid w:val="00294C9E"/>
    <w:rsid w:val="0029736F"/>
    <w:rsid w:val="00297B82"/>
    <w:rsid w:val="002A08DF"/>
    <w:rsid w:val="002A0B5C"/>
    <w:rsid w:val="002A1CE0"/>
    <w:rsid w:val="002A1F4E"/>
    <w:rsid w:val="002A2FEB"/>
    <w:rsid w:val="002A36A4"/>
    <w:rsid w:val="002A3C53"/>
    <w:rsid w:val="002A5266"/>
    <w:rsid w:val="002A62E3"/>
    <w:rsid w:val="002A6497"/>
    <w:rsid w:val="002A66C4"/>
    <w:rsid w:val="002A7C16"/>
    <w:rsid w:val="002A7E94"/>
    <w:rsid w:val="002B01B5"/>
    <w:rsid w:val="002B072A"/>
    <w:rsid w:val="002B0BFB"/>
    <w:rsid w:val="002B0D66"/>
    <w:rsid w:val="002B102B"/>
    <w:rsid w:val="002B2407"/>
    <w:rsid w:val="002B242A"/>
    <w:rsid w:val="002B2676"/>
    <w:rsid w:val="002B2714"/>
    <w:rsid w:val="002B2E3E"/>
    <w:rsid w:val="002B3202"/>
    <w:rsid w:val="002B32E7"/>
    <w:rsid w:val="002B33B1"/>
    <w:rsid w:val="002B359F"/>
    <w:rsid w:val="002B3C45"/>
    <w:rsid w:val="002B43F4"/>
    <w:rsid w:val="002B47EC"/>
    <w:rsid w:val="002B52DF"/>
    <w:rsid w:val="002B6E55"/>
    <w:rsid w:val="002B702C"/>
    <w:rsid w:val="002B7282"/>
    <w:rsid w:val="002B78FD"/>
    <w:rsid w:val="002B7D9B"/>
    <w:rsid w:val="002C0B4E"/>
    <w:rsid w:val="002C13AB"/>
    <w:rsid w:val="002C15DA"/>
    <w:rsid w:val="002C2AEC"/>
    <w:rsid w:val="002C2DB7"/>
    <w:rsid w:val="002C3A90"/>
    <w:rsid w:val="002C414B"/>
    <w:rsid w:val="002C47EC"/>
    <w:rsid w:val="002C4DBD"/>
    <w:rsid w:val="002C4F45"/>
    <w:rsid w:val="002C5D8A"/>
    <w:rsid w:val="002C7C7B"/>
    <w:rsid w:val="002C7CAB"/>
    <w:rsid w:val="002D04C3"/>
    <w:rsid w:val="002D10BB"/>
    <w:rsid w:val="002D13C9"/>
    <w:rsid w:val="002D13DD"/>
    <w:rsid w:val="002D15A6"/>
    <w:rsid w:val="002D165B"/>
    <w:rsid w:val="002D1BB2"/>
    <w:rsid w:val="002D1C1C"/>
    <w:rsid w:val="002D1DA6"/>
    <w:rsid w:val="002D295E"/>
    <w:rsid w:val="002D2AE4"/>
    <w:rsid w:val="002D4645"/>
    <w:rsid w:val="002D51B6"/>
    <w:rsid w:val="002D573A"/>
    <w:rsid w:val="002D5D23"/>
    <w:rsid w:val="002D5F28"/>
    <w:rsid w:val="002D6378"/>
    <w:rsid w:val="002D668D"/>
    <w:rsid w:val="002D6AE2"/>
    <w:rsid w:val="002D6B84"/>
    <w:rsid w:val="002D7976"/>
    <w:rsid w:val="002D7A6D"/>
    <w:rsid w:val="002E0A5D"/>
    <w:rsid w:val="002E10B4"/>
    <w:rsid w:val="002E1870"/>
    <w:rsid w:val="002E1A8C"/>
    <w:rsid w:val="002E2515"/>
    <w:rsid w:val="002E25E4"/>
    <w:rsid w:val="002E2B41"/>
    <w:rsid w:val="002E2D79"/>
    <w:rsid w:val="002E2E90"/>
    <w:rsid w:val="002E33D9"/>
    <w:rsid w:val="002E36E8"/>
    <w:rsid w:val="002E4314"/>
    <w:rsid w:val="002E56FB"/>
    <w:rsid w:val="002E5AEE"/>
    <w:rsid w:val="002E7018"/>
    <w:rsid w:val="002E7DAB"/>
    <w:rsid w:val="002F0862"/>
    <w:rsid w:val="002F1FEB"/>
    <w:rsid w:val="002F262D"/>
    <w:rsid w:val="002F29D0"/>
    <w:rsid w:val="002F3265"/>
    <w:rsid w:val="002F32F6"/>
    <w:rsid w:val="002F39F2"/>
    <w:rsid w:val="002F3EC6"/>
    <w:rsid w:val="002F402A"/>
    <w:rsid w:val="002F4EB9"/>
    <w:rsid w:val="002F4F2F"/>
    <w:rsid w:val="002F556D"/>
    <w:rsid w:val="002F5E6D"/>
    <w:rsid w:val="003002A1"/>
    <w:rsid w:val="00300508"/>
    <w:rsid w:val="0030187A"/>
    <w:rsid w:val="00301BEC"/>
    <w:rsid w:val="003022DB"/>
    <w:rsid w:val="0030246D"/>
    <w:rsid w:val="003031B0"/>
    <w:rsid w:val="00303561"/>
    <w:rsid w:val="00303CFC"/>
    <w:rsid w:val="003040B0"/>
    <w:rsid w:val="0030410C"/>
    <w:rsid w:val="0030437D"/>
    <w:rsid w:val="00305690"/>
    <w:rsid w:val="00305D77"/>
    <w:rsid w:val="0030627F"/>
    <w:rsid w:val="00306991"/>
    <w:rsid w:val="003116A3"/>
    <w:rsid w:val="00312AEA"/>
    <w:rsid w:val="00312BA1"/>
    <w:rsid w:val="00315229"/>
    <w:rsid w:val="00316F5E"/>
    <w:rsid w:val="00317A0B"/>
    <w:rsid w:val="00317AD0"/>
    <w:rsid w:val="00320AD5"/>
    <w:rsid w:val="00320DBC"/>
    <w:rsid w:val="00320E48"/>
    <w:rsid w:val="00321529"/>
    <w:rsid w:val="00321CA2"/>
    <w:rsid w:val="00322761"/>
    <w:rsid w:val="003230CB"/>
    <w:rsid w:val="00323766"/>
    <w:rsid w:val="00324A1E"/>
    <w:rsid w:val="00325412"/>
    <w:rsid w:val="0032564A"/>
    <w:rsid w:val="00325CD4"/>
    <w:rsid w:val="00325E55"/>
    <w:rsid w:val="00325F47"/>
    <w:rsid w:val="00326032"/>
    <w:rsid w:val="0032735F"/>
    <w:rsid w:val="003303BE"/>
    <w:rsid w:val="003309B8"/>
    <w:rsid w:val="00330F80"/>
    <w:rsid w:val="00331190"/>
    <w:rsid w:val="0033119B"/>
    <w:rsid w:val="00331A2F"/>
    <w:rsid w:val="00332063"/>
    <w:rsid w:val="00332153"/>
    <w:rsid w:val="00333825"/>
    <w:rsid w:val="003339E5"/>
    <w:rsid w:val="00333D5A"/>
    <w:rsid w:val="003342CC"/>
    <w:rsid w:val="00334675"/>
    <w:rsid w:val="00335371"/>
    <w:rsid w:val="00335F1F"/>
    <w:rsid w:val="00337794"/>
    <w:rsid w:val="00337C81"/>
    <w:rsid w:val="00337C9E"/>
    <w:rsid w:val="00337CD0"/>
    <w:rsid w:val="00337DCC"/>
    <w:rsid w:val="00341E84"/>
    <w:rsid w:val="0034218E"/>
    <w:rsid w:val="003423EC"/>
    <w:rsid w:val="00342576"/>
    <w:rsid w:val="003429FE"/>
    <w:rsid w:val="00343311"/>
    <w:rsid w:val="00343691"/>
    <w:rsid w:val="003441D8"/>
    <w:rsid w:val="0034491B"/>
    <w:rsid w:val="00344B85"/>
    <w:rsid w:val="00346344"/>
    <w:rsid w:val="00346FD1"/>
    <w:rsid w:val="003475FC"/>
    <w:rsid w:val="0034763A"/>
    <w:rsid w:val="00347F95"/>
    <w:rsid w:val="00352571"/>
    <w:rsid w:val="003525C1"/>
    <w:rsid w:val="00353588"/>
    <w:rsid w:val="0035444E"/>
    <w:rsid w:val="0035549B"/>
    <w:rsid w:val="00357011"/>
    <w:rsid w:val="00357572"/>
    <w:rsid w:val="00360061"/>
    <w:rsid w:val="00360271"/>
    <w:rsid w:val="00360330"/>
    <w:rsid w:val="00360999"/>
    <w:rsid w:val="00360C2C"/>
    <w:rsid w:val="00360CF6"/>
    <w:rsid w:val="00361834"/>
    <w:rsid w:val="00361F2E"/>
    <w:rsid w:val="00362196"/>
    <w:rsid w:val="003626B9"/>
    <w:rsid w:val="00362F4A"/>
    <w:rsid w:val="003632A4"/>
    <w:rsid w:val="00363D31"/>
    <w:rsid w:val="0036483D"/>
    <w:rsid w:val="00365486"/>
    <w:rsid w:val="003667A2"/>
    <w:rsid w:val="00366BB9"/>
    <w:rsid w:val="00366C38"/>
    <w:rsid w:val="00371C4D"/>
    <w:rsid w:val="0037293F"/>
    <w:rsid w:val="00372B6F"/>
    <w:rsid w:val="00373555"/>
    <w:rsid w:val="00373EAE"/>
    <w:rsid w:val="003750C5"/>
    <w:rsid w:val="0037621E"/>
    <w:rsid w:val="00376B57"/>
    <w:rsid w:val="00376DA9"/>
    <w:rsid w:val="0037750C"/>
    <w:rsid w:val="00377CEE"/>
    <w:rsid w:val="0038022B"/>
    <w:rsid w:val="003806DC"/>
    <w:rsid w:val="003807DE"/>
    <w:rsid w:val="00381397"/>
    <w:rsid w:val="00381915"/>
    <w:rsid w:val="003834CB"/>
    <w:rsid w:val="0038359A"/>
    <w:rsid w:val="00383E4B"/>
    <w:rsid w:val="00385315"/>
    <w:rsid w:val="00385883"/>
    <w:rsid w:val="003865A9"/>
    <w:rsid w:val="00387D9D"/>
    <w:rsid w:val="003905DB"/>
    <w:rsid w:val="0039131F"/>
    <w:rsid w:val="00391761"/>
    <w:rsid w:val="00391FF7"/>
    <w:rsid w:val="00392688"/>
    <w:rsid w:val="003929EC"/>
    <w:rsid w:val="00392BD0"/>
    <w:rsid w:val="003934AC"/>
    <w:rsid w:val="003937DA"/>
    <w:rsid w:val="00393A7B"/>
    <w:rsid w:val="00393E7A"/>
    <w:rsid w:val="003941DB"/>
    <w:rsid w:val="00394996"/>
    <w:rsid w:val="00395508"/>
    <w:rsid w:val="00395538"/>
    <w:rsid w:val="003960BD"/>
    <w:rsid w:val="00396253"/>
    <w:rsid w:val="00397480"/>
    <w:rsid w:val="00397629"/>
    <w:rsid w:val="00397A62"/>
    <w:rsid w:val="003A016F"/>
    <w:rsid w:val="003A0966"/>
    <w:rsid w:val="003A1615"/>
    <w:rsid w:val="003A16CF"/>
    <w:rsid w:val="003A1C23"/>
    <w:rsid w:val="003A2558"/>
    <w:rsid w:val="003A2A2F"/>
    <w:rsid w:val="003A2F51"/>
    <w:rsid w:val="003A3B36"/>
    <w:rsid w:val="003A4A43"/>
    <w:rsid w:val="003A4B55"/>
    <w:rsid w:val="003A4F82"/>
    <w:rsid w:val="003A5042"/>
    <w:rsid w:val="003A69AB"/>
    <w:rsid w:val="003A7496"/>
    <w:rsid w:val="003A7736"/>
    <w:rsid w:val="003B0A22"/>
    <w:rsid w:val="003B0ADE"/>
    <w:rsid w:val="003B10FB"/>
    <w:rsid w:val="003B1A5F"/>
    <w:rsid w:val="003B2EF9"/>
    <w:rsid w:val="003B33B3"/>
    <w:rsid w:val="003B340C"/>
    <w:rsid w:val="003B3912"/>
    <w:rsid w:val="003B4645"/>
    <w:rsid w:val="003B4A21"/>
    <w:rsid w:val="003B5111"/>
    <w:rsid w:val="003B63C2"/>
    <w:rsid w:val="003B686F"/>
    <w:rsid w:val="003B68C7"/>
    <w:rsid w:val="003B6F10"/>
    <w:rsid w:val="003B6FD6"/>
    <w:rsid w:val="003C05C6"/>
    <w:rsid w:val="003C0981"/>
    <w:rsid w:val="003C0D21"/>
    <w:rsid w:val="003C11EE"/>
    <w:rsid w:val="003C128F"/>
    <w:rsid w:val="003C25CB"/>
    <w:rsid w:val="003C310B"/>
    <w:rsid w:val="003C3667"/>
    <w:rsid w:val="003C3A44"/>
    <w:rsid w:val="003C49E3"/>
    <w:rsid w:val="003C5265"/>
    <w:rsid w:val="003C53A5"/>
    <w:rsid w:val="003C57B2"/>
    <w:rsid w:val="003C57E5"/>
    <w:rsid w:val="003C6B63"/>
    <w:rsid w:val="003C6C65"/>
    <w:rsid w:val="003C70A2"/>
    <w:rsid w:val="003C70C3"/>
    <w:rsid w:val="003C7320"/>
    <w:rsid w:val="003C7BB9"/>
    <w:rsid w:val="003D030E"/>
    <w:rsid w:val="003D0D80"/>
    <w:rsid w:val="003D1137"/>
    <w:rsid w:val="003D1370"/>
    <w:rsid w:val="003D16CD"/>
    <w:rsid w:val="003D171C"/>
    <w:rsid w:val="003D22FE"/>
    <w:rsid w:val="003D2CB4"/>
    <w:rsid w:val="003D382C"/>
    <w:rsid w:val="003D3965"/>
    <w:rsid w:val="003D4F38"/>
    <w:rsid w:val="003D4FE5"/>
    <w:rsid w:val="003D5387"/>
    <w:rsid w:val="003D5C48"/>
    <w:rsid w:val="003D681D"/>
    <w:rsid w:val="003E0238"/>
    <w:rsid w:val="003E087B"/>
    <w:rsid w:val="003E129E"/>
    <w:rsid w:val="003E1B36"/>
    <w:rsid w:val="003E25C5"/>
    <w:rsid w:val="003E3049"/>
    <w:rsid w:val="003E32CB"/>
    <w:rsid w:val="003E48EF"/>
    <w:rsid w:val="003E568C"/>
    <w:rsid w:val="003E579E"/>
    <w:rsid w:val="003E5B25"/>
    <w:rsid w:val="003E71FB"/>
    <w:rsid w:val="003E7491"/>
    <w:rsid w:val="003E75EA"/>
    <w:rsid w:val="003E7F6D"/>
    <w:rsid w:val="003F0B3C"/>
    <w:rsid w:val="003F20F7"/>
    <w:rsid w:val="003F2A88"/>
    <w:rsid w:val="003F308C"/>
    <w:rsid w:val="003F31D8"/>
    <w:rsid w:val="003F31F5"/>
    <w:rsid w:val="003F3CCA"/>
    <w:rsid w:val="003F5542"/>
    <w:rsid w:val="003F6CA5"/>
    <w:rsid w:val="003F71C4"/>
    <w:rsid w:val="003F74B9"/>
    <w:rsid w:val="0040002F"/>
    <w:rsid w:val="004017D3"/>
    <w:rsid w:val="004022F6"/>
    <w:rsid w:val="00402EA3"/>
    <w:rsid w:val="00403811"/>
    <w:rsid w:val="00403F6B"/>
    <w:rsid w:val="004044DB"/>
    <w:rsid w:val="00404A74"/>
    <w:rsid w:val="00405846"/>
    <w:rsid w:val="00405849"/>
    <w:rsid w:val="00405B0A"/>
    <w:rsid w:val="004067E3"/>
    <w:rsid w:val="004068F8"/>
    <w:rsid w:val="00407D7D"/>
    <w:rsid w:val="00410644"/>
    <w:rsid w:val="00410674"/>
    <w:rsid w:val="00410E26"/>
    <w:rsid w:val="00411C09"/>
    <w:rsid w:val="00411C28"/>
    <w:rsid w:val="00412437"/>
    <w:rsid w:val="004128A1"/>
    <w:rsid w:val="00412FD7"/>
    <w:rsid w:val="00413B2D"/>
    <w:rsid w:val="00413D9D"/>
    <w:rsid w:val="004147F2"/>
    <w:rsid w:val="00414F70"/>
    <w:rsid w:val="0041533C"/>
    <w:rsid w:val="00415519"/>
    <w:rsid w:val="00415A70"/>
    <w:rsid w:val="00415E6A"/>
    <w:rsid w:val="00415F44"/>
    <w:rsid w:val="00416356"/>
    <w:rsid w:val="00416E49"/>
    <w:rsid w:val="004170F5"/>
    <w:rsid w:val="00417ACF"/>
    <w:rsid w:val="00417EEC"/>
    <w:rsid w:val="00420065"/>
    <w:rsid w:val="00420483"/>
    <w:rsid w:val="0042145B"/>
    <w:rsid w:val="004233F5"/>
    <w:rsid w:val="004234ED"/>
    <w:rsid w:val="0042626B"/>
    <w:rsid w:val="004265C2"/>
    <w:rsid w:val="00426656"/>
    <w:rsid w:val="004274F0"/>
    <w:rsid w:val="00427BE6"/>
    <w:rsid w:val="00432769"/>
    <w:rsid w:val="00432ACA"/>
    <w:rsid w:val="0043317E"/>
    <w:rsid w:val="004334D4"/>
    <w:rsid w:val="00433B43"/>
    <w:rsid w:val="004346C4"/>
    <w:rsid w:val="00434804"/>
    <w:rsid w:val="00434B39"/>
    <w:rsid w:val="00434BFC"/>
    <w:rsid w:val="00434E25"/>
    <w:rsid w:val="00435270"/>
    <w:rsid w:val="00435B89"/>
    <w:rsid w:val="0043626D"/>
    <w:rsid w:val="0043649D"/>
    <w:rsid w:val="00440AC2"/>
    <w:rsid w:val="00441073"/>
    <w:rsid w:val="00442DCD"/>
    <w:rsid w:val="004431B0"/>
    <w:rsid w:val="004439BC"/>
    <w:rsid w:val="004443E8"/>
    <w:rsid w:val="00445FD3"/>
    <w:rsid w:val="00446221"/>
    <w:rsid w:val="004465A9"/>
    <w:rsid w:val="0044692B"/>
    <w:rsid w:val="00447BD9"/>
    <w:rsid w:val="00447C9A"/>
    <w:rsid w:val="0045167C"/>
    <w:rsid w:val="004516F8"/>
    <w:rsid w:val="0045191A"/>
    <w:rsid w:val="00451B1C"/>
    <w:rsid w:val="00451BDF"/>
    <w:rsid w:val="00451CA0"/>
    <w:rsid w:val="00451CE9"/>
    <w:rsid w:val="0045279B"/>
    <w:rsid w:val="0045328A"/>
    <w:rsid w:val="00453661"/>
    <w:rsid w:val="00453E9F"/>
    <w:rsid w:val="004542EF"/>
    <w:rsid w:val="00454C9C"/>
    <w:rsid w:val="00454D5F"/>
    <w:rsid w:val="00455001"/>
    <w:rsid w:val="00455415"/>
    <w:rsid w:val="004555C5"/>
    <w:rsid w:val="004557A3"/>
    <w:rsid w:val="00456DEC"/>
    <w:rsid w:val="00456E5F"/>
    <w:rsid w:val="00456FB2"/>
    <w:rsid w:val="00456FC2"/>
    <w:rsid w:val="004579EB"/>
    <w:rsid w:val="0046007D"/>
    <w:rsid w:val="004601EB"/>
    <w:rsid w:val="00460699"/>
    <w:rsid w:val="004609F1"/>
    <w:rsid w:val="0046113B"/>
    <w:rsid w:val="004611EB"/>
    <w:rsid w:val="00461591"/>
    <w:rsid w:val="00461EF4"/>
    <w:rsid w:val="00461FE8"/>
    <w:rsid w:val="004625BD"/>
    <w:rsid w:val="00462606"/>
    <w:rsid w:val="004642B8"/>
    <w:rsid w:val="0046553F"/>
    <w:rsid w:val="00465BDE"/>
    <w:rsid w:val="0046613F"/>
    <w:rsid w:val="00467022"/>
    <w:rsid w:val="0046723E"/>
    <w:rsid w:val="00467F61"/>
    <w:rsid w:val="004703D9"/>
    <w:rsid w:val="00471C06"/>
    <w:rsid w:val="004725D5"/>
    <w:rsid w:val="00472848"/>
    <w:rsid w:val="00473FFE"/>
    <w:rsid w:val="00474139"/>
    <w:rsid w:val="004741E4"/>
    <w:rsid w:val="00475027"/>
    <w:rsid w:val="004753D4"/>
    <w:rsid w:val="00475D9A"/>
    <w:rsid w:val="00476364"/>
    <w:rsid w:val="004774DB"/>
    <w:rsid w:val="0047764C"/>
    <w:rsid w:val="0047797A"/>
    <w:rsid w:val="00480596"/>
    <w:rsid w:val="00480625"/>
    <w:rsid w:val="0048181D"/>
    <w:rsid w:val="00481D05"/>
    <w:rsid w:val="00482354"/>
    <w:rsid w:val="00483986"/>
    <w:rsid w:val="00483C3C"/>
    <w:rsid w:val="00483FC6"/>
    <w:rsid w:val="0048506B"/>
    <w:rsid w:val="004851D4"/>
    <w:rsid w:val="00485B31"/>
    <w:rsid w:val="0048688B"/>
    <w:rsid w:val="00486FC1"/>
    <w:rsid w:val="00487079"/>
    <w:rsid w:val="0048771D"/>
    <w:rsid w:val="00487844"/>
    <w:rsid w:val="00487B32"/>
    <w:rsid w:val="0049035C"/>
    <w:rsid w:val="00490B7B"/>
    <w:rsid w:val="00491816"/>
    <w:rsid w:val="004919F5"/>
    <w:rsid w:val="0049281F"/>
    <w:rsid w:val="00493A4F"/>
    <w:rsid w:val="00495479"/>
    <w:rsid w:val="004954EE"/>
    <w:rsid w:val="00495BC4"/>
    <w:rsid w:val="00495BEE"/>
    <w:rsid w:val="004960F8"/>
    <w:rsid w:val="0049703C"/>
    <w:rsid w:val="0049703F"/>
    <w:rsid w:val="00497E7C"/>
    <w:rsid w:val="004A0797"/>
    <w:rsid w:val="004A1165"/>
    <w:rsid w:val="004A1300"/>
    <w:rsid w:val="004A1688"/>
    <w:rsid w:val="004A252E"/>
    <w:rsid w:val="004A2E33"/>
    <w:rsid w:val="004A2F72"/>
    <w:rsid w:val="004A34A4"/>
    <w:rsid w:val="004A381E"/>
    <w:rsid w:val="004A3FBD"/>
    <w:rsid w:val="004A4D72"/>
    <w:rsid w:val="004A5CF1"/>
    <w:rsid w:val="004A5F26"/>
    <w:rsid w:val="004A5F38"/>
    <w:rsid w:val="004A611A"/>
    <w:rsid w:val="004A67D6"/>
    <w:rsid w:val="004A7090"/>
    <w:rsid w:val="004A7272"/>
    <w:rsid w:val="004B0D04"/>
    <w:rsid w:val="004B1469"/>
    <w:rsid w:val="004B1F53"/>
    <w:rsid w:val="004B20F6"/>
    <w:rsid w:val="004B24AC"/>
    <w:rsid w:val="004B27FF"/>
    <w:rsid w:val="004B3CEF"/>
    <w:rsid w:val="004B4033"/>
    <w:rsid w:val="004B4C27"/>
    <w:rsid w:val="004B5A40"/>
    <w:rsid w:val="004B6788"/>
    <w:rsid w:val="004C16FD"/>
    <w:rsid w:val="004C2606"/>
    <w:rsid w:val="004C2C39"/>
    <w:rsid w:val="004C30E3"/>
    <w:rsid w:val="004C35BD"/>
    <w:rsid w:val="004C4308"/>
    <w:rsid w:val="004C5BCB"/>
    <w:rsid w:val="004C642D"/>
    <w:rsid w:val="004C69FC"/>
    <w:rsid w:val="004C6AD9"/>
    <w:rsid w:val="004C6CB8"/>
    <w:rsid w:val="004C6F3E"/>
    <w:rsid w:val="004C7A4D"/>
    <w:rsid w:val="004C7BA6"/>
    <w:rsid w:val="004D05FC"/>
    <w:rsid w:val="004D136F"/>
    <w:rsid w:val="004D2430"/>
    <w:rsid w:val="004D2B85"/>
    <w:rsid w:val="004D2EA2"/>
    <w:rsid w:val="004D2FDB"/>
    <w:rsid w:val="004D3222"/>
    <w:rsid w:val="004D34DC"/>
    <w:rsid w:val="004D3513"/>
    <w:rsid w:val="004D3573"/>
    <w:rsid w:val="004D36FF"/>
    <w:rsid w:val="004D3E93"/>
    <w:rsid w:val="004D412D"/>
    <w:rsid w:val="004D42DF"/>
    <w:rsid w:val="004D4AAA"/>
    <w:rsid w:val="004E17AF"/>
    <w:rsid w:val="004E1E37"/>
    <w:rsid w:val="004E458F"/>
    <w:rsid w:val="004E51F1"/>
    <w:rsid w:val="004E5260"/>
    <w:rsid w:val="004E5C98"/>
    <w:rsid w:val="004E6088"/>
    <w:rsid w:val="004E6EAC"/>
    <w:rsid w:val="004E7A9F"/>
    <w:rsid w:val="004E7E5E"/>
    <w:rsid w:val="004F023B"/>
    <w:rsid w:val="004F048E"/>
    <w:rsid w:val="004F1486"/>
    <w:rsid w:val="004F1EB1"/>
    <w:rsid w:val="004F32E7"/>
    <w:rsid w:val="004F3C08"/>
    <w:rsid w:val="004F4127"/>
    <w:rsid w:val="004F4CAE"/>
    <w:rsid w:val="004F4FFC"/>
    <w:rsid w:val="004F5943"/>
    <w:rsid w:val="004F66AA"/>
    <w:rsid w:val="004F66EC"/>
    <w:rsid w:val="004F6886"/>
    <w:rsid w:val="004F6FE4"/>
    <w:rsid w:val="004F71D5"/>
    <w:rsid w:val="004F7AF9"/>
    <w:rsid w:val="00500160"/>
    <w:rsid w:val="005007C9"/>
    <w:rsid w:val="00500899"/>
    <w:rsid w:val="005009F5"/>
    <w:rsid w:val="00500DAC"/>
    <w:rsid w:val="005020B0"/>
    <w:rsid w:val="005022AF"/>
    <w:rsid w:val="005027D3"/>
    <w:rsid w:val="005034DD"/>
    <w:rsid w:val="005037DE"/>
    <w:rsid w:val="00503E92"/>
    <w:rsid w:val="00504A82"/>
    <w:rsid w:val="00505093"/>
    <w:rsid w:val="0050601D"/>
    <w:rsid w:val="00506209"/>
    <w:rsid w:val="00506212"/>
    <w:rsid w:val="00506665"/>
    <w:rsid w:val="00507E8B"/>
    <w:rsid w:val="00510BF8"/>
    <w:rsid w:val="00510F47"/>
    <w:rsid w:val="00511423"/>
    <w:rsid w:val="00511763"/>
    <w:rsid w:val="00511C94"/>
    <w:rsid w:val="00512C84"/>
    <w:rsid w:val="00512DFD"/>
    <w:rsid w:val="0051340A"/>
    <w:rsid w:val="005144CA"/>
    <w:rsid w:val="005152BA"/>
    <w:rsid w:val="00515304"/>
    <w:rsid w:val="00515618"/>
    <w:rsid w:val="00521025"/>
    <w:rsid w:val="005221B9"/>
    <w:rsid w:val="005222FB"/>
    <w:rsid w:val="00522F73"/>
    <w:rsid w:val="005232F7"/>
    <w:rsid w:val="005269F2"/>
    <w:rsid w:val="00530188"/>
    <w:rsid w:val="00531064"/>
    <w:rsid w:val="00532A7C"/>
    <w:rsid w:val="00532C2D"/>
    <w:rsid w:val="00532D8D"/>
    <w:rsid w:val="00533019"/>
    <w:rsid w:val="005347E1"/>
    <w:rsid w:val="00534CCF"/>
    <w:rsid w:val="00535405"/>
    <w:rsid w:val="00540080"/>
    <w:rsid w:val="005409B7"/>
    <w:rsid w:val="0054123B"/>
    <w:rsid w:val="005426EC"/>
    <w:rsid w:val="005434E2"/>
    <w:rsid w:val="00543D49"/>
    <w:rsid w:val="00544881"/>
    <w:rsid w:val="00546371"/>
    <w:rsid w:val="00547196"/>
    <w:rsid w:val="00547379"/>
    <w:rsid w:val="00551C5A"/>
    <w:rsid w:val="00551F65"/>
    <w:rsid w:val="00552AB7"/>
    <w:rsid w:val="00552CA4"/>
    <w:rsid w:val="0055357A"/>
    <w:rsid w:val="00553D45"/>
    <w:rsid w:val="0055436B"/>
    <w:rsid w:val="0055492E"/>
    <w:rsid w:val="0055522B"/>
    <w:rsid w:val="0055655A"/>
    <w:rsid w:val="0055696E"/>
    <w:rsid w:val="00556DD9"/>
    <w:rsid w:val="005574E4"/>
    <w:rsid w:val="00557A4F"/>
    <w:rsid w:val="0056074B"/>
    <w:rsid w:val="00560CAB"/>
    <w:rsid w:val="00561151"/>
    <w:rsid w:val="00561725"/>
    <w:rsid w:val="00561786"/>
    <w:rsid w:val="00562211"/>
    <w:rsid w:val="005637DB"/>
    <w:rsid w:val="005638D6"/>
    <w:rsid w:val="00563EE5"/>
    <w:rsid w:val="00564549"/>
    <w:rsid w:val="005648C2"/>
    <w:rsid w:val="00565093"/>
    <w:rsid w:val="005652F1"/>
    <w:rsid w:val="0056536A"/>
    <w:rsid w:val="00565F39"/>
    <w:rsid w:val="00566B92"/>
    <w:rsid w:val="00567133"/>
    <w:rsid w:val="00567353"/>
    <w:rsid w:val="005676B9"/>
    <w:rsid w:val="00567C4D"/>
    <w:rsid w:val="005701D1"/>
    <w:rsid w:val="005709E0"/>
    <w:rsid w:val="005709F0"/>
    <w:rsid w:val="00572373"/>
    <w:rsid w:val="0057298C"/>
    <w:rsid w:val="00573565"/>
    <w:rsid w:val="0057548A"/>
    <w:rsid w:val="00575AA9"/>
    <w:rsid w:val="00575C1D"/>
    <w:rsid w:val="00575EEA"/>
    <w:rsid w:val="005772D8"/>
    <w:rsid w:val="0057747C"/>
    <w:rsid w:val="00577481"/>
    <w:rsid w:val="0057778B"/>
    <w:rsid w:val="00580187"/>
    <w:rsid w:val="005807BC"/>
    <w:rsid w:val="00580AF8"/>
    <w:rsid w:val="005818C9"/>
    <w:rsid w:val="00581F5D"/>
    <w:rsid w:val="00582614"/>
    <w:rsid w:val="005836E4"/>
    <w:rsid w:val="00583E4E"/>
    <w:rsid w:val="00584365"/>
    <w:rsid w:val="0058447D"/>
    <w:rsid w:val="00584DE2"/>
    <w:rsid w:val="005858FC"/>
    <w:rsid w:val="00586311"/>
    <w:rsid w:val="00586428"/>
    <w:rsid w:val="00586E3C"/>
    <w:rsid w:val="005870DE"/>
    <w:rsid w:val="00591982"/>
    <w:rsid w:val="00592EB0"/>
    <w:rsid w:val="00593DC2"/>
    <w:rsid w:val="00594064"/>
    <w:rsid w:val="005940D3"/>
    <w:rsid w:val="005945FC"/>
    <w:rsid w:val="0059533F"/>
    <w:rsid w:val="00596AFC"/>
    <w:rsid w:val="00597149"/>
    <w:rsid w:val="00597E24"/>
    <w:rsid w:val="005A02CD"/>
    <w:rsid w:val="005A093D"/>
    <w:rsid w:val="005A1074"/>
    <w:rsid w:val="005A1FFC"/>
    <w:rsid w:val="005A26AC"/>
    <w:rsid w:val="005A30F9"/>
    <w:rsid w:val="005A34C2"/>
    <w:rsid w:val="005A5B53"/>
    <w:rsid w:val="005A5F87"/>
    <w:rsid w:val="005A659C"/>
    <w:rsid w:val="005A6F03"/>
    <w:rsid w:val="005B07A5"/>
    <w:rsid w:val="005B0A97"/>
    <w:rsid w:val="005B0D58"/>
    <w:rsid w:val="005B1225"/>
    <w:rsid w:val="005B37B1"/>
    <w:rsid w:val="005B5105"/>
    <w:rsid w:val="005B519B"/>
    <w:rsid w:val="005B5B15"/>
    <w:rsid w:val="005B6092"/>
    <w:rsid w:val="005B6E2D"/>
    <w:rsid w:val="005C074E"/>
    <w:rsid w:val="005C14B1"/>
    <w:rsid w:val="005C1B2C"/>
    <w:rsid w:val="005C1D62"/>
    <w:rsid w:val="005C229A"/>
    <w:rsid w:val="005C2628"/>
    <w:rsid w:val="005C2748"/>
    <w:rsid w:val="005C31CC"/>
    <w:rsid w:val="005C3466"/>
    <w:rsid w:val="005C3754"/>
    <w:rsid w:val="005C3DC6"/>
    <w:rsid w:val="005C4873"/>
    <w:rsid w:val="005C61D7"/>
    <w:rsid w:val="005C6342"/>
    <w:rsid w:val="005C6956"/>
    <w:rsid w:val="005C6C35"/>
    <w:rsid w:val="005C6E93"/>
    <w:rsid w:val="005C7FF0"/>
    <w:rsid w:val="005D02A5"/>
    <w:rsid w:val="005D066B"/>
    <w:rsid w:val="005D0754"/>
    <w:rsid w:val="005D079F"/>
    <w:rsid w:val="005D0810"/>
    <w:rsid w:val="005D1BD9"/>
    <w:rsid w:val="005D24ED"/>
    <w:rsid w:val="005D2A43"/>
    <w:rsid w:val="005D47E3"/>
    <w:rsid w:val="005D4C05"/>
    <w:rsid w:val="005D50D4"/>
    <w:rsid w:val="005D6671"/>
    <w:rsid w:val="005D6920"/>
    <w:rsid w:val="005D6DAA"/>
    <w:rsid w:val="005D77A1"/>
    <w:rsid w:val="005D7C5A"/>
    <w:rsid w:val="005E0029"/>
    <w:rsid w:val="005E0957"/>
    <w:rsid w:val="005E0BA0"/>
    <w:rsid w:val="005E0FD3"/>
    <w:rsid w:val="005E2D0C"/>
    <w:rsid w:val="005E3ABD"/>
    <w:rsid w:val="005E437F"/>
    <w:rsid w:val="005E504F"/>
    <w:rsid w:val="005E651D"/>
    <w:rsid w:val="005E6DC5"/>
    <w:rsid w:val="005E73CB"/>
    <w:rsid w:val="005E7EF3"/>
    <w:rsid w:val="005E7F35"/>
    <w:rsid w:val="005F0B4D"/>
    <w:rsid w:val="005F1AD2"/>
    <w:rsid w:val="005F1E0B"/>
    <w:rsid w:val="005F211E"/>
    <w:rsid w:val="005F3F3E"/>
    <w:rsid w:val="005F499D"/>
    <w:rsid w:val="005F5642"/>
    <w:rsid w:val="005F5DB1"/>
    <w:rsid w:val="005F5E42"/>
    <w:rsid w:val="005F61C8"/>
    <w:rsid w:val="005F68BD"/>
    <w:rsid w:val="005F799E"/>
    <w:rsid w:val="005F7C91"/>
    <w:rsid w:val="006006B2"/>
    <w:rsid w:val="00600A9A"/>
    <w:rsid w:val="006024C2"/>
    <w:rsid w:val="0060284B"/>
    <w:rsid w:val="00604B90"/>
    <w:rsid w:val="00604DC0"/>
    <w:rsid w:val="00604FE7"/>
    <w:rsid w:val="00605E53"/>
    <w:rsid w:val="00606562"/>
    <w:rsid w:val="006069E8"/>
    <w:rsid w:val="00606AF2"/>
    <w:rsid w:val="00606F93"/>
    <w:rsid w:val="00607439"/>
    <w:rsid w:val="0061070F"/>
    <w:rsid w:val="0061103A"/>
    <w:rsid w:val="006118D4"/>
    <w:rsid w:val="00611A81"/>
    <w:rsid w:val="006121EA"/>
    <w:rsid w:val="006125D9"/>
    <w:rsid w:val="0061321E"/>
    <w:rsid w:val="00613631"/>
    <w:rsid w:val="00613D84"/>
    <w:rsid w:val="00613F0E"/>
    <w:rsid w:val="006148DC"/>
    <w:rsid w:val="00616CBD"/>
    <w:rsid w:val="00617DFB"/>
    <w:rsid w:val="00620170"/>
    <w:rsid w:val="006207C4"/>
    <w:rsid w:val="00622679"/>
    <w:rsid w:val="00622980"/>
    <w:rsid w:val="0062435F"/>
    <w:rsid w:val="00624662"/>
    <w:rsid w:val="00624C23"/>
    <w:rsid w:val="00625D9E"/>
    <w:rsid w:val="00625DA8"/>
    <w:rsid w:val="0062617E"/>
    <w:rsid w:val="00626B20"/>
    <w:rsid w:val="00627759"/>
    <w:rsid w:val="0063024C"/>
    <w:rsid w:val="006310BE"/>
    <w:rsid w:val="00634107"/>
    <w:rsid w:val="0063470A"/>
    <w:rsid w:val="00635462"/>
    <w:rsid w:val="00635C23"/>
    <w:rsid w:val="00637F19"/>
    <w:rsid w:val="00640106"/>
    <w:rsid w:val="006406E3"/>
    <w:rsid w:val="006419DF"/>
    <w:rsid w:val="00641EE1"/>
    <w:rsid w:val="006420D1"/>
    <w:rsid w:val="00642149"/>
    <w:rsid w:val="0064258C"/>
    <w:rsid w:val="00642639"/>
    <w:rsid w:val="00642D2E"/>
    <w:rsid w:val="0064300A"/>
    <w:rsid w:val="00643AD0"/>
    <w:rsid w:val="00643E38"/>
    <w:rsid w:val="00644BBA"/>
    <w:rsid w:val="00645609"/>
    <w:rsid w:val="006461C5"/>
    <w:rsid w:val="0064633B"/>
    <w:rsid w:val="00646707"/>
    <w:rsid w:val="00647E43"/>
    <w:rsid w:val="00647E8E"/>
    <w:rsid w:val="0065025D"/>
    <w:rsid w:val="006505A5"/>
    <w:rsid w:val="006507CD"/>
    <w:rsid w:val="00650F51"/>
    <w:rsid w:val="0065123B"/>
    <w:rsid w:val="00651299"/>
    <w:rsid w:val="00651622"/>
    <w:rsid w:val="006518BE"/>
    <w:rsid w:val="00652284"/>
    <w:rsid w:val="00654443"/>
    <w:rsid w:val="00654552"/>
    <w:rsid w:val="0065503B"/>
    <w:rsid w:val="0065531C"/>
    <w:rsid w:val="00656695"/>
    <w:rsid w:val="0065705A"/>
    <w:rsid w:val="00657188"/>
    <w:rsid w:val="00657245"/>
    <w:rsid w:val="0065724A"/>
    <w:rsid w:val="006572F3"/>
    <w:rsid w:val="00657AE0"/>
    <w:rsid w:val="00660072"/>
    <w:rsid w:val="006601C3"/>
    <w:rsid w:val="006603D0"/>
    <w:rsid w:val="00660EA9"/>
    <w:rsid w:val="00660EBB"/>
    <w:rsid w:val="00660F58"/>
    <w:rsid w:val="00661567"/>
    <w:rsid w:val="00661D52"/>
    <w:rsid w:val="00662D81"/>
    <w:rsid w:val="006632C1"/>
    <w:rsid w:val="00663AFD"/>
    <w:rsid w:val="00664CC6"/>
    <w:rsid w:val="006650F4"/>
    <w:rsid w:val="00665A7A"/>
    <w:rsid w:val="0066616E"/>
    <w:rsid w:val="00666BB4"/>
    <w:rsid w:val="0066753B"/>
    <w:rsid w:val="00667AF5"/>
    <w:rsid w:val="00671EFD"/>
    <w:rsid w:val="00672800"/>
    <w:rsid w:val="00676662"/>
    <w:rsid w:val="00676928"/>
    <w:rsid w:val="0067714F"/>
    <w:rsid w:val="006771A6"/>
    <w:rsid w:val="006774C9"/>
    <w:rsid w:val="00677E1E"/>
    <w:rsid w:val="00677FE4"/>
    <w:rsid w:val="006810E4"/>
    <w:rsid w:val="006811D4"/>
    <w:rsid w:val="006816AE"/>
    <w:rsid w:val="006827FC"/>
    <w:rsid w:val="00682B0C"/>
    <w:rsid w:val="006835EC"/>
    <w:rsid w:val="00683B0C"/>
    <w:rsid w:val="0068470D"/>
    <w:rsid w:val="00685639"/>
    <w:rsid w:val="00685804"/>
    <w:rsid w:val="00685FC0"/>
    <w:rsid w:val="00686891"/>
    <w:rsid w:val="00687C1E"/>
    <w:rsid w:val="00687D71"/>
    <w:rsid w:val="006904FD"/>
    <w:rsid w:val="00690B22"/>
    <w:rsid w:val="00691448"/>
    <w:rsid w:val="006917DA"/>
    <w:rsid w:val="00694D02"/>
    <w:rsid w:val="00694E9E"/>
    <w:rsid w:val="00695CE0"/>
    <w:rsid w:val="00695DB0"/>
    <w:rsid w:val="0069666E"/>
    <w:rsid w:val="0069667E"/>
    <w:rsid w:val="00696C06"/>
    <w:rsid w:val="00697172"/>
    <w:rsid w:val="006A0428"/>
    <w:rsid w:val="006A21B9"/>
    <w:rsid w:val="006A3D2F"/>
    <w:rsid w:val="006A5195"/>
    <w:rsid w:val="006A7618"/>
    <w:rsid w:val="006A7728"/>
    <w:rsid w:val="006A7E3B"/>
    <w:rsid w:val="006B0B67"/>
    <w:rsid w:val="006B192C"/>
    <w:rsid w:val="006B1995"/>
    <w:rsid w:val="006B1CB6"/>
    <w:rsid w:val="006B216F"/>
    <w:rsid w:val="006B2823"/>
    <w:rsid w:val="006B3135"/>
    <w:rsid w:val="006B4B79"/>
    <w:rsid w:val="006B50D3"/>
    <w:rsid w:val="006B5762"/>
    <w:rsid w:val="006B57E5"/>
    <w:rsid w:val="006B6091"/>
    <w:rsid w:val="006B638C"/>
    <w:rsid w:val="006B6738"/>
    <w:rsid w:val="006B6780"/>
    <w:rsid w:val="006B6FB7"/>
    <w:rsid w:val="006B7355"/>
    <w:rsid w:val="006B73B9"/>
    <w:rsid w:val="006C0DF8"/>
    <w:rsid w:val="006C1135"/>
    <w:rsid w:val="006C179D"/>
    <w:rsid w:val="006C1BBF"/>
    <w:rsid w:val="006C211D"/>
    <w:rsid w:val="006C21BA"/>
    <w:rsid w:val="006C231E"/>
    <w:rsid w:val="006C28FB"/>
    <w:rsid w:val="006C356F"/>
    <w:rsid w:val="006C395C"/>
    <w:rsid w:val="006C3FAC"/>
    <w:rsid w:val="006C4550"/>
    <w:rsid w:val="006C461A"/>
    <w:rsid w:val="006C4BB5"/>
    <w:rsid w:val="006C4DC1"/>
    <w:rsid w:val="006C5215"/>
    <w:rsid w:val="006C5FB2"/>
    <w:rsid w:val="006C79BE"/>
    <w:rsid w:val="006C7A09"/>
    <w:rsid w:val="006D05DC"/>
    <w:rsid w:val="006D082A"/>
    <w:rsid w:val="006D0983"/>
    <w:rsid w:val="006D0C0E"/>
    <w:rsid w:val="006D17F7"/>
    <w:rsid w:val="006D1F83"/>
    <w:rsid w:val="006D215D"/>
    <w:rsid w:val="006D259D"/>
    <w:rsid w:val="006D2652"/>
    <w:rsid w:val="006D2BBA"/>
    <w:rsid w:val="006D3200"/>
    <w:rsid w:val="006D417F"/>
    <w:rsid w:val="006D424B"/>
    <w:rsid w:val="006D64A2"/>
    <w:rsid w:val="006D6555"/>
    <w:rsid w:val="006D7BD9"/>
    <w:rsid w:val="006D7CBB"/>
    <w:rsid w:val="006E0A4E"/>
    <w:rsid w:val="006E0CD3"/>
    <w:rsid w:val="006E1367"/>
    <w:rsid w:val="006E14CF"/>
    <w:rsid w:val="006E1642"/>
    <w:rsid w:val="006E2AB7"/>
    <w:rsid w:val="006E3A7E"/>
    <w:rsid w:val="006E3F44"/>
    <w:rsid w:val="006E482A"/>
    <w:rsid w:val="006E52D9"/>
    <w:rsid w:val="006E553A"/>
    <w:rsid w:val="006E57DF"/>
    <w:rsid w:val="006F0867"/>
    <w:rsid w:val="006F1E17"/>
    <w:rsid w:val="006F3C5A"/>
    <w:rsid w:val="006F3E3F"/>
    <w:rsid w:val="006F43FC"/>
    <w:rsid w:val="006F48C4"/>
    <w:rsid w:val="006F497C"/>
    <w:rsid w:val="006F554D"/>
    <w:rsid w:val="006F5867"/>
    <w:rsid w:val="006F6113"/>
    <w:rsid w:val="006F630A"/>
    <w:rsid w:val="006F68CB"/>
    <w:rsid w:val="006F7798"/>
    <w:rsid w:val="006F7AB9"/>
    <w:rsid w:val="007003CF"/>
    <w:rsid w:val="0070088F"/>
    <w:rsid w:val="00700D16"/>
    <w:rsid w:val="00701C53"/>
    <w:rsid w:val="00702842"/>
    <w:rsid w:val="0070386B"/>
    <w:rsid w:val="0070399E"/>
    <w:rsid w:val="00703E3B"/>
    <w:rsid w:val="00704155"/>
    <w:rsid w:val="00704537"/>
    <w:rsid w:val="0070564C"/>
    <w:rsid w:val="00705F92"/>
    <w:rsid w:val="0070655A"/>
    <w:rsid w:val="00707671"/>
    <w:rsid w:val="00707A29"/>
    <w:rsid w:val="00710BA8"/>
    <w:rsid w:val="00711449"/>
    <w:rsid w:val="00711808"/>
    <w:rsid w:val="00711ACC"/>
    <w:rsid w:val="00712051"/>
    <w:rsid w:val="0071340E"/>
    <w:rsid w:val="0071396B"/>
    <w:rsid w:val="00714420"/>
    <w:rsid w:val="007147D8"/>
    <w:rsid w:val="00715830"/>
    <w:rsid w:val="00716C2C"/>
    <w:rsid w:val="00717430"/>
    <w:rsid w:val="00717C32"/>
    <w:rsid w:val="0072070B"/>
    <w:rsid w:val="00720836"/>
    <w:rsid w:val="007215E6"/>
    <w:rsid w:val="0072206E"/>
    <w:rsid w:val="00722974"/>
    <w:rsid w:val="00723412"/>
    <w:rsid w:val="007238C6"/>
    <w:rsid w:val="00724DFA"/>
    <w:rsid w:val="007262D0"/>
    <w:rsid w:val="007263AC"/>
    <w:rsid w:val="007263D2"/>
    <w:rsid w:val="0072657F"/>
    <w:rsid w:val="00726963"/>
    <w:rsid w:val="00726B49"/>
    <w:rsid w:val="0072776E"/>
    <w:rsid w:val="00727F49"/>
    <w:rsid w:val="00730FD0"/>
    <w:rsid w:val="0073178E"/>
    <w:rsid w:val="00732108"/>
    <w:rsid w:val="00732447"/>
    <w:rsid w:val="00732AE7"/>
    <w:rsid w:val="0073334B"/>
    <w:rsid w:val="00733486"/>
    <w:rsid w:val="007342BF"/>
    <w:rsid w:val="007351C1"/>
    <w:rsid w:val="00735776"/>
    <w:rsid w:val="00736007"/>
    <w:rsid w:val="0073655D"/>
    <w:rsid w:val="0073696F"/>
    <w:rsid w:val="007369D5"/>
    <w:rsid w:val="00736CD8"/>
    <w:rsid w:val="0073724D"/>
    <w:rsid w:val="007372C6"/>
    <w:rsid w:val="00737678"/>
    <w:rsid w:val="00737712"/>
    <w:rsid w:val="007409EC"/>
    <w:rsid w:val="00740A7C"/>
    <w:rsid w:val="00741B3A"/>
    <w:rsid w:val="00745A8D"/>
    <w:rsid w:val="00745BA6"/>
    <w:rsid w:val="007461F3"/>
    <w:rsid w:val="00746857"/>
    <w:rsid w:val="00746BEE"/>
    <w:rsid w:val="00746C74"/>
    <w:rsid w:val="00746D40"/>
    <w:rsid w:val="007477CC"/>
    <w:rsid w:val="00747DD9"/>
    <w:rsid w:val="00750661"/>
    <w:rsid w:val="00751186"/>
    <w:rsid w:val="0075173C"/>
    <w:rsid w:val="00751F10"/>
    <w:rsid w:val="007525F5"/>
    <w:rsid w:val="007530AA"/>
    <w:rsid w:val="0075488E"/>
    <w:rsid w:val="007548AF"/>
    <w:rsid w:val="00754A8D"/>
    <w:rsid w:val="00754C2E"/>
    <w:rsid w:val="00755489"/>
    <w:rsid w:val="00755E90"/>
    <w:rsid w:val="00755F11"/>
    <w:rsid w:val="0075608E"/>
    <w:rsid w:val="007566F8"/>
    <w:rsid w:val="00761E5D"/>
    <w:rsid w:val="0076380B"/>
    <w:rsid w:val="007639C1"/>
    <w:rsid w:val="0076430A"/>
    <w:rsid w:val="00764B9B"/>
    <w:rsid w:val="00764F1D"/>
    <w:rsid w:val="00764FA4"/>
    <w:rsid w:val="00765DC9"/>
    <w:rsid w:val="00766069"/>
    <w:rsid w:val="00766304"/>
    <w:rsid w:val="007706FB"/>
    <w:rsid w:val="0077081B"/>
    <w:rsid w:val="00770B9E"/>
    <w:rsid w:val="00770D41"/>
    <w:rsid w:val="007715AF"/>
    <w:rsid w:val="007720B9"/>
    <w:rsid w:val="007728BA"/>
    <w:rsid w:val="007729A0"/>
    <w:rsid w:val="00772E8A"/>
    <w:rsid w:val="007730E0"/>
    <w:rsid w:val="007732D5"/>
    <w:rsid w:val="0077472A"/>
    <w:rsid w:val="00775512"/>
    <w:rsid w:val="00776BA1"/>
    <w:rsid w:val="007777CC"/>
    <w:rsid w:val="0078015D"/>
    <w:rsid w:val="0078017B"/>
    <w:rsid w:val="007803DE"/>
    <w:rsid w:val="00780982"/>
    <w:rsid w:val="00780A16"/>
    <w:rsid w:val="007816B8"/>
    <w:rsid w:val="00782447"/>
    <w:rsid w:val="0078317C"/>
    <w:rsid w:val="007832E6"/>
    <w:rsid w:val="007836BB"/>
    <w:rsid w:val="00785347"/>
    <w:rsid w:val="007855A6"/>
    <w:rsid w:val="00785D9B"/>
    <w:rsid w:val="007861F3"/>
    <w:rsid w:val="00786507"/>
    <w:rsid w:val="007867AF"/>
    <w:rsid w:val="00787048"/>
    <w:rsid w:val="0078731D"/>
    <w:rsid w:val="00787A60"/>
    <w:rsid w:val="00790E19"/>
    <w:rsid w:val="00791424"/>
    <w:rsid w:val="00791557"/>
    <w:rsid w:val="00791E99"/>
    <w:rsid w:val="007922ED"/>
    <w:rsid w:val="0079257C"/>
    <w:rsid w:val="007928D2"/>
    <w:rsid w:val="00792A5E"/>
    <w:rsid w:val="0079435F"/>
    <w:rsid w:val="00794480"/>
    <w:rsid w:val="00794899"/>
    <w:rsid w:val="00795C9F"/>
    <w:rsid w:val="00796185"/>
    <w:rsid w:val="007967A5"/>
    <w:rsid w:val="00796DA5"/>
    <w:rsid w:val="00796E68"/>
    <w:rsid w:val="007977B9"/>
    <w:rsid w:val="0079787A"/>
    <w:rsid w:val="007978AC"/>
    <w:rsid w:val="00797DE3"/>
    <w:rsid w:val="007A003D"/>
    <w:rsid w:val="007A0175"/>
    <w:rsid w:val="007A03EC"/>
    <w:rsid w:val="007A0ED0"/>
    <w:rsid w:val="007A16F8"/>
    <w:rsid w:val="007A1B56"/>
    <w:rsid w:val="007A23D5"/>
    <w:rsid w:val="007A34C4"/>
    <w:rsid w:val="007A38B4"/>
    <w:rsid w:val="007A3925"/>
    <w:rsid w:val="007A513A"/>
    <w:rsid w:val="007A54AF"/>
    <w:rsid w:val="007A558D"/>
    <w:rsid w:val="007A631E"/>
    <w:rsid w:val="007A6A06"/>
    <w:rsid w:val="007A6DA1"/>
    <w:rsid w:val="007A709E"/>
    <w:rsid w:val="007A7352"/>
    <w:rsid w:val="007A7535"/>
    <w:rsid w:val="007B02C9"/>
    <w:rsid w:val="007B038E"/>
    <w:rsid w:val="007B09AF"/>
    <w:rsid w:val="007B0B04"/>
    <w:rsid w:val="007B1254"/>
    <w:rsid w:val="007B16F7"/>
    <w:rsid w:val="007B19A6"/>
    <w:rsid w:val="007B22CD"/>
    <w:rsid w:val="007B3CA1"/>
    <w:rsid w:val="007B4A5A"/>
    <w:rsid w:val="007B529B"/>
    <w:rsid w:val="007B5566"/>
    <w:rsid w:val="007B703E"/>
    <w:rsid w:val="007B705D"/>
    <w:rsid w:val="007B7AAF"/>
    <w:rsid w:val="007C0E99"/>
    <w:rsid w:val="007C38AD"/>
    <w:rsid w:val="007C43C2"/>
    <w:rsid w:val="007C442F"/>
    <w:rsid w:val="007C4C74"/>
    <w:rsid w:val="007C530C"/>
    <w:rsid w:val="007C59CF"/>
    <w:rsid w:val="007C5A8E"/>
    <w:rsid w:val="007C60B5"/>
    <w:rsid w:val="007C638F"/>
    <w:rsid w:val="007C644F"/>
    <w:rsid w:val="007C647E"/>
    <w:rsid w:val="007C7300"/>
    <w:rsid w:val="007C7EEF"/>
    <w:rsid w:val="007D0365"/>
    <w:rsid w:val="007D0476"/>
    <w:rsid w:val="007D0BBF"/>
    <w:rsid w:val="007D1F4E"/>
    <w:rsid w:val="007D3AD3"/>
    <w:rsid w:val="007D3CD3"/>
    <w:rsid w:val="007D47C6"/>
    <w:rsid w:val="007D608C"/>
    <w:rsid w:val="007D6837"/>
    <w:rsid w:val="007D79B5"/>
    <w:rsid w:val="007D7D0E"/>
    <w:rsid w:val="007E0254"/>
    <w:rsid w:val="007E068F"/>
    <w:rsid w:val="007E099F"/>
    <w:rsid w:val="007E0C12"/>
    <w:rsid w:val="007E0CBB"/>
    <w:rsid w:val="007E15EB"/>
    <w:rsid w:val="007E1671"/>
    <w:rsid w:val="007E1A56"/>
    <w:rsid w:val="007E2DB2"/>
    <w:rsid w:val="007E3788"/>
    <w:rsid w:val="007E389D"/>
    <w:rsid w:val="007E432E"/>
    <w:rsid w:val="007E47E0"/>
    <w:rsid w:val="007E5C62"/>
    <w:rsid w:val="007E659C"/>
    <w:rsid w:val="007E65A5"/>
    <w:rsid w:val="007E6F1D"/>
    <w:rsid w:val="007E7867"/>
    <w:rsid w:val="007F004A"/>
    <w:rsid w:val="007F09FD"/>
    <w:rsid w:val="007F1326"/>
    <w:rsid w:val="007F1D5C"/>
    <w:rsid w:val="007F227E"/>
    <w:rsid w:val="007F2424"/>
    <w:rsid w:val="007F2807"/>
    <w:rsid w:val="007F35D6"/>
    <w:rsid w:val="007F44F6"/>
    <w:rsid w:val="007F46AA"/>
    <w:rsid w:val="007F479F"/>
    <w:rsid w:val="007F4D5B"/>
    <w:rsid w:val="007F5AB2"/>
    <w:rsid w:val="007F5EAE"/>
    <w:rsid w:val="007F6433"/>
    <w:rsid w:val="007F6A24"/>
    <w:rsid w:val="007F6B1E"/>
    <w:rsid w:val="007F6FF5"/>
    <w:rsid w:val="007F787D"/>
    <w:rsid w:val="007F797B"/>
    <w:rsid w:val="007F79E4"/>
    <w:rsid w:val="00800838"/>
    <w:rsid w:val="00800960"/>
    <w:rsid w:val="00800F30"/>
    <w:rsid w:val="00802D8C"/>
    <w:rsid w:val="008039DD"/>
    <w:rsid w:val="00803BBA"/>
    <w:rsid w:val="00803E12"/>
    <w:rsid w:val="008052B2"/>
    <w:rsid w:val="00805659"/>
    <w:rsid w:val="0080633A"/>
    <w:rsid w:val="008068E3"/>
    <w:rsid w:val="00811285"/>
    <w:rsid w:val="00812A16"/>
    <w:rsid w:val="0081452C"/>
    <w:rsid w:val="0081459D"/>
    <w:rsid w:val="00814815"/>
    <w:rsid w:val="008149F9"/>
    <w:rsid w:val="00815625"/>
    <w:rsid w:val="0081582C"/>
    <w:rsid w:val="008168C7"/>
    <w:rsid w:val="00816D55"/>
    <w:rsid w:val="00816F16"/>
    <w:rsid w:val="00817119"/>
    <w:rsid w:val="0081746C"/>
    <w:rsid w:val="00817FD2"/>
    <w:rsid w:val="00820D83"/>
    <w:rsid w:val="00821B34"/>
    <w:rsid w:val="0082322F"/>
    <w:rsid w:val="00823CFC"/>
    <w:rsid w:val="00823FC3"/>
    <w:rsid w:val="00825142"/>
    <w:rsid w:val="008254FA"/>
    <w:rsid w:val="0082551D"/>
    <w:rsid w:val="00825B15"/>
    <w:rsid w:val="00827481"/>
    <w:rsid w:val="00830AEC"/>
    <w:rsid w:val="008327D6"/>
    <w:rsid w:val="008329C4"/>
    <w:rsid w:val="00832A17"/>
    <w:rsid w:val="00832A2F"/>
    <w:rsid w:val="00832BAF"/>
    <w:rsid w:val="00833623"/>
    <w:rsid w:val="00834108"/>
    <w:rsid w:val="008342A0"/>
    <w:rsid w:val="0083465E"/>
    <w:rsid w:val="00834892"/>
    <w:rsid w:val="008348B5"/>
    <w:rsid w:val="00834F9D"/>
    <w:rsid w:val="008358E7"/>
    <w:rsid w:val="00835DAD"/>
    <w:rsid w:val="00836501"/>
    <w:rsid w:val="00836F74"/>
    <w:rsid w:val="0083799B"/>
    <w:rsid w:val="00840991"/>
    <w:rsid w:val="00840FA7"/>
    <w:rsid w:val="008416E0"/>
    <w:rsid w:val="00841B1B"/>
    <w:rsid w:val="00841D31"/>
    <w:rsid w:val="00841EFB"/>
    <w:rsid w:val="008420CC"/>
    <w:rsid w:val="008425D2"/>
    <w:rsid w:val="008429DE"/>
    <w:rsid w:val="00842BCA"/>
    <w:rsid w:val="00843720"/>
    <w:rsid w:val="0084398B"/>
    <w:rsid w:val="00843C1E"/>
    <w:rsid w:val="00843E1A"/>
    <w:rsid w:val="00843E6C"/>
    <w:rsid w:val="00844A37"/>
    <w:rsid w:val="00844C6F"/>
    <w:rsid w:val="00844DBD"/>
    <w:rsid w:val="00844E76"/>
    <w:rsid w:val="008452FD"/>
    <w:rsid w:val="00845522"/>
    <w:rsid w:val="00845BB8"/>
    <w:rsid w:val="00846158"/>
    <w:rsid w:val="0084687E"/>
    <w:rsid w:val="00846B15"/>
    <w:rsid w:val="00850268"/>
    <w:rsid w:val="00850BD4"/>
    <w:rsid w:val="00851179"/>
    <w:rsid w:val="00851844"/>
    <w:rsid w:val="008518DF"/>
    <w:rsid w:val="00851C3F"/>
    <w:rsid w:val="00852103"/>
    <w:rsid w:val="00854B3A"/>
    <w:rsid w:val="00855ACF"/>
    <w:rsid w:val="00855BF0"/>
    <w:rsid w:val="00856000"/>
    <w:rsid w:val="00857B17"/>
    <w:rsid w:val="008600F8"/>
    <w:rsid w:val="00861656"/>
    <w:rsid w:val="00861EFE"/>
    <w:rsid w:val="00865136"/>
    <w:rsid w:val="008658D3"/>
    <w:rsid w:val="008661EB"/>
    <w:rsid w:val="00866956"/>
    <w:rsid w:val="008674D6"/>
    <w:rsid w:val="008702EA"/>
    <w:rsid w:val="008702FD"/>
    <w:rsid w:val="00871867"/>
    <w:rsid w:val="00871880"/>
    <w:rsid w:val="00871D6D"/>
    <w:rsid w:val="00872554"/>
    <w:rsid w:val="0087415D"/>
    <w:rsid w:val="00874BEF"/>
    <w:rsid w:val="008756EB"/>
    <w:rsid w:val="00875F73"/>
    <w:rsid w:val="0087613C"/>
    <w:rsid w:val="008765B6"/>
    <w:rsid w:val="008768E1"/>
    <w:rsid w:val="008776A7"/>
    <w:rsid w:val="00877D89"/>
    <w:rsid w:val="00877F27"/>
    <w:rsid w:val="008806EA"/>
    <w:rsid w:val="00880722"/>
    <w:rsid w:val="00880B26"/>
    <w:rsid w:val="00880DF0"/>
    <w:rsid w:val="0088119F"/>
    <w:rsid w:val="00882619"/>
    <w:rsid w:val="008829B6"/>
    <w:rsid w:val="0088354E"/>
    <w:rsid w:val="0088401C"/>
    <w:rsid w:val="00885340"/>
    <w:rsid w:val="0088552E"/>
    <w:rsid w:val="00885A1E"/>
    <w:rsid w:val="008864CC"/>
    <w:rsid w:val="00886E47"/>
    <w:rsid w:val="00886F7C"/>
    <w:rsid w:val="00887C1D"/>
    <w:rsid w:val="008911D2"/>
    <w:rsid w:val="00891F9F"/>
    <w:rsid w:val="0089340D"/>
    <w:rsid w:val="00893BCA"/>
    <w:rsid w:val="00894194"/>
    <w:rsid w:val="00894919"/>
    <w:rsid w:val="008950FB"/>
    <w:rsid w:val="00896822"/>
    <w:rsid w:val="008972E8"/>
    <w:rsid w:val="008977F1"/>
    <w:rsid w:val="00897852"/>
    <w:rsid w:val="00897F74"/>
    <w:rsid w:val="008A25F8"/>
    <w:rsid w:val="008A2D66"/>
    <w:rsid w:val="008A3741"/>
    <w:rsid w:val="008A4424"/>
    <w:rsid w:val="008A44FA"/>
    <w:rsid w:val="008A4AE7"/>
    <w:rsid w:val="008A4C4D"/>
    <w:rsid w:val="008A4D93"/>
    <w:rsid w:val="008A5EF8"/>
    <w:rsid w:val="008A694A"/>
    <w:rsid w:val="008A6DB3"/>
    <w:rsid w:val="008A7EAD"/>
    <w:rsid w:val="008B198F"/>
    <w:rsid w:val="008B2B3A"/>
    <w:rsid w:val="008B3FA9"/>
    <w:rsid w:val="008B4551"/>
    <w:rsid w:val="008B4AC3"/>
    <w:rsid w:val="008B502E"/>
    <w:rsid w:val="008B5147"/>
    <w:rsid w:val="008B5F05"/>
    <w:rsid w:val="008B6CCF"/>
    <w:rsid w:val="008B7790"/>
    <w:rsid w:val="008B7B93"/>
    <w:rsid w:val="008C09C9"/>
    <w:rsid w:val="008C1016"/>
    <w:rsid w:val="008C1C94"/>
    <w:rsid w:val="008C21CC"/>
    <w:rsid w:val="008C2A50"/>
    <w:rsid w:val="008C438C"/>
    <w:rsid w:val="008C5553"/>
    <w:rsid w:val="008C55A6"/>
    <w:rsid w:val="008C578A"/>
    <w:rsid w:val="008C57E1"/>
    <w:rsid w:val="008C589C"/>
    <w:rsid w:val="008C641E"/>
    <w:rsid w:val="008D05BC"/>
    <w:rsid w:val="008D2DE9"/>
    <w:rsid w:val="008D31E9"/>
    <w:rsid w:val="008D499C"/>
    <w:rsid w:val="008D4A98"/>
    <w:rsid w:val="008D4FE1"/>
    <w:rsid w:val="008D5310"/>
    <w:rsid w:val="008D5317"/>
    <w:rsid w:val="008D5565"/>
    <w:rsid w:val="008D56DA"/>
    <w:rsid w:val="008D5A74"/>
    <w:rsid w:val="008D6226"/>
    <w:rsid w:val="008D64B0"/>
    <w:rsid w:val="008D65B5"/>
    <w:rsid w:val="008D6A52"/>
    <w:rsid w:val="008E0187"/>
    <w:rsid w:val="008E036D"/>
    <w:rsid w:val="008E04BF"/>
    <w:rsid w:val="008E1FCD"/>
    <w:rsid w:val="008E26E5"/>
    <w:rsid w:val="008E2D49"/>
    <w:rsid w:val="008E2F37"/>
    <w:rsid w:val="008E3024"/>
    <w:rsid w:val="008E3924"/>
    <w:rsid w:val="008E3DEB"/>
    <w:rsid w:val="008E482E"/>
    <w:rsid w:val="008E529D"/>
    <w:rsid w:val="008E6190"/>
    <w:rsid w:val="008E654A"/>
    <w:rsid w:val="008E7763"/>
    <w:rsid w:val="008E7AF8"/>
    <w:rsid w:val="008E7EF8"/>
    <w:rsid w:val="008F0421"/>
    <w:rsid w:val="008F11CB"/>
    <w:rsid w:val="008F3571"/>
    <w:rsid w:val="008F3B50"/>
    <w:rsid w:val="008F3DF7"/>
    <w:rsid w:val="008F4105"/>
    <w:rsid w:val="008F41BE"/>
    <w:rsid w:val="008F6487"/>
    <w:rsid w:val="008F6AB7"/>
    <w:rsid w:val="008F701A"/>
    <w:rsid w:val="008F7FDA"/>
    <w:rsid w:val="009034A8"/>
    <w:rsid w:val="00904324"/>
    <w:rsid w:val="00904437"/>
    <w:rsid w:val="00904718"/>
    <w:rsid w:val="00905DDD"/>
    <w:rsid w:val="0090709B"/>
    <w:rsid w:val="0091046E"/>
    <w:rsid w:val="0091088D"/>
    <w:rsid w:val="00910AB3"/>
    <w:rsid w:val="00910C28"/>
    <w:rsid w:val="00911713"/>
    <w:rsid w:val="0091173F"/>
    <w:rsid w:val="00912CE9"/>
    <w:rsid w:val="00912E24"/>
    <w:rsid w:val="009134D5"/>
    <w:rsid w:val="00914670"/>
    <w:rsid w:val="00914693"/>
    <w:rsid w:val="009147BC"/>
    <w:rsid w:val="00914D10"/>
    <w:rsid w:val="00915D44"/>
    <w:rsid w:val="00916611"/>
    <w:rsid w:val="00916DFB"/>
    <w:rsid w:val="00916F85"/>
    <w:rsid w:val="00920467"/>
    <w:rsid w:val="00920E06"/>
    <w:rsid w:val="009226C1"/>
    <w:rsid w:val="00922B2E"/>
    <w:rsid w:val="00922BDA"/>
    <w:rsid w:val="00923CD4"/>
    <w:rsid w:val="0092456D"/>
    <w:rsid w:val="00924F40"/>
    <w:rsid w:val="009279DC"/>
    <w:rsid w:val="00927C3E"/>
    <w:rsid w:val="00927F80"/>
    <w:rsid w:val="00927FA0"/>
    <w:rsid w:val="0093049A"/>
    <w:rsid w:val="009321EA"/>
    <w:rsid w:val="00932460"/>
    <w:rsid w:val="00933B85"/>
    <w:rsid w:val="009347D2"/>
    <w:rsid w:val="009348FD"/>
    <w:rsid w:val="00934ADB"/>
    <w:rsid w:val="00934C62"/>
    <w:rsid w:val="00934DB4"/>
    <w:rsid w:val="009363CA"/>
    <w:rsid w:val="009369CB"/>
    <w:rsid w:val="00936AA5"/>
    <w:rsid w:val="00936C1F"/>
    <w:rsid w:val="00937393"/>
    <w:rsid w:val="009404F7"/>
    <w:rsid w:val="00940AAE"/>
    <w:rsid w:val="00941DD2"/>
    <w:rsid w:val="0094273E"/>
    <w:rsid w:val="0094288B"/>
    <w:rsid w:val="009429B0"/>
    <w:rsid w:val="00942D94"/>
    <w:rsid w:val="00943202"/>
    <w:rsid w:val="00943BCC"/>
    <w:rsid w:val="009443FE"/>
    <w:rsid w:val="009447E5"/>
    <w:rsid w:val="00944829"/>
    <w:rsid w:val="00944A10"/>
    <w:rsid w:val="0094517C"/>
    <w:rsid w:val="0094541D"/>
    <w:rsid w:val="00945CC2"/>
    <w:rsid w:val="00945DDD"/>
    <w:rsid w:val="00945F14"/>
    <w:rsid w:val="00946288"/>
    <w:rsid w:val="00946DAE"/>
    <w:rsid w:val="009472C8"/>
    <w:rsid w:val="009476F8"/>
    <w:rsid w:val="00947739"/>
    <w:rsid w:val="00947B63"/>
    <w:rsid w:val="00950848"/>
    <w:rsid w:val="009510DE"/>
    <w:rsid w:val="0095263A"/>
    <w:rsid w:val="009539EC"/>
    <w:rsid w:val="00953ABB"/>
    <w:rsid w:val="009548BA"/>
    <w:rsid w:val="00954C47"/>
    <w:rsid w:val="00954DBD"/>
    <w:rsid w:val="00956B8C"/>
    <w:rsid w:val="00956F0E"/>
    <w:rsid w:val="00956F19"/>
    <w:rsid w:val="00957009"/>
    <w:rsid w:val="009574B2"/>
    <w:rsid w:val="00957888"/>
    <w:rsid w:val="009604A5"/>
    <w:rsid w:val="00962581"/>
    <w:rsid w:val="00962673"/>
    <w:rsid w:val="0096316F"/>
    <w:rsid w:val="009631E6"/>
    <w:rsid w:val="00963604"/>
    <w:rsid w:val="00963777"/>
    <w:rsid w:val="009650A7"/>
    <w:rsid w:val="00966E27"/>
    <w:rsid w:val="00971FF5"/>
    <w:rsid w:val="00972625"/>
    <w:rsid w:val="0097292A"/>
    <w:rsid w:val="00972951"/>
    <w:rsid w:val="00972CC7"/>
    <w:rsid w:val="00973D60"/>
    <w:rsid w:val="00973E1F"/>
    <w:rsid w:val="00975003"/>
    <w:rsid w:val="009758A9"/>
    <w:rsid w:val="00975A02"/>
    <w:rsid w:val="00975B6F"/>
    <w:rsid w:val="00975D44"/>
    <w:rsid w:val="00977290"/>
    <w:rsid w:val="009776DE"/>
    <w:rsid w:val="009802E7"/>
    <w:rsid w:val="009808ED"/>
    <w:rsid w:val="009833FE"/>
    <w:rsid w:val="009836FB"/>
    <w:rsid w:val="00983D36"/>
    <w:rsid w:val="00984738"/>
    <w:rsid w:val="00984E36"/>
    <w:rsid w:val="009858F4"/>
    <w:rsid w:val="00985BE5"/>
    <w:rsid w:val="00986A13"/>
    <w:rsid w:val="00986B2D"/>
    <w:rsid w:val="009873B2"/>
    <w:rsid w:val="009912F7"/>
    <w:rsid w:val="00991F6A"/>
    <w:rsid w:val="00991FA1"/>
    <w:rsid w:val="0099241C"/>
    <w:rsid w:val="00993278"/>
    <w:rsid w:val="00993BEE"/>
    <w:rsid w:val="009974A1"/>
    <w:rsid w:val="009A02BB"/>
    <w:rsid w:val="009A02BE"/>
    <w:rsid w:val="009A270B"/>
    <w:rsid w:val="009A27C2"/>
    <w:rsid w:val="009A329B"/>
    <w:rsid w:val="009A3347"/>
    <w:rsid w:val="009A33B4"/>
    <w:rsid w:val="009A33D4"/>
    <w:rsid w:val="009A3F7D"/>
    <w:rsid w:val="009A46A7"/>
    <w:rsid w:val="009A4C07"/>
    <w:rsid w:val="009A4C61"/>
    <w:rsid w:val="009A6E88"/>
    <w:rsid w:val="009A735B"/>
    <w:rsid w:val="009A765C"/>
    <w:rsid w:val="009B06CC"/>
    <w:rsid w:val="009B0C0D"/>
    <w:rsid w:val="009B2C7B"/>
    <w:rsid w:val="009B31AD"/>
    <w:rsid w:val="009B3266"/>
    <w:rsid w:val="009B3890"/>
    <w:rsid w:val="009B3A01"/>
    <w:rsid w:val="009B3B70"/>
    <w:rsid w:val="009B5C94"/>
    <w:rsid w:val="009B63F4"/>
    <w:rsid w:val="009B6F6C"/>
    <w:rsid w:val="009B704B"/>
    <w:rsid w:val="009B7852"/>
    <w:rsid w:val="009B79A9"/>
    <w:rsid w:val="009B7AC9"/>
    <w:rsid w:val="009C0A5F"/>
    <w:rsid w:val="009C583C"/>
    <w:rsid w:val="009C58AA"/>
    <w:rsid w:val="009C5B34"/>
    <w:rsid w:val="009C6065"/>
    <w:rsid w:val="009C627F"/>
    <w:rsid w:val="009C62BD"/>
    <w:rsid w:val="009C649F"/>
    <w:rsid w:val="009C722B"/>
    <w:rsid w:val="009D1250"/>
    <w:rsid w:val="009D146C"/>
    <w:rsid w:val="009D1CE1"/>
    <w:rsid w:val="009D23EF"/>
    <w:rsid w:val="009D2A40"/>
    <w:rsid w:val="009D2C00"/>
    <w:rsid w:val="009D3F8C"/>
    <w:rsid w:val="009D43C2"/>
    <w:rsid w:val="009D4B0C"/>
    <w:rsid w:val="009D588E"/>
    <w:rsid w:val="009D5B1D"/>
    <w:rsid w:val="009D5D11"/>
    <w:rsid w:val="009D6473"/>
    <w:rsid w:val="009D6909"/>
    <w:rsid w:val="009D74EC"/>
    <w:rsid w:val="009D7866"/>
    <w:rsid w:val="009E0C8E"/>
    <w:rsid w:val="009E0D25"/>
    <w:rsid w:val="009E0EDA"/>
    <w:rsid w:val="009E16D5"/>
    <w:rsid w:val="009E2AEA"/>
    <w:rsid w:val="009E3BC1"/>
    <w:rsid w:val="009E3CE2"/>
    <w:rsid w:val="009E4E33"/>
    <w:rsid w:val="009E4F19"/>
    <w:rsid w:val="009E53A0"/>
    <w:rsid w:val="009E65AA"/>
    <w:rsid w:val="009E65E3"/>
    <w:rsid w:val="009E7CFD"/>
    <w:rsid w:val="009F03DC"/>
    <w:rsid w:val="009F08A9"/>
    <w:rsid w:val="009F13DB"/>
    <w:rsid w:val="009F13F4"/>
    <w:rsid w:val="009F1802"/>
    <w:rsid w:val="009F1A63"/>
    <w:rsid w:val="009F22A0"/>
    <w:rsid w:val="009F3557"/>
    <w:rsid w:val="009F3AFB"/>
    <w:rsid w:val="009F3B94"/>
    <w:rsid w:val="009F3ECA"/>
    <w:rsid w:val="009F4731"/>
    <w:rsid w:val="009F506C"/>
    <w:rsid w:val="009F754A"/>
    <w:rsid w:val="00A0011E"/>
    <w:rsid w:val="00A00910"/>
    <w:rsid w:val="00A00CAC"/>
    <w:rsid w:val="00A01222"/>
    <w:rsid w:val="00A01630"/>
    <w:rsid w:val="00A01D72"/>
    <w:rsid w:val="00A0253B"/>
    <w:rsid w:val="00A02636"/>
    <w:rsid w:val="00A027A5"/>
    <w:rsid w:val="00A030DB"/>
    <w:rsid w:val="00A0314E"/>
    <w:rsid w:val="00A03965"/>
    <w:rsid w:val="00A04462"/>
    <w:rsid w:val="00A04705"/>
    <w:rsid w:val="00A04801"/>
    <w:rsid w:val="00A04FB3"/>
    <w:rsid w:val="00A05DED"/>
    <w:rsid w:val="00A06117"/>
    <w:rsid w:val="00A062FE"/>
    <w:rsid w:val="00A069E3"/>
    <w:rsid w:val="00A06BB4"/>
    <w:rsid w:val="00A06F73"/>
    <w:rsid w:val="00A0721A"/>
    <w:rsid w:val="00A07E5A"/>
    <w:rsid w:val="00A10512"/>
    <w:rsid w:val="00A11604"/>
    <w:rsid w:val="00A118E9"/>
    <w:rsid w:val="00A122BE"/>
    <w:rsid w:val="00A1260B"/>
    <w:rsid w:val="00A12892"/>
    <w:rsid w:val="00A13B59"/>
    <w:rsid w:val="00A14048"/>
    <w:rsid w:val="00A14250"/>
    <w:rsid w:val="00A1563A"/>
    <w:rsid w:val="00A15AA5"/>
    <w:rsid w:val="00A16FCD"/>
    <w:rsid w:val="00A17549"/>
    <w:rsid w:val="00A177D9"/>
    <w:rsid w:val="00A17AD6"/>
    <w:rsid w:val="00A17BED"/>
    <w:rsid w:val="00A17C87"/>
    <w:rsid w:val="00A20563"/>
    <w:rsid w:val="00A21A06"/>
    <w:rsid w:val="00A21D48"/>
    <w:rsid w:val="00A22850"/>
    <w:rsid w:val="00A22D40"/>
    <w:rsid w:val="00A231E0"/>
    <w:rsid w:val="00A24337"/>
    <w:rsid w:val="00A24A6C"/>
    <w:rsid w:val="00A25021"/>
    <w:rsid w:val="00A25245"/>
    <w:rsid w:val="00A27770"/>
    <w:rsid w:val="00A27A5C"/>
    <w:rsid w:val="00A31358"/>
    <w:rsid w:val="00A315F7"/>
    <w:rsid w:val="00A31E18"/>
    <w:rsid w:val="00A32656"/>
    <w:rsid w:val="00A33192"/>
    <w:rsid w:val="00A344CE"/>
    <w:rsid w:val="00A34DC3"/>
    <w:rsid w:val="00A35D35"/>
    <w:rsid w:val="00A362DE"/>
    <w:rsid w:val="00A365EF"/>
    <w:rsid w:val="00A36FC1"/>
    <w:rsid w:val="00A37513"/>
    <w:rsid w:val="00A401E0"/>
    <w:rsid w:val="00A4154E"/>
    <w:rsid w:val="00A41ACA"/>
    <w:rsid w:val="00A421C9"/>
    <w:rsid w:val="00A4290C"/>
    <w:rsid w:val="00A42DDB"/>
    <w:rsid w:val="00A43131"/>
    <w:rsid w:val="00A432F2"/>
    <w:rsid w:val="00A435B5"/>
    <w:rsid w:val="00A44006"/>
    <w:rsid w:val="00A44026"/>
    <w:rsid w:val="00A448D1"/>
    <w:rsid w:val="00A44C8A"/>
    <w:rsid w:val="00A44D17"/>
    <w:rsid w:val="00A44DB5"/>
    <w:rsid w:val="00A45E38"/>
    <w:rsid w:val="00A4627C"/>
    <w:rsid w:val="00A4695F"/>
    <w:rsid w:val="00A46C19"/>
    <w:rsid w:val="00A4737C"/>
    <w:rsid w:val="00A47CC2"/>
    <w:rsid w:val="00A47F93"/>
    <w:rsid w:val="00A502DD"/>
    <w:rsid w:val="00A50383"/>
    <w:rsid w:val="00A50543"/>
    <w:rsid w:val="00A512FE"/>
    <w:rsid w:val="00A52DDA"/>
    <w:rsid w:val="00A52F56"/>
    <w:rsid w:val="00A53C91"/>
    <w:rsid w:val="00A54860"/>
    <w:rsid w:val="00A54E2B"/>
    <w:rsid w:val="00A55146"/>
    <w:rsid w:val="00A56A52"/>
    <w:rsid w:val="00A56FFF"/>
    <w:rsid w:val="00A61039"/>
    <w:rsid w:val="00A6128D"/>
    <w:rsid w:val="00A61AC2"/>
    <w:rsid w:val="00A62F3F"/>
    <w:rsid w:val="00A636BC"/>
    <w:rsid w:val="00A637C3"/>
    <w:rsid w:val="00A648AC"/>
    <w:rsid w:val="00A64944"/>
    <w:rsid w:val="00A64C26"/>
    <w:rsid w:val="00A64D9E"/>
    <w:rsid w:val="00A64EB8"/>
    <w:rsid w:val="00A658B7"/>
    <w:rsid w:val="00A66629"/>
    <w:rsid w:val="00A66C74"/>
    <w:rsid w:val="00A67B0D"/>
    <w:rsid w:val="00A67D2B"/>
    <w:rsid w:val="00A67E4E"/>
    <w:rsid w:val="00A70AA5"/>
    <w:rsid w:val="00A71598"/>
    <w:rsid w:val="00A736A9"/>
    <w:rsid w:val="00A738DB"/>
    <w:rsid w:val="00A73DE6"/>
    <w:rsid w:val="00A750B4"/>
    <w:rsid w:val="00A75BBF"/>
    <w:rsid w:val="00A75CF9"/>
    <w:rsid w:val="00A77EE9"/>
    <w:rsid w:val="00A8036F"/>
    <w:rsid w:val="00A805C8"/>
    <w:rsid w:val="00A80B32"/>
    <w:rsid w:val="00A81257"/>
    <w:rsid w:val="00A81BD0"/>
    <w:rsid w:val="00A8231E"/>
    <w:rsid w:val="00A82AB1"/>
    <w:rsid w:val="00A83ED7"/>
    <w:rsid w:val="00A8548B"/>
    <w:rsid w:val="00A85DF2"/>
    <w:rsid w:val="00A8652B"/>
    <w:rsid w:val="00A87ACB"/>
    <w:rsid w:val="00A87B12"/>
    <w:rsid w:val="00A901B0"/>
    <w:rsid w:val="00A90710"/>
    <w:rsid w:val="00A90799"/>
    <w:rsid w:val="00A908A8"/>
    <w:rsid w:val="00A91740"/>
    <w:rsid w:val="00A91BBC"/>
    <w:rsid w:val="00A91F4E"/>
    <w:rsid w:val="00A92D99"/>
    <w:rsid w:val="00A9351B"/>
    <w:rsid w:val="00A93EF3"/>
    <w:rsid w:val="00A9468D"/>
    <w:rsid w:val="00A95ACB"/>
    <w:rsid w:val="00A96296"/>
    <w:rsid w:val="00A977B4"/>
    <w:rsid w:val="00AA03D4"/>
    <w:rsid w:val="00AA0BB2"/>
    <w:rsid w:val="00AA0DB1"/>
    <w:rsid w:val="00AA1120"/>
    <w:rsid w:val="00AA1FE4"/>
    <w:rsid w:val="00AA2EFF"/>
    <w:rsid w:val="00AA36B5"/>
    <w:rsid w:val="00AA37B7"/>
    <w:rsid w:val="00AA3A2F"/>
    <w:rsid w:val="00AA5A05"/>
    <w:rsid w:val="00AA5BAF"/>
    <w:rsid w:val="00AA65F1"/>
    <w:rsid w:val="00AA6814"/>
    <w:rsid w:val="00AA6EBA"/>
    <w:rsid w:val="00AB17C2"/>
    <w:rsid w:val="00AB1D3F"/>
    <w:rsid w:val="00AB1FF6"/>
    <w:rsid w:val="00AB2230"/>
    <w:rsid w:val="00AB2435"/>
    <w:rsid w:val="00AB2810"/>
    <w:rsid w:val="00AB2C36"/>
    <w:rsid w:val="00AB3215"/>
    <w:rsid w:val="00AB3346"/>
    <w:rsid w:val="00AB3FDB"/>
    <w:rsid w:val="00AB4082"/>
    <w:rsid w:val="00AB5070"/>
    <w:rsid w:val="00AB5864"/>
    <w:rsid w:val="00AB62E8"/>
    <w:rsid w:val="00AB64D9"/>
    <w:rsid w:val="00AB7692"/>
    <w:rsid w:val="00AB7998"/>
    <w:rsid w:val="00AB7BFE"/>
    <w:rsid w:val="00AC1828"/>
    <w:rsid w:val="00AC1F7D"/>
    <w:rsid w:val="00AC2D6D"/>
    <w:rsid w:val="00AC30E4"/>
    <w:rsid w:val="00AC4510"/>
    <w:rsid w:val="00AC4B0E"/>
    <w:rsid w:val="00AC57BF"/>
    <w:rsid w:val="00AC5A79"/>
    <w:rsid w:val="00AC739A"/>
    <w:rsid w:val="00AC7543"/>
    <w:rsid w:val="00AD091F"/>
    <w:rsid w:val="00AD0BE1"/>
    <w:rsid w:val="00AD117E"/>
    <w:rsid w:val="00AD1213"/>
    <w:rsid w:val="00AD1F73"/>
    <w:rsid w:val="00AD1F91"/>
    <w:rsid w:val="00AD2156"/>
    <w:rsid w:val="00AD3825"/>
    <w:rsid w:val="00AD4153"/>
    <w:rsid w:val="00AD481C"/>
    <w:rsid w:val="00AD4B23"/>
    <w:rsid w:val="00AD5127"/>
    <w:rsid w:val="00AD65E5"/>
    <w:rsid w:val="00AD683E"/>
    <w:rsid w:val="00AD7071"/>
    <w:rsid w:val="00AD7AB4"/>
    <w:rsid w:val="00AE0351"/>
    <w:rsid w:val="00AE036E"/>
    <w:rsid w:val="00AE13F7"/>
    <w:rsid w:val="00AE22D9"/>
    <w:rsid w:val="00AE2D27"/>
    <w:rsid w:val="00AE2EA8"/>
    <w:rsid w:val="00AE42BB"/>
    <w:rsid w:val="00AE4C72"/>
    <w:rsid w:val="00AE510C"/>
    <w:rsid w:val="00AE55B3"/>
    <w:rsid w:val="00AE59D1"/>
    <w:rsid w:val="00AE59F8"/>
    <w:rsid w:val="00AE5FC7"/>
    <w:rsid w:val="00AE65E2"/>
    <w:rsid w:val="00AE69D4"/>
    <w:rsid w:val="00AE6E26"/>
    <w:rsid w:val="00AE7E4B"/>
    <w:rsid w:val="00AF0F1F"/>
    <w:rsid w:val="00AF0F8C"/>
    <w:rsid w:val="00AF185F"/>
    <w:rsid w:val="00AF1B65"/>
    <w:rsid w:val="00AF2363"/>
    <w:rsid w:val="00AF27F2"/>
    <w:rsid w:val="00AF31D1"/>
    <w:rsid w:val="00AF3769"/>
    <w:rsid w:val="00AF3F18"/>
    <w:rsid w:val="00AF45D3"/>
    <w:rsid w:val="00AF49CE"/>
    <w:rsid w:val="00AF4E01"/>
    <w:rsid w:val="00AF6175"/>
    <w:rsid w:val="00AF7B32"/>
    <w:rsid w:val="00B01453"/>
    <w:rsid w:val="00B01D38"/>
    <w:rsid w:val="00B0219C"/>
    <w:rsid w:val="00B028A8"/>
    <w:rsid w:val="00B03090"/>
    <w:rsid w:val="00B03874"/>
    <w:rsid w:val="00B04466"/>
    <w:rsid w:val="00B047B1"/>
    <w:rsid w:val="00B0512B"/>
    <w:rsid w:val="00B05A7B"/>
    <w:rsid w:val="00B05E84"/>
    <w:rsid w:val="00B06DCD"/>
    <w:rsid w:val="00B11955"/>
    <w:rsid w:val="00B11A34"/>
    <w:rsid w:val="00B125C8"/>
    <w:rsid w:val="00B1282C"/>
    <w:rsid w:val="00B12E15"/>
    <w:rsid w:val="00B12FA8"/>
    <w:rsid w:val="00B13D33"/>
    <w:rsid w:val="00B1430F"/>
    <w:rsid w:val="00B14C18"/>
    <w:rsid w:val="00B15125"/>
    <w:rsid w:val="00B16108"/>
    <w:rsid w:val="00B16111"/>
    <w:rsid w:val="00B1627B"/>
    <w:rsid w:val="00B16575"/>
    <w:rsid w:val="00B16CF7"/>
    <w:rsid w:val="00B20282"/>
    <w:rsid w:val="00B2126C"/>
    <w:rsid w:val="00B212AC"/>
    <w:rsid w:val="00B21CAE"/>
    <w:rsid w:val="00B224A4"/>
    <w:rsid w:val="00B2276E"/>
    <w:rsid w:val="00B244B5"/>
    <w:rsid w:val="00B252A3"/>
    <w:rsid w:val="00B25811"/>
    <w:rsid w:val="00B26292"/>
    <w:rsid w:val="00B272A2"/>
    <w:rsid w:val="00B2781A"/>
    <w:rsid w:val="00B278E0"/>
    <w:rsid w:val="00B3057B"/>
    <w:rsid w:val="00B3070E"/>
    <w:rsid w:val="00B30982"/>
    <w:rsid w:val="00B31FD3"/>
    <w:rsid w:val="00B326A6"/>
    <w:rsid w:val="00B337DA"/>
    <w:rsid w:val="00B33BB8"/>
    <w:rsid w:val="00B33EC2"/>
    <w:rsid w:val="00B34080"/>
    <w:rsid w:val="00B34C80"/>
    <w:rsid w:val="00B357C3"/>
    <w:rsid w:val="00B358CD"/>
    <w:rsid w:val="00B35BE2"/>
    <w:rsid w:val="00B3606B"/>
    <w:rsid w:val="00B360C7"/>
    <w:rsid w:val="00B40473"/>
    <w:rsid w:val="00B404E9"/>
    <w:rsid w:val="00B411E4"/>
    <w:rsid w:val="00B41294"/>
    <w:rsid w:val="00B41F56"/>
    <w:rsid w:val="00B42B9C"/>
    <w:rsid w:val="00B42F4A"/>
    <w:rsid w:val="00B45143"/>
    <w:rsid w:val="00B45BAF"/>
    <w:rsid w:val="00B45E86"/>
    <w:rsid w:val="00B47A7A"/>
    <w:rsid w:val="00B47D99"/>
    <w:rsid w:val="00B507D3"/>
    <w:rsid w:val="00B50F59"/>
    <w:rsid w:val="00B50FAA"/>
    <w:rsid w:val="00B511A9"/>
    <w:rsid w:val="00B51C48"/>
    <w:rsid w:val="00B529B9"/>
    <w:rsid w:val="00B52A4D"/>
    <w:rsid w:val="00B55DE6"/>
    <w:rsid w:val="00B56ECB"/>
    <w:rsid w:val="00B610A5"/>
    <w:rsid w:val="00B61AF4"/>
    <w:rsid w:val="00B621D1"/>
    <w:rsid w:val="00B62686"/>
    <w:rsid w:val="00B62E79"/>
    <w:rsid w:val="00B6381F"/>
    <w:rsid w:val="00B63879"/>
    <w:rsid w:val="00B6409A"/>
    <w:rsid w:val="00B643C5"/>
    <w:rsid w:val="00B64982"/>
    <w:rsid w:val="00B64E3A"/>
    <w:rsid w:val="00B652A7"/>
    <w:rsid w:val="00B6596E"/>
    <w:rsid w:val="00B66F55"/>
    <w:rsid w:val="00B67EE7"/>
    <w:rsid w:val="00B70AF1"/>
    <w:rsid w:val="00B7178E"/>
    <w:rsid w:val="00B71EB7"/>
    <w:rsid w:val="00B72671"/>
    <w:rsid w:val="00B728F6"/>
    <w:rsid w:val="00B72DAD"/>
    <w:rsid w:val="00B72EA7"/>
    <w:rsid w:val="00B742B0"/>
    <w:rsid w:val="00B743A2"/>
    <w:rsid w:val="00B74D54"/>
    <w:rsid w:val="00B756F7"/>
    <w:rsid w:val="00B75830"/>
    <w:rsid w:val="00B7613F"/>
    <w:rsid w:val="00B768F1"/>
    <w:rsid w:val="00B76B18"/>
    <w:rsid w:val="00B77DF3"/>
    <w:rsid w:val="00B77ECD"/>
    <w:rsid w:val="00B8041C"/>
    <w:rsid w:val="00B80793"/>
    <w:rsid w:val="00B80C3F"/>
    <w:rsid w:val="00B813AF"/>
    <w:rsid w:val="00B82279"/>
    <w:rsid w:val="00B82509"/>
    <w:rsid w:val="00B826C1"/>
    <w:rsid w:val="00B826E1"/>
    <w:rsid w:val="00B8390D"/>
    <w:rsid w:val="00B843B8"/>
    <w:rsid w:val="00B85007"/>
    <w:rsid w:val="00B85F49"/>
    <w:rsid w:val="00B8663A"/>
    <w:rsid w:val="00B86EC0"/>
    <w:rsid w:val="00B876EB"/>
    <w:rsid w:val="00B87D16"/>
    <w:rsid w:val="00B90175"/>
    <w:rsid w:val="00B907C1"/>
    <w:rsid w:val="00B912AC"/>
    <w:rsid w:val="00B93762"/>
    <w:rsid w:val="00B93CF2"/>
    <w:rsid w:val="00B9457C"/>
    <w:rsid w:val="00B94FD9"/>
    <w:rsid w:val="00B95364"/>
    <w:rsid w:val="00B955E4"/>
    <w:rsid w:val="00B9591D"/>
    <w:rsid w:val="00B95D49"/>
    <w:rsid w:val="00B96CF6"/>
    <w:rsid w:val="00B97AC8"/>
    <w:rsid w:val="00B97DC1"/>
    <w:rsid w:val="00BA080A"/>
    <w:rsid w:val="00BA1071"/>
    <w:rsid w:val="00BA19A2"/>
    <w:rsid w:val="00BA1D28"/>
    <w:rsid w:val="00BA2466"/>
    <w:rsid w:val="00BA24FC"/>
    <w:rsid w:val="00BA279D"/>
    <w:rsid w:val="00BA286B"/>
    <w:rsid w:val="00BA2A8D"/>
    <w:rsid w:val="00BA2D68"/>
    <w:rsid w:val="00BA4B54"/>
    <w:rsid w:val="00BA5E77"/>
    <w:rsid w:val="00BA6B62"/>
    <w:rsid w:val="00BB0338"/>
    <w:rsid w:val="00BB0EAC"/>
    <w:rsid w:val="00BB0FDB"/>
    <w:rsid w:val="00BB3B35"/>
    <w:rsid w:val="00BB3F61"/>
    <w:rsid w:val="00BB439F"/>
    <w:rsid w:val="00BB4A16"/>
    <w:rsid w:val="00BB4E43"/>
    <w:rsid w:val="00BB514B"/>
    <w:rsid w:val="00BB5C67"/>
    <w:rsid w:val="00BB5E36"/>
    <w:rsid w:val="00BB620A"/>
    <w:rsid w:val="00BB66BD"/>
    <w:rsid w:val="00BB7658"/>
    <w:rsid w:val="00BB778E"/>
    <w:rsid w:val="00BB7860"/>
    <w:rsid w:val="00BC1216"/>
    <w:rsid w:val="00BC127B"/>
    <w:rsid w:val="00BC17C7"/>
    <w:rsid w:val="00BC19CD"/>
    <w:rsid w:val="00BC1F3A"/>
    <w:rsid w:val="00BC2275"/>
    <w:rsid w:val="00BC2FE0"/>
    <w:rsid w:val="00BC328A"/>
    <w:rsid w:val="00BC365D"/>
    <w:rsid w:val="00BC448B"/>
    <w:rsid w:val="00BC4E6F"/>
    <w:rsid w:val="00BC5250"/>
    <w:rsid w:val="00BC580D"/>
    <w:rsid w:val="00BC5836"/>
    <w:rsid w:val="00BC60B2"/>
    <w:rsid w:val="00BC6149"/>
    <w:rsid w:val="00BC78FB"/>
    <w:rsid w:val="00BC7BF8"/>
    <w:rsid w:val="00BD06FC"/>
    <w:rsid w:val="00BD0CC4"/>
    <w:rsid w:val="00BD1524"/>
    <w:rsid w:val="00BD1F35"/>
    <w:rsid w:val="00BD2EB5"/>
    <w:rsid w:val="00BD2F00"/>
    <w:rsid w:val="00BD46A0"/>
    <w:rsid w:val="00BD4951"/>
    <w:rsid w:val="00BD5047"/>
    <w:rsid w:val="00BD5922"/>
    <w:rsid w:val="00BD5C99"/>
    <w:rsid w:val="00BD692C"/>
    <w:rsid w:val="00BD69A7"/>
    <w:rsid w:val="00BD6EB8"/>
    <w:rsid w:val="00BD744C"/>
    <w:rsid w:val="00BD7847"/>
    <w:rsid w:val="00BE0C02"/>
    <w:rsid w:val="00BE111B"/>
    <w:rsid w:val="00BE19A0"/>
    <w:rsid w:val="00BE1E5F"/>
    <w:rsid w:val="00BE2422"/>
    <w:rsid w:val="00BE2491"/>
    <w:rsid w:val="00BE28DB"/>
    <w:rsid w:val="00BE3226"/>
    <w:rsid w:val="00BE3B9B"/>
    <w:rsid w:val="00BE49E9"/>
    <w:rsid w:val="00BE4EC0"/>
    <w:rsid w:val="00BE555D"/>
    <w:rsid w:val="00BE63D4"/>
    <w:rsid w:val="00BE666B"/>
    <w:rsid w:val="00BE71BA"/>
    <w:rsid w:val="00BE73AF"/>
    <w:rsid w:val="00BE7971"/>
    <w:rsid w:val="00BE7FE3"/>
    <w:rsid w:val="00BF04C5"/>
    <w:rsid w:val="00BF09B2"/>
    <w:rsid w:val="00BF2899"/>
    <w:rsid w:val="00BF2E2A"/>
    <w:rsid w:val="00BF38D1"/>
    <w:rsid w:val="00BF5035"/>
    <w:rsid w:val="00BF58A3"/>
    <w:rsid w:val="00BF620B"/>
    <w:rsid w:val="00BF6A44"/>
    <w:rsid w:val="00BF7B9B"/>
    <w:rsid w:val="00C0078B"/>
    <w:rsid w:val="00C00FE5"/>
    <w:rsid w:val="00C010F2"/>
    <w:rsid w:val="00C012FC"/>
    <w:rsid w:val="00C021C3"/>
    <w:rsid w:val="00C041F1"/>
    <w:rsid w:val="00C0486E"/>
    <w:rsid w:val="00C04AE7"/>
    <w:rsid w:val="00C05462"/>
    <w:rsid w:val="00C05841"/>
    <w:rsid w:val="00C06B2D"/>
    <w:rsid w:val="00C06FC2"/>
    <w:rsid w:val="00C1058D"/>
    <w:rsid w:val="00C1108B"/>
    <w:rsid w:val="00C1270C"/>
    <w:rsid w:val="00C128B2"/>
    <w:rsid w:val="00C12ACB"/>
    <w:rsid w:val="00C12D25"/>
    <w:rsid w:val="00C13286"/>
    <w:rsid w:val="00C13539"/>
    <w:rsid w:val="00C1429E"/>
    <w:rsid w:val="00C14E88"/>
    <w:rsid w:val="00C14F38"/>
    <w:rsid w:val="00C1530B"/>
    <w:rsid w:val="00C153B7"/>
    <w:rsid w:val="00C1576C"/>
    <w:rsid w:val="00C162F0"/>
    <w:rsid w:val="00C1701E"/>
    <w:rsid w:val="00C17456"/>
    <w:rsid w:val="00C2029B"/>
    <w:rsid w:val="00C21640"/>
    <w:rsid w:val="00C217D5"/>
    <w:rsid w:val="00C21E6B"/>
    <w:rsid w:val="00C2257F"/>
    <w:rsid w:val="00C2283A"/>
    <w:rsid w:val="00C22B3E"/>
    <w:rsid w:val="00C22B52"/>
    <w:rsid w:val="00C230A8"/>
    <w:rsid w:val="00C232AA"/>
    <w:rsid w:val="00C2374C"/>
    <w:rsid w:val="00C2572C"/>
    <w:rsid w:val="00C25C2B"/>
    <w:rsid w:val="00C261A0"/>
    <w:rsid w:val="00C27160"/>
    <w:rsid w:val="00C27607"/>
    <w:rsid w:val="00C30C41"/>
    <w:rsid w:val="00C31005"/>
    <w:rsid w:val="00C317D2"/>
    <w:rsid w:val="00C330AA"/>
    <w:rsid w:val="00C331B3"/>
    <w:rsid w:val="00C334ED"/>
    <w:rsid w:val="00C339BD"/>
    <w:rsid w:val="00C34100"/>
    <w:rsid w:val="00C34205"/>
    <w:rsid w:val="00C348A4"/>
    <w:rsid w:val="00C348B9"/>
    <w:rsid w:val="00C35A16"/>
    <w:rsid w:val="00C35E81"/>
    <w:rsid w:val="00C40F14"/>
    <w:rsid w:val="00C41A0A"/>
    <w:rsid w:val="00C421A7"/>
    <w:rsid w:val="00C42AAA"/>
    <w:rsid w:val="00C42D76"/>
    <w:rsid w:val="00C43190"/>
    <w:rsid w:val="00C4324B"/>
    <w:rsid w:val="00C43AD4"/>
    <w:rsid w:val="00C43BA7"/>
    <w:rsid w:val="00C441BC"/>
    <w:rsid w:val="00C45E2A"/>
    <w:rsid w:val="00C45EDD"/>
    <w:rsid w:val="00C46009"/>
    <w:rsid w:val="00C471EA"/>
    <w:rsid w:val="00C47756"/>
    <w:rsid w:val="00C51D5D"/>
    <w:rsid w:val="00C525C8"/>
    <w:rsid w:val="00C53CCA"/>
    <w:rsid w:val="00C54EAE"/>
    <w:rsid w:val="00C5604F"/>
    <w:rsid w:val="00C5618B"/>
    <w:rsid w:val="00C5680B"/>
    <w:rsid w:val="00C56966"/>
    <w:rsid w:val="00C5697E"/>
    <w:rsid w:val="00C57300"/>
    <w:rsid w:val="00C57DEB"/>
    <w:rsid w:val="00C60282"/>
    <w:rsid w:val="00C60985"/>
    <w:rsid w:val="00C61964"/>
    <w:rsid w:val="00C61EBF"/>
    <w:rsid w:val="00C624C3"/>
    <w:rsid w:val="00C62B32"/>
    <w:rsid w:val="00C6332C"/>
    <w:rsid w:val="00C63381"/>
    <w:rsid w:val="00C63882"/>
    <w:rsid w:val="00C64D21"/>
    <w:rsid w:val="00C64F2F"/>
    <w:rsid w:val="00C651F9"/>
    <w:rsid w:val="00C65465"/>
    <w:rsid w:val="00C66328"/>
    <w:rsid w:val="00C66898"/>
    <w:rsid w:val="00C66984"/>
    <w:rsid w:val="00C675A9"/>
    <w:rsid w:val="00C72437"/>
    <w:rsid w:val="00C73313"/>
    <w:rsid w:val="00C73BC8"/>
    <w:rsid w:val="00C74250"/>
    <w:rsid w:val="00C746CA"/>
    <w:rsid w:val="00C74B35"/>
    <w:rsid w:val="00C74C29"/>
    <w:rsid w:val="00C74E72"/>
    <w:rsid w:val="00C7546D"/>
    <w:rsid w:val="00C7581F"/>
    <w:rsid w:val="00C769FB"/>
    <w:rsid w:val="00C770CA"/>
    <w:rsid w:val="00C77693"/>
    <w:rsid w:val="00C77781"/>
    <w:rsid w:val="00C8007A"/>
    <w:rsid w:val="00C80FE5"/>
    <w:rsid w:val="00C818F9"/>
    <w:rsid w:val="00C821DB"/>
    <w:rsid w:val="00C83005"/>
    <w:rsid w:val="00C83207"/>
    <w:rsid w:val="00C8351D"/>
    <w:rsid w:val="00C83E37"/>
    <w:rsid w:val="00C83F26"/>
    <w:rsid w:val="00C84A79"/>
    <w:rsid w:val="00C84EF8"/>
    <w:rsid w:val="00C86095"/>
    <w:rsid w:val="00C86734"/>
    <w:rsid w:val="00C86743"/>
    <w:rsid w:val="00C87051"/>
    <w:rsid w:val="00C87142"/>
    <w:rsid w:val="00C87A2B"/>
    <w:rsid w:val="00C90276"/>
    <w:rsid w:val="00C9171E"/>
    <w:rsid w:val="00C9289B"/>
    <w:rsid w:val="00C92A43"/>
    <w:rsid w:val="00C92AE5"/>
    <w:rsid w:val="00C93F85"/>
    <w:rsid w:val="00C94C79"/>
    <w:rsid w:val="00C95D01"/>
    <w:rsid w:val="00C95E49"/>
    <w:rsid w:val="00C96132"/>
    <w:rsid w:val="00C96298"/>
    <w:rsid w:val="00C972F7"/>
    <w:rsid w:val="00CA0424"/>
    <w:rsid w:val="00CA1072"/>
    <w:rsid w:val="00CA1867"/>
    <w:rsid w:val="00CA216B"/>
    <w:rsid w:val="00CA2EF3"/>
    <w:rsid w:val="00CA3335"/>
    <w:rsid w:val="00CA4789"/>
    <w:rsid w:val="00CA50A4"/>
    <w:rsid w:val="00CA5979"/>
    <w:rsid w:val="00CA5E21"/>
    <w:rsid w:val="00CA7BDA"/>
    <w:rsid w:val="00CB005D"/>
    <w:rsid w:val="00CB0077"/>
    <w:rsid w:val="00CB117F"/>
    <w:rsid w:val="00CB1FB9"/>
    <w:rsid w:val="00CB285F"/>
    <w:rsid w:val="00CB2EA0"/>
    <w:rsid w:val="00CB2ECD"/>
    <w:rsid w:val="00CB41D1"/>
    <w:rsid w:val="00CB4A25"/>
    <w:rsid w:val="00CB4A71"/>
    <w:rsid w:val="00CB4CB3"/>
    <w:rsid w:val="00CB4D20"/>
    <w:rsid w:val="00CB5B88"/>
    <w:rsid w:val="00CB6306"/>
    <w:rsid w:val="00CB7A79"/>
    <w:rsid w:val="00CC06C0"/>
    <w:rsid w:val="00CC087A"/>
    <w:rsid w:val="00CC1278"/>
    <w:rsid w:val="00CC1B65"/>
    <w:rsid w:val="00CC1CD6"/>
    <w:rsid w:val="00CC268A"/>
    <w:rsid w:val="00CC4396"/>
    <w:rsid w:val="00CC4B5D"/>
    <w:rsid w:val="00CC51EE"/>
    <w:rsid w:val="00CC57B7"/>
    <w:rsid w:val="00CC70E7"/>
    <w:rsid w:val="00CC7197"/>
    <w:rsid w:val="00CC7982"/>
    <w:rsid w:val="00CD02D9"/>
    <w:rsid w:val="00CD03E9"/>
    <w:rsid w:val="00CD0A51"/>
    <w:rsid w:val="00CD1140"/>
    <w:rsid w:val="00CD1C36"/>
    <w:rsid w:val="00CD25BE"/>
    <w:rsid w:val="00CD35AF"/>
    <w:rsid w:val="00CD4604"/>
    <w:rsid w:val="00CD5424"/>
    <w:rsid w:val="00CD5543"/>
    <w:rsid w:val="00CD603E"/>
    <w:rsid w:val="00CD64DE"/>
    <w:rsid w:val="00CD65DC"/>
    <w:rsid w:val="00CD677D"/>
    <w:rsid w:val="00CD75A6"/>
    <w:rsid w:val="00CD770E"/>
    <w:rsid w:val="00CD7A14"/>
    <w:rsid w:val="00CE0EAB"/>
    <w:rsid w:val="00CE2570"/>
    <w:rsid w:val="00CE2DED"/>
    <w:rsid w:val="00CE2F11"/>
    <w:rsid w:val="00CE3130"/>
    <w:rsid w:val="00CE31C8"/>
    <w:rsid w:val="00CE468A"/>
    <w:rsid w:val="00CE4BDD"/>
    <w:rsid w:val="00CE6456"/>
    <w:rsid w:val="00CE6B30"/>
    <w:rsid w:val="00CE76A7"/>
    <w:rsid w:val="00CE79EE"/>
    <w:rsid w:val="00CF09C3"/>
    <w:rsid w:val="00CF09E8"/>
    <w:rsid w:val="00CF0B14"/>
    <w:rsid w:val="00CF2571"/>
    <w:rsid w:val="00CF2607"/>
    <w:rsid w:val="00CF4C0C"/>
    <w:rsid w:val="00CF52B9"/>
    <w:rsid w:val="00CF54D6"/>
    <w:rsid w:val="00CF597D"/>
    <w:rsid w:val="00CF5B2E"/>
    <w:rsid w:val="00CF7F1E"/>
    <w:rsid w:val="00D003BE"/>
    <w:rsid w:val="00D00FAE"/>
    <w:rsid w:val="00D01646"/>
    <w:rsid w:val="00D02812"/>
    <w:rsid w:val="00D0389A"/>
    <w:rsid w:val="00D03904"/>
    <w:rsid w:val="00D0488C"/>
    <w:rsid w:val="00D04A61"/>
    <w:rsid w:val="00D05039"/>
    <w:rsid w:val="00D05A61"/>
    <w:rsid w:val="00D05AAA"/>
    <w:rsid w:val="00D05B86"/>
    <w:rsid w:val="00D0606F"/>
    <w:rsid w:val="00D06161"/>
    <w:rsid w:val="00D063C2"/>
    <w:rsid w:val="00D071ED"/>
    <w:rsid w:val="00D0727C"/>
    <w:rsid w:val="00D07688"/>
    <w:rsid w:val="00D07DB5"/>
    <w:rsid w:val="00D11AB6"/>
    <w:rsid w:val="00D138BE"/>
    <w:rsid w:val="00D13983"/>
    <w:rsid w:val="00D13D2C"/>
    <w:rsid w:val="00D13F20"/>
    <w:rsid w:val="00D147C2"/>
    <w:rsid w:val="00D14A65"/>
    <w:rsid w:val="00D14A68"/>
    <w:rsid w:val="00D153AC"/>
    <w:rsid w:val="00D157D5"/>
    <w:rsid w:val="00D158A2"/>
    <w:rsid w:val="00D1673C"/>
    <w:rsid w:val="00D17120"/>
    <w:rsid w:val="00D17987"/>
    <w:rsid w:val="00D2026A"/>
    <w:rsid w:val="00D20475"/>
    <w:rsid w:val="00D206DC"/>
    <w:rsid w:val="00D206F5"/>
    <w:rsid w:val="00D20C81"/>
    <w:rsid w:val="00D21514"/>
    <w:rsid w:val="00D2229D"/>
    <w:rsid w:val="00D2231C"/>
    <w:rsid w:val="00D22487"/>
    <w:rsid w:val="00D226A6"/>
    <w:rsid w:val="00D22BE5"/>
    <w:rsid w:val="00D25207"/>
    <w:rsid w:val="00D25380"/>
    <w:rsid w:val="00D25A6B"/>
    <w:rsid w:val="00D25D23"/>
    <w:rsid w:val="00D262D2"/>
    <w:rsid w:val="00D27853"/>
    <w:rsid w:val="00D30200"/>
    <w:rsid w:val="00D30623"/>
    <w:rsid w:val="00D33414"/>
    <w:rsid w:val="00D335CC"/>
    <w:rsid w:val="00D348D0"/>
    <w:rsid w:val="00D34981"/>
    <w:rsid w:val="00D34CD0"/>
    <w:rsid w:val="00D35BCF"/>
    <w:rsid w:val="00D35D33"/>
    <w:rsid w:val="00D36439"/>
    <w:rsid w:val="00D366ED"/>
    <w:rsid w:val="00D36BE3"/>
    <w:rsid w:val="00D36FC5"/>
    <w:rsid w:val="00D375A5"/>
    <w:rsid w:val="00D37A84"/>
    <w:rsid w:val="00D406F1"/>
    <w:rsid w:val="00D40ED8"/>
    <w:rsid w:val="00D438D2"/>
    <w:rsid w:val="00D43BE4"/>
    <w:rsid w:val="00D43FCE"/>
    <w:rsid w:val="00D444AD"/>
    <w:rsid w:val="00D4499E"/>
    <w:rsid w:val="00D468EA"/>
    <w:rsid w:val="00D46B1C"/>
    <w:rsid w:val="00D46BB3"/>
    <w:rsid w:val="00D4755A"/>
    <w:rsid w:val="00D4771E"/>
    <w:rsid w:val="00D5023B"/>
    <w:rsid w:val="00D505B7"/>
    <w:rsid w:val="00D51FB2"/>
    <w:rsid w:val="00D52EF9"/>
    <w:rsid w:val="00D53A67"/>
    <w:rsid w:val="00D54452"/>
    <w:rsid w:val="00D55227"/>
    <w:rsid w:val="00D55EF9"/>
    <w:rsid w:val="00D568F7"/>
    <w:rsid w:val="00D57211"/>
    <w:rsid w:val="00D57A7E"/>
    <w:rsid w:val="00D57CEA"/>
    <w:rsid w:val="00D6066E"/>
    <w:rsid w:val="00D6076B"/>
    <w:rsid w:val="00D6180E"/>
    <w:rsid w:val="00D61F51"/>
    <w:rsid w:val="00D6245B"/>
    <w:rsid w:val="00D63196"/>
    <w:rsid w:val="00D64973"/>
    <w:rsid w:val="00D66437"/>
    <w:rsid w:val="00D66771"/>
    <w:rsid w:val="00D66C39"/>
    <w:rsid w:val="00D67144"/>
    <w:rsid w:val="00D67C59"/>
    <w:rsid w:val="00D67C6F"/>
    <w:rsid w:val="00D70473"/>
    <w:rsid w:val="00D706A4"/>
    <w:rsid w:val="00D70DA6"/>
    <w:rsid w:val="00D7161C"/>
    <w:rsid w:val="00D718D3"/>
    <w:rsid w:val="00D71D2D"/>
    <w:rsid w:val="00D71E49"/>
    <w:rsid w:val="00D71FDB"/>
    <w:rsid w:val="00D72C37"/>
    <w:rsid w:val="00D73710"/>
    <w:rsid w:val="00D73BE0"/>
    <w:rsid w:val="00D73DFD"/>
    <w:rsid w:val="00D73E0A"/>
    <w:rsid w:val="00D74892"/>
    <w:rsid w:val="00D76065"/>
    <w:rsid w:val="00D760CE"/>
    <w:rsid w:val="00D76919"/>
    <w:rsid w:val="00D77037"/>
    <w:rsid w:val="00D777EE"/>
    <w:rsid w:val="00D800CE"/>
    <w:rsid w:val="00D8085C"/>
    <w:rsid w:val="00D819D4"/>
    <w:rsid w:val="00D82295"/>
    <w:rsid w:val="00D82914"/>
    <w:rsid w:val="00D82E46"/>
    <w:rsid w:val="00D83C94"/>
    <w:rsid w:val="00D865B3"/>
    <w:rsid w:val="00D87322"/>
    <w:rsid w:val="00D87AB4"/>
    <w:rsid w:val="00D87F9D"/>
    <w:rsid w:val="00D90BAD"/>
    <w:rsid w:val="00D91A7E"/>
    <w:rsid w:val="00D91CD5"/>
    <w:rsid w:val="00D933C2"/>
    <w:rsid w:val="00D93584"/>
    <w:rsid w:val="00D9374E"/>
    <w:rsid w:val="00D93FED"/>
    <w:rsid w:val="00D94066"/>
    <w:rsid w:val="00D946EB"/>
    <w:rsid w:val="00D94CA8"/>
    <w:rsid w:val="00D95195"/>
    <w:rsid w:val="00D954EA"/>
    <w:rsid w:val="00D95D20"/>
    <w:rsid w:val="00D97305"/>
    <w:rsid w:val="00DA0AD1"/>
    <w:rsid w:val="00DA0E1E"/>
    <w:rsid w:val="00DA162B"/>
    <w:rsid w:val="00DA1738"/>
    <w:rsid w:val="00DA227E"/>
    <w:rsid w:val="00DA3339"/>
    <w:rsid w:val="00DA41E4"/>
    <w:rsid w:val="00DA4976"/>
    <w:rsid w:val="00DA4EBE"/>
    <w:rsid w:val="00DA5394"/>
    <w:rsid w:val="00DA5C96"/>
    <w:rsid w:val="00DA5F0E"/>
    <w:rsid w:val="00DA5FD5"/>
    <w:rsid w:val="00DA68F3"/>
    <w:rsid w:val="00DA6CEB"/>
    <w:rsid w:val="00DA77DF"/>
    <w:rsid w:val="00DA7A69"/>
    <w:rsid w:val="00DB01E1"/>
    <w:rsid w:val="00DB063E"/>
    <w:rsid w:val="00DB0C8D"/>
    <w:rsid w:val="00DB1746"/>
    <w:rsid w:val="00DB24CB"/>
    <w:rsid w:val="00DB284C"/>
    <w:rsid w:val="00DB2CB8"/>
    <w:rsid w:val="00DB2DF8"/>
    <w:rsid w:val="00DB2E41"/>
    <w:rsid w:val="00DB476F"/>
    <w:rsid w:val="00DB5478"/>
    <w:rsid w:val="00DB58F5"/>
    <w:rsid w:val="00DB61E7"/>
    <w:rsid w:val="00DB6E71"/>
    <w:rsid w:val="00DB76B6"/>
    <w:rsid w:val="00DB7A55"/>
    <w:rsid w:val="00DC02B4"/>
    <w:rsid w:val="00DC1914"/>
    <w:rsid w:val="00DC2169"/>
    <w:rsid w:val="00DC2EB9"/>
    <w:rsid w:val="00DC378C"/>
    <w:rsid w:val="00DC3A45"/>
    <w:rsid w:val="00DC3B70"/>
    <w:rsid w:val="00DC4C07"/>
    <w:rsid w:val="00DC4F91"/>
    <w:rsid w:val="00DC564D"/>
    <w:rsid w:val="00DC5909"/>
    <w:rsid w:val="00DC62DB"/>
    <w:rsid w:val="00DC6D44"/>
    <w:rsid w:val="00DC6FAA"/>
    <w:rsid w:val="00DC70FD"/>
    <w:rsid w:val="00DC7685"/>
    <w:rsid w:val="00DC7AC3"/>
    <w:rsid w:val="00DC7B41"/>
    <w:rsid w:val="00DD027D"/>
    <w:rsid w:val="00DD0483"/>
    <w:rsid w:val="00DD1A07"/>
    <w:rsid w:val="00DD2F1A"/>
    <w:rsid w:val="00DD37CA"/>
    <w:rsid w:val="00DD3FC8"/>
    <w:rsid w:val="00DD413A"/>
    <w:rsid w:val="00DD4481"/>
    <w:rsid w:val="00DD4938"/>
    <w:rsid w:val="00DD4B2F"/>
    <w:rsid w:val="00DD4DD6"/>
    <w:rsid w:val="00DD641A"/>
    <w:rsid w:val="00DD7495"/>
    <w:rsid w:val="00DD777A"/>
    <w:rsid w:val="00DD78AB"/>
    <w:rsid w:val="00DD78C4"/>
    <w:rsid w:val="00DE0467"/>
    <w:rsid w:val="00DE07D2"/>
    <w:rsid w:val="00DE2211"/>
    <w:rsid w:val="00DE2D25"/>
    <w:rsid w:val="00DE4287"/>
    <w:rsid w:val="00DE4650"/>
    <w:rsid w:val="00DE4787"/>
    <w:rsid w:val="00DE4E43"/>
    <w:rsid w:val="00DE4E92"/>
    <w:rsid w:val="00DE5B7A"/>
    <w:rsid w:val="00DE605C"/>
    <w:rsid w:val="00DE79A1"/>
    <w:rsid w:val="00DF0F15"/>
    <w:rsid w:val="00DF108E"/>
    <w:rsid w:val="00DF2094"/>
    <w:rsid w:val="00DF223E"/>
    <w:rsid w:val="00DF2B6A"/>
    <w:rsid w:val="00DF3A7F"/>
    <w:rsid w:val="00DF3D2D"/>
    <w:rsid w:val="00DF4269"/>
    <w:rsid w:val="00DF51DA"/>
    <w:rsid w:val="00DF5A80"/>
    <w:rsid w:val="00DF5C63"/>
    <w:rsid w:val="00DF5CB7"/>
    <w:rsid w:val="00DF62FA"/>
    <w:rsid w:val="00DF6607"/>
    <w:rsid w:val="00DF6A99"/>
    <w:rsid w:val="00DF75A1"/>
    <w:rsid w:val="00DF779B"/>
    <w:rsid w:val="00DF7D67"/>
    <w:rsid w:val="00E013DA"/>
    <w:rsid w:val="00E015B7"/>
    <w:rsid w:val="00E016F1"/>
    <w:rsid w:val="00E017A1"/>
    <w:rsid w:val="00E020E3"/>
    <w:rsid w:val="00E0289F"/>
    <w:rsid w:val="00E02B89"/>
    <w:rsid w:val="00E03211"/>
    <w:rsid w:val="00E03C4E"/>
    <w:rsid w:val="00E03DEF"/>
    <w:rsid w:val="00E056FC"/>
    <w:rsid w:val="00E05893"/>
    <w:rsid w:val="00E065D2"/>
    <w:rsid w:val="00E072DB"/>
    <w:rsid w:val="00E07E5F"/>
    <w:rsid w:val="00E07F17"/>
    <w:rsid w:val="00E11377"/>
    <w:rsid w:val="00E11D3A"/>
    <w:rsid w:val="00E125AE"/>
    <w:rsid w:val="00E1265F"/>
    <w:rsid w:val="00E12C22"/>
    <w:rsid w:val="00E12EC3"/>
    <w:rsid w:val="00E12EDE"/>
    <w:rsid w:val="00E13047"/>
    <w:rsid w:val="00E1413D"/>
    <w:rsid w:val="00E1485A"/>
    <w:rsid w:val="00E1488A"/>
    <w:rsid w:val="00E15488"/>
    <w:rsid w:val="00E1618E"/>
    <w:rsid w:val="00E1622E"/>
    <w:rsid w:val="00E164CC"/>
    <w:rsid w:val="00E16672"/>
    <w:rsid w:val="00E16CBC"/>
    <w:rsid w:val="00E172CD"/>
    <w:rsid w:val="00E20A69"/>
    <w:rsid w:val="00E22163"/>
    <w:rsid w:val="00E229C9"/>
    <w:rsid w:val="00E22FD0"/>
    <w:rsid w:val="00E23623"/>
    <w:rsid w:val="00E23A30"/>
    <w:rsid w:val="00E23F72"/>
    <w:rsid w:val="00E2415A"/>
    <w:rsid w:val="00E24D8E"/>
    <w:rsid w:val="00E25521"/>
    <w:rsid w:val="00E25BC5"/>
    <w:rsid w:val="00E26005"/>
    <w:rsid w:val="00E2636F"/>
    <w:rsid w:val="00E26DD8"/>
    <w:rsid w:val="00E278AD"/>
    <w:rsid w:val="00E311A3"/>
    <w:rsid w:val="00E311CC"/>
    <w:rsid w:val="00E32908"/>
    <w:rsid w:val="00E34873"/>
    <w:rsid w:val="00E34EB5"/>
    <w:rsid w:val="00E3601A"/>
    <w:rsid w:val="00E364E8"/>
    <w:rsid w:val="00E36D79"/>
    <w:rsid w:val="00E373E5"/>
    <w:rsid w:val="00E4048D"/>
    <w:rsid w:val="00E41371"/>
    <w:rsid w:val="00E413FD"/>
    <w:rsid w:val="00E4424C"/>
    <w:rsid w:val="00E442B6"/>
    <w:rsid w:val="00E44790"/>
    <w:rsid w:val="00E4583D"/>
    <w:rsid w:val="00E45AEB"/>
    <w:rsid w:val="00E469F9"/>
    <w:rsid w:val="00E469FA"/>
    <w:rsid w:val="00E46ACB"/>
    <w:rsid w:val="00E46DD2"/>
    <w:rsid w:val="00E47255"/>
    <w:rsid w:val="00E4767B"/>
    <w:rsid w:val="00E505CF"/>
    <w:rsid w:val="00E51EC9"/>
    <w:rsid w:val="00E52E59"/>
    <w:rsid w:val="00E53354"/>
    <w:rsid w:val="00E535D8"/>
    <w:rsid w:val="00E545A3"/>
    <w:rsid w:val="00E54644"/>
    <w:rsid w:val="00E549E9"/>
    <w:rsid w:val="00E556B8"/>
    <w:rsid w:val="00E5586E"/>
    <w:rsid w:val="00E55C50"/>
    <w:rsid w:val="00E55C7A"/>
    <w:rsid w:val="00E55F8D"/>
    <w:rsid w:val="00E562F9"/>
    <w:rsid w:val="00E5642A"/>
    <w:rsid w:val="00E564C7"/>
    <w:rsid w:val="00E565E2"/>
    <w:rsid w:val="00E56AF2"/>
    <w:rsid w:val="00E5771C"/>
    <w:rsid w:val="00E577C1"/>
    <w:rsid w:val="00E6077F"/>
    <w:rsid w:val="00E61747"/>
    <w:rsid w:val="00E62B77"/>
    <w:rsid w:val="00E639B8"/>
    <w:rsid w:val="00E64049"/>
    <w:rsid w:val="00E64871"/>
    <w:rsid w:val="00E655B9"/>
    <w:rsid w:val="00E660A4"/>
    <w:rsid w:val="00E67693"/>
    <w:rsid w:val="00E6789E"/>
    <w:rsid w:val="00E67972"/>
    <w:rsid w:val="00E67E42"/>
    <w:rsid w:val="00E67FF9"/>
    <w:rsid w:val="00E713E1"/>
    <w:rsid w:val="00E713E5"/>
    <w:rsid w:val="00E71405"/>
    <w:rsid w:val="00E71806"/>
    <w:rsid w:val="00E7228B"/>
    <w:rsid w:val="00E72359"/>
    <w:rsid w:val="00E727A4"/>
    <w:rsid w:val="00E72E93"/>
    <w:rsid w:val="00E7404E"/>
    <w:rsid w:val="00E7447D"/>
    <w:rsid w:val="00E7483A"/>
    <w:rsid w:val="00E74A60"/>
    <w:rsid w:val="00E7620E"/>
    <w:rsid w:val="00E763BF"/>
    <w:rsid w:val="00E7658B"/>
    <w:rsid w:val="00E768BA"/>
    <w:rsid w:val="00E8000D"/>
    <w:rsid w:val="00E805BE"/>
    <w:rsid w:val="00E81A1C"/>
    <w:rsid w:val="00E81BFB"/>
    <w:rsid w:val="00E82CAA"/>
    <w:rsid w:val="00E85746"/>
    <w:rsid w:val="00E86E49"/>
    <w:rsid w:val="00E874D1"/>
    <w:rsid w:val="00E87874"/>
    <w:rsid w:val="00E90245"/>
    <w:rsid w:val="00E91283"/>
    <w:rsid w:val="00E9145A"/>
    <w:rsid w:val="00E914E4"/>
    <w:rsid w:val="00E91F90"/>
    <w:rsid w:val="00E928F8"/>
    <w:rsid w:val="00E937B7"/>
    <w:rsid w:val="00E942BC"/>
    <w:rsid w:val="00E94328"/>
    <w:rsid w:val="00E945E2"/>
    <w:rsid w:val="00E94CAB"/>
    <w:rsid w:val="00E95638"/>
    <w:rsid w:val="00E95F82"/>
    <w:rsid w:val="00E97607"/>
    <w:rsid w:val="00E97C18"/>
    <w:rsid w:val="00EA0718"/>
    <w:rsid w:val="00EA09C4"/>
    <w:rsid w:val="00EA0CC3"/>
    <w:rsid w:val="00EA3166"/>
    <w:rsid w:val="00EA35CF"/>
    <w:rsid w:val="00EA4E5E"/>
    <w:rsid w:val="00EA546A"/>
    <w:rsid w:val="00EA54B5"/>
    <w:rsid w:val="00EA566E"/>
    <w:rsid w:val="00EA5A31"/>
    <w:rsid w:val="00EA60CE"/>
    <w:rsid w:val="00EA6933"/>
    <w:rsid w:val="00EA756B"/>
    <w:rsid w:val="00EA77E1"/>
    <w:rsid w:val="00EA7E30"/>
    <w:rsid w:val="00EB1104"/>
    <w:rsid w:val="00EB12AD"/>
    <w:rsid w:val="00EB3701"/>
    <w:rsid w:val="00EB39D7"/>
    <w:rsid w:val="00EB3E4C"/>
    <w:rsid w:val="00EB4B48"/>
    <w:rsid w:val="00EB69EE"/>
    <w:rsid w:val="00EB6C2D"/>
    <w:rsid w:val="00EB7E3C"/>
    <w:rsid w:val="00EC0879"/>
    <w:rsid w:val="00EC099F"/>
    <w:rsid w:val="00EC0B41"/>
    <w:rsid w:val="00EC161F"/>
    <w:rsid w:val="00EC20F8"/>
    <w:rsid w:val="00EC374F"/>
    <w:rsid w:val="00EC3851"/>
    <w:rsid w:val="00EC3CCC"/>
    <w:rsid w:val="00EC3D94"/>
    <w:rsid w:val="00EC429A"/>
    <w:rsid w:val="00EC51E6"/>
    <w:rsid w:val="00EC5863"/>
    <w:rsid w:val="00EC6A5D"/>
    <w:rsid w:val="00ED08A6"/>
    <w:rsid w:val="00ED0BD0"/>
    <w:rsid w:val="00ED0E58"/>
    <w:rsid w:val="00ED20A1"/>
    <w:rsid w:val="00ED23C3"/>
    <w:rsid w:val="00ED427F"/>
    <w:rsid w:val="00ED44B3"/>
    <w:rsid w:val="00ED44B4"/>
    <w:rsid w:val="00ED45E0"/>
    <w:rsid w:val="00ED4AEF"/>
    <w:rsid w:val="00ED5521"/>
    <w:rsid w:val="00ED5C37"/>
    <w:rsid w:val="00ED78BD"/>
    <w:rsid w:val="00ED7F5E"/>
    <w:rsid w:val="00EE0D2A"/>
    <w:rsid w:val="00EE17EE"/>
    <w:rsid w:val="00EE287B"/>
    <w:rsid w:val="00EE34A8"/>
    <w:rsid w:val="00EE34D1"/>
    <w:rsid w:val="00EE3B32"/>
    <w:rsid w:val="00EE4D5C"/>
    <w:rsid w:val="00EE573C"/>
    <w:rsid w:val="00EE57EF"/>
    <w:rsid w:val="00EE5F2B"/>
    <w:rsid w:val="00EE626E"/>
    <w:rsid w:val="00EE65F8"/>
    <w:rsid w:val="00EE74EC"/>
    <w:rsid w:val="00EF0615"/>
    <w:rsid w:val="00EF07C0"/>
    <w:rsid w:val="00EF1968"/>
    <w:rsid w:val="00EF1FF9"/>
    <w:rsid w:val="00EF27E3"/>
    <w:rsid w:val="00EF2EC5"/>
    <w:rsid w:val="00EF3144"/>
    <w:rsid w:val="00EF3386"/>
    <w:rsid w:val="00EF3585"/>
    <w:rsid w:val="00EF3687"/>
    <w:rsid w:val="00EF3B63"/>
    <w:rsid w:val="00EF4555"/>
    <w:rsid w:val="00EF45E9"/>
    <w:rsid w:val="00EF4D6D"/>
    <w:rsid w:val="00EF55BA"/>
    <w:rsid w:val="00EF5BDE"/>
    <w:rsid w:val="00EF6B3E"/>
    <w:rsid w:val="00EF6C5E"/>
    <w:rsid w:val="00EF7FC0"/>
    <w:rsid w:val="00F00299"/>
    <w:rsid w:val="00F00656"/>
    <w:rsid w:val="00F00A74"/>
    <w:rsid w:val="00F00F17"/>
    <w:rsid w:val="00F0181B"/>
    <w:rsid w:val="00F01BA1"/>
    <w:rsid w:val="00F021C1"/>
    <w:rsid w:val="00F02458"/>
    <w:rsid w:val="00F037F8"/>
    <w:rsid w:val="00F04358"/>
    <w:rsid w:val="00F049E1"/>
    <w:rsid w:val="00F051A1"/>
    <w:rsid w:val="00F05A7D"/>
    <w:rsid w:val="00F061D6"/>
    <w:rsid w:val="00F06303"/>
    <w:rsid w:val="00F06435"/>
    <w:rsid w:val="00F072B1"/>
    <w:rsid w:val="00F0766D"/>
    <w:rsid w:val="00F11B9F"/>
    <w:rsid w:val="00F11F44"/>
    <w:rsid w:val="00F12477"/>
    <w:rsid w:val="00F12901"/>
    <w:rsid w:val="00F13C22"/>
    <w:rsid w:val="00F13ECB"/>
    <w:rsid w:val="00F1582D"/>
    <w:rsid w:val="00F159C4"/>
    <w:rsid w:val="00F15F80"/>
    <w:rsid w:val="00F160D0"/>
    <w:rsid w:val="00F167B4"/>
    <w:rsid w:val="00F168ED"/>
    <w:rsid w:val="00F175D2"/>
    <w:rsid w:val="00F17BA5"/>
    <w:rsid w:val="00F17DC7"/>
    <w:rsid w:val="00F20024"/>
    <w:rsid w:val="00F2048D"/>
    <w:rsid w:val="00F2081A"/>
    <w:rsid w:val="00F2122C"/>
    <w:rsid w:val="00F22230"/>
    <w:rsid w:val="00F224F0"/>
    <w:rsid w:val="00F23830"/>
    <w:rsid w:val="00F247C8"/>
    <w:rsid w:val="00F249E2"/>
    <w:rsid w:val="00F24A14"/>
    <w:rsid w:val="00F25695"/>
    <w:rsid w:val="00F25D5B"/>
    <w:rsid w:val="00F2733E"/>
    <w:rsid w:val="00F300B3"/>
    <w:rsid w:val="00F30338"/>
    <w:rsid w:val="00F308C6"/>
    <w:rsid w:val="00F30D11"/>
    <w:rsid w:val="00F30D1B"/>
    <w:rsid w:val="00F30D73"/>
    <w:rsid w:val="00F3173D"/>
    <w:rsid w:val="00F31D53"/>
    <w:rsid w:val="00F32EAA"/>
    <w:rsid w:val="00F344C0"/>
    <w:rsid w:val="00F3450C"/>
    <w:rsid w:val="00F35D81"/>
    <w:rsid w:val="00F3638E"/>
    <w:rsid w:val="00F366E1"/>
    <w:rsid w:val="00F36C80"/>
    <w:rsid w:val="00F3736E"/>
    <w:rsid w:val="00F40A75"/>
    <w:rsid w:val="00F41268"/>
    <w:rsid w:val="00F41A9D"/>
    <w:rsid w:val="00F41B06"/>
    <w:rsid w:val="00F4274F"/>
    <w:rsid w:val="00F429A9"/>
    <w:rsid w:val="00F443FD"/>
    <w:rsid w:val="00F44C4E"/>
    <w:rsid w:val="00F44CEF"/>
    <w:rsid w:val="00F452EF"/>
    <w:rsid w:val="00F456E3"/>
    <w:rsid w:val="00F45CE9"/>
    <w:rsid w:val="00F4614A"/>
    <w:rsid w:val="00F4660C"/>
    <w:rsid w:val="00F46611"/>
    <w:rsid w:val="00F469B1"/>
    <w:rsid w:val="00F469F7"/>
    <w:rsid w:val="00F46AAF"/>
    <w:rsid w:val="00F46D85"/>
    <w:rsid w:val="00F4767B"/>
    <w:rsid w:val="00F47907"/>
    <w:rsid w:val="00F47B45"/>
    <w:rsid w:val="00F511F8"/>
    <w:rsid w:val="00F51E12"/>
    <w:rsid w:val="00F5271F"/>
    <w:rsid w:val="00F52CF0"/>
    <w:rsid w:val="00F52F18"/>
    <w:rsid w:val="00F54848"/>
    <w:rsid w:val="00F54B65"/>
    <w:rsid w:val="00F558D0"/>
    <w:rsid w:val="00F55AFE"/>
    <w:rsid w:val="00F55D4C"/>
    <w:rsid w:val="00F55F0F"/>
    <w:rsid w:val="00F56B95"/>
    <w:rsid w:val="00F57605"/>
    <w:rsid w:val="00F61726"/>
    <w:rsid w:val="00F61A79"/>
    <w:rsid w:val="00F61B9E"/>
    <w:rsid w:val="00F62470"/>
    <w:rsid w:val="00F63A7B"/>
    <w:rsid w:val="00F645E1"/>
    <w:rsid w:val="00F64A90"/>
    <w:rsid w:val="00F658FD"/>
    <w:rsid w:val="00F66323"/>
    <w:rsid w:val="00F6683C"/>
    <w:rsid w:val="00F66980"/>
    <w:rsid w:val="00F66EF4"/>
    <w:rsid w:val="00F672C5"/>
    <w:rsid w:val="00F67FB4"/>
    <w:rsid w:val="00F70817"/>
    <w:rsid w:val="00F70C2F"/>
    <w:rsid w:val="00F70C94"/>
    <w:rsid w:val="00F710BF"/>
    <w:rsid w:val="00F71CD7"/>
    <w:rsid w:val="00F72C0A"/>
    <w:rsid w:val="00F737A3"/>
    <w:rsid w:val="00F74F88"/>
    <w:rsid w:val="00F758BE"/>
    <w:rsid w:val="00F767E2"/>
    <w:rsid w:val="00F77166"/>
    <w:rsid w:val="00F772BB"/>
    <w:rsid w:val="00F77D85"/>
    <w:rsid w:val="00F803CF"/>
    <w:rsid w:val="00F8199D"/>
    <w:rsid w:val="00F81CD5"/>
    <w:rsid w:val="00F8296D"/>
    <w:rsid w:val="00F83326"/>
    <w:rsid w:val="00F83618"/>
    <w:rsid w:val="00F83A92"/>
    <w:rsid w:val="00F83B05"/>
    <w:rsid w:val="00F83E2B"/>
    <w:rsid w:val="00F8506B"/>
    <w:rsid w:val="00F855A8"/>
    <w:rsid w:val="00F861D2"/>
    <w:rsid w:val="00F8678A"/>
    <w:rsid w:val="00F86CE9"/>
    <w:rsid w:val="00F874C8"/>
    <w:rsid w:val="00F87820"/>
    <w:rsid w:val="00F903E5"/>
    <w:rsid w:val="00F9108B"/>
    <w:rsid w:val="00F910CA"/>
    <w:rsid w:val="00F91730"/>
    <w:rsid w:val="00F922E8"/>
    <w:rsid w:val="00F929D1"/>
    <w:rsid w:val="00F92C6B"/>
    <w:rsid w:val="00F94704"/>
    <w:rsid w:val="00F9488A"/>
    <w:rsid w:val="00F94DE9"/>
    <w:rsid w:val="00F954AA"/>
    <w:rsid w:val="00F95EE9"/>
    <w:rsid w:val="00F977DA"/>
    <w:rsid w:val="00FA0378"/>
    <w:rsid w:val="00FA2A9D"/>
    <w:rsid w:val="00FA44CF"/>
    <w:rsid w:val="00FA4942"/>
    <w:rsid w:val="00FA4FED"/>
    <w:rsid w:val="00FA5C40"/>
    <w:rsid w:val="00FA5F67"/>
    <w:rsid w:val="00FA62D0"/>
    <w:rsid w:val="00FA691B"/>
    <w:rsid w:val="00FA74AA"/>
    <w:rsid w:val="00FA7A48"/>
    <w:rsid w:val="00FA7CF7"/>
    <w:rsid w:val="00FA7F76"/>
    <w:rsid w:val="00FA7FB4"/>
    <w:rsid w:val="00FB062D"/>
    <w:rsid w:val="00FB1251"/>
    <w:rsid w:val="00FB1504"/>
    <w:rsid w:val="00FB1709"/>
    <w:rsid w:val="00FB17F5"/>
    <w:rsid w:val="00FB1E55"/>
    <w:rsid w:val="00FB1EB4"/>
    <w:rsid w:val="00FB1F28"/>
    <w:rsid w:val="00FB1FD4"/>
    <w:rsid w:val="00FB2054"/>
    <w:rsid w:val="00FB25AC"/>
    <w:rsid w:val="00FB2AF2"/>
    <w:rsid w:val="00FB2FEF"/>
    <w:rsid w:val="00FB3591"/>
    <w:rsid w:val="00FB43D9"/>
    <w:rsid w:val="00FB4555"/>
    <w:rsid w:val="00FB4BE5"/>
    <w:rsid w:val="00FB4F90"/>
    <w:rsid w:val="00FB596B"/>
    <w:rsid w:val="00FB59FC"/>
    <w:rsid w:val="00FB68E3"/>
    <w:rsid w:val="00FB6E09"/>
    <w:rsid w:val="00FB703A"/>
    <w:rsid w:val="00FB7A62"/>
    <w:rsid w:val="00FC1064"/>
    <w:rsid w:val="00FC1211"/>
    <w:rsid w:val="00FC3C09"/>
    <w:rsid w:val="00FC4D34"/>
    <w:rsid w:val="00FC4FC5"/>
    <w:rsid w:val="00FC5205"/>
    <w:rsid w:val="00FC5278"/>
    <w:rsid w:val="00FC5281"/>
    <w:rsid w:val="00FC55F0"/>
    <w:rsid w:val="00FC674C"/>
    <w:rsid w:val="00FC6B64"/>
    <w:rsid w:val="00FC7778"/>
    <w:rsid w:val="00FD019E"/>
    <w:rsid w:val="00FD0610"/>
    <w:rsid w:val="00FD0851"/>
    <w:rsid w:val="00FD1714"/>
    <w:rsid w:val="00FD1AA5"/>
    <w:rsid w:val="00FD1D34"/>
    <w:rsid w:val="00FD1D49"/>
    <w:rsid w:val="00FD1E1F"/>
    <w:rsid w:val="00FD1FC5"/>
    <w:rsid w:val="00FD2D68"/>
    <w:rsid w:val="00FD2F75"/>
    <w:rsid w:val="00FD3243"/>
    <w:rsid w:val="00FD3403"/>
    <w:rsid w:val="00FD3B3C"/>
    <w:rsid w:val="00FD3BDC"/>
    <w:rsid w:val="00FD43B8"/>
    <w:rsid w:val="00FD4721"/>
    <w:rsid w:val="00FD53B5"/>
    <w:rsid w:val="00FD57A7"/>
    <w:rsid w:val="00FD5A57"/>
    <w:rsid w:val="00FD5AD6"/>
    <w:rsid w:val="00FD6DF2"/>
    <w:rsid w:val="00FD74A2"/>
    <w:rsid w:val="00FD7ACC"/>
    <w:rsid w:val="00FD7B30"/>
    <w:rsid w:val="00FD7F84"/>
    <w:rsid w:val="00FE0CE2"/>
    <w:rsid w:val="00FE10E6"/>
    <w:rsid w:val="00FE111B"/>
    <w:rsid w:val="00FE16D7"/>
    <w:rsid w:val="00FE23DE"/>
    <w:rsid w:val="00FE2629"/>
    <w:rsid w:val="00FE2A72"/>
    <w:rsid w:val="00FE3F09"/>
    <w:rsid w:val="00FE3F3F"/>
    <w:rsid w:val="00FE40E4"/>
    <w:rsid w:val="00FE74DB"/>
    <w:rsid w:val="00FE7BE0"/>
    <w:rsid w:val="00FE7D3C"/>
    <w:rsid w:val="00FE7FEF"/>
    <w:rsid w:val="00FF0124"/>
    <w:rsid w:val="00FF0E3B"/>
    <w:rsid w:val="00FF1074"/>
    <w:rsid w:val="00FF179E"/>
    <w:rsid w:val="00FF20C1"/>
    <w:rsid w:val="00FF2111"/>
    <w:rsid w:val="00FF321E"/>
    <w:rsid w:val="00FF3555"/>
    <w:rsid w:val="00FF3FAC"/>
    <w:rsid w:val="00FF4879"/>
    <w:rsid w:val="00FF4D01"/>
    <w:rsid w:val="00FF4EE3"/>
    <w:rsid w:val="00FF50E0"/>
    <w:rsid w:val="00FF51F2"/>
    <w:rsid w:val="00FF676C"/>
    <w:rsid w:val="00FF6E9D"/>
    <w:rsid w:val="05810A13"/>
    <w:rsid w:val="0E153656"/>
    <w:rsid w:val="17633E50"/>
    <w:rsid w:val="19084989"/>
    <w:rsid w:val="1CCF13DD"/>
    <w:rsid w:val="1D437B8E"/>
    <w:rsid w:val="26726F56"/>
    <w:rsid w:val="27E444FC"/>
    <w:rsid w:val="287E1E91"/>
    <w:rsid w:val="2CAB36BB"/>
    <w:rsid w:val="2EE00485"/>
    <w:rsid w:val="31457648"/>
    <w:rsid w:val="3483212F"/>
    <w:rsid w:val="36281A56"/>
    <w:rsid w:val="38E364FE"/>
    <w:rsid w:val="3E013FDF"/>
    <w:rsid w:val="40622AED"/>
    <w:rsid w:val="42310E70"/>
    <w:rsid w:val="43FE5402"/>
    <w:rsid w:val="474512AB"/>
    <w:rsid w:val="499C3121"/>
    <w:rsid w:val="4FC41524"/>
    <w:rsid w:val="50B54D8A"/>
    <w:rsid w:val="5BC31437"/>
    <w:rsid w:val="5DE25B7B"/>
    <w:rsid w:val="5DF9022F"/>
    <w:rsid w:val="6135403C"/>
    <w:rsid w:val="68AD48E5"/>
    <w:rsid w:val="68DB6DF9"/>
    <w:rsid w:val="6C9A7D4D"/>
    <w:rsid w:val="6D9A7E76"/>
    <w:rsid w:val="6DB41651"/>
    <w:rsid w:val="71016673"/>
    <w:rsid w:val="74D4056F"/>
    <w:rsid w:val="75271ADB"/>
    <w:rsid w:val="78970D25"/>
    <w:rsid w:val="7D206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F81161F"/>
  <w15:docId w15:val="{F19974A8-C231-4E88-B124-E9CC4C1F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qFormat="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244B5"/>
    <w:pPr>
      <w:widowControl w:val="0"/>
      <w:spacing w:line="360" w:lineRule="auto"/>
      <w:ind w:firstLineChars="200" w:firstLine="200"/>
      <w:jc w:val="both"/>
    </w:pPr>
    <w:rPr>
      <w:rFonts w:eastAsia="仿宋_GB2312"/>
      <w:kern w:val="2"/>
      <w:sz w:val="32"/>
      <w:szCs w:val="32"/>
    </w:rPr>
  </w:style>
  <w:style w:type="paragraph" w:styleId="10">
    <w:name w:val="heading 1"/>
    <w:basedOn w:val="a0"/>
    <w:next w:val="a0"/>
    <w:link w:val="11"/>
    <w:uiPriority w:val="9"/>
    <w:qFormat/>
    <w:rsid w:val="00E94328"/>
    <w:pPr>
      <w:numPr>
        <w:numId w:val="1"/>
      </w:numPr>
      <w:spacing w:beforeLines="50" w:before="50"/>
      <w:ind w:firstLineChars="0"/>
      <w:jc w:val="center"/>
      <w:outlineLvl w:val="0"/>
    </w:pPr>
    <w:rPr>
      <w:rFonts w:eastAsia="方正小标宋简体"/>
      <w:sz w:val="36"/>
    </w:rPr>
  </w:style>
  <w:style w:type="paragraph" w:styleId="20">
    <w:name w:val="heading 2"/>
    <w:basedOn w:val="a0"/>
    <w:next w:val="a0"/>
    <w:link w:val="21"/>
    <w:uiPriority w:val="9"/>
    <w:unhideWhenUsed/>
    <w:qFormat/>
    <w:rsid w:val="00701C53"/>
    <w:pPr>
      <w:keepNext/>
      <w:numPr>
        <w:ilvl w:val="1"/>
        <w:numId w:val="1"/>
      </w:numPr>
      <w:tabs>
        <w:tab w:val="left" w:pos="2126"/>
      </w:tabs>
      <w:ind w:firstLineChars="0"/>
      <w:outlineLvl w:val="1"/>
    </w:pPr>
    <w:rPr>
      <w:rFonts w:eastAsia="黑体"/>
    </w:rPr>
  </w:style>
  <w:style w:type="paragraph" w:styleId="3">
    <w:name w:val="heading 3"/>
    <w:basedOn w:val="a0"/>
    <w:next w:val="a0"/>
    <w:link w:val="30"/>
    <w:uiPriority w:val="9"/>
    <w:unhideWhenUsed/>
    <w:qFormat/>
    <w:rsid w:val="00B26292"/>
    <w:pPr>
      <w:keepNext/>
      <w:numPr>
        <w:ilvl w:val="2"/>
        <w:numId w:val="1"/>
      </w:numPr>
      <w:ind w:firstLineChars="0" w:firstLine="0"/>
      <w:outlineLvl w:val="2"/>
    </w:pPr>
    <w:rPr>
      <w:rFonts w:eastAsia="楷体_GB2312"/>
      <w:b/>
      <w:bCs/>
    </w:rPr>
  </w:style>
  <w:style w:type="paragraph" w:styleId="4">
    <w:name w:val="heading 4"/>
    <w:basedOn w:val="a0"/>
    <w:next w:val="a0"/>
    <w:link w:val="40"/>
    <w:uiPriority w:val="9"/>
    <w:unhideWhenUsed/>
    <w:qFormat/>
    <w:pPr>
      <w:keepNext/>
      <w:keepLines/>
      <w:ind w:firstLineChars="0" w:firstLine="0"/>
      <w:outlineLvl w:val="3"/>
    </w:pPr>
    <w:rPr>
      <w:b/>
    </w:rPr>
  </w:style>
  <w:style w:type="paragraph" w:styleId="5">
    <w:name w:val="heading 5"/>
    <w:basedOn w:val="a0"/>
    <w:next w:val="a0"/>
    <w:link w:val="50"/>
    <w:uiPriority w:val="9"/>
    <w:unhideWhenUsed/>
    <w:qFormat/>
    <w:pPr>
      <w:keepNext/>
      <w:keepLines/>
      <w:spacing w:before="280" w:after="290" w:line="376" w:lineRule="atLeast"/>
      <w:outlineLvl w:val="4"/>
    </w:pPr>
    <w:rPr>
      <w:b/>
      <w:bCs/>
      <w:sz w:val="28"/>
      <w:szCs w:val="28"/>
    </w:rPr>
  </w:style>
  <w:style w:type="paragraph" w:styleId="6">
    <w:name w:val="heading 6"/>
    <w:basedOn w:val="a0"/>
    <w:next w:val="a0"/>
    <w:link w:val="60"/>
    <w:autoRedefine/>
    <w:uiPriority w:val="9"/>
    <w:semiHidden/>
    <w:unhideWhenUsed/>
    <w:pPr>
      <w:keepNext/>
      <w:keepLines/>
      <w:spacing w:before="240" w:after="64" w:line="320" w:lineRule="auto"/>
      <w:ind w:left="7980" w:firstLineChars="0" w:firstLine="0"/>
      <w:outlineLvl w:val="5"/>
    </w:pPr>
    <w:rPr>
      <w:rFonts w:asciiTheme="majorHAnsi" w:eastAsiaTheme="majorEastAsia" w:hAnsiTheme="majorHAnsi" w:cstheme="majorBidi"/>
      <w:b/>
      <w:bCs/>
      <w:sz w:val="24"/>
      <w:szCs w:val="24"/>
    </w:rPr>
  </w:style>
  <w:style w:type="paragraph" w:styleId="7">
    <w:name w:val="heading 7"/>
    <w:basedOn w:val="a0"/>
    <w:next w:val="a0"/>
    <w:link w:val="70"/>
    <w:autoRedefine/>
    <w:uiPriority w:val="9"/>
    <w:semiHidden/>
    <w:unhideWhenUsed/>
    <w:qFormat/>
    <w:pPr>
      <w:keepNext/>
      <w:keepLines/>
      <w:spacing w:before="240" w:after="64" w:line="320" w:lineRule="auto"/>
      <w:ind w:left="7980" w:firstLineChars="0" w:firstLine="0"/>
      <w:outlineLvl w:val="6"/>
    </w:pPr>
    <w:rPr>
      <w:rFonts w:asciiTheme="minorHAnsi" w:eastAsiaTheme="minorEastAsia" w:hAnsiTheme="minorHAnsi" w:cstheme="minorBidi"/>
      <w:b/>
      <w:bCs/>
      <w:sz w:val="24"/>
      <w:szCs w:val="24"/>
    </w:rPr>
  </w:style>
  <w:style w:type="paragraph" w:styleId="8">
    <w:name w:val="heading 8"/>
    <w:basedOn w:val="a0"/>
    <w:next w:val="a0"/>
    <w:link w:val="80"/>
    <w:autoRedefine/>
    <w:uiPriority w:val="9"/>
    <w:semiHidden/>
    <w:unhideWhenUsed/>
    <w:qFormat/>
    <w:pPr>
      <w:keepNext/>
      <w:keepLines/>
      <w:spacing w:before="240" w:after="64" w:line="320" w:lineRule="auto"/>
      <w:ind w:left="7980" w:firstLineChars="0" w:firstLine="0"/>
      <w:outlineLvl w:val="7"/>
    </w:pPr>
    <w:rPr>
      <w:rFonts w:asciiTheme="majorHAnsi" w:eastAsiaTheme="majorEastAsia" w:hAnsiTheme="majorHAnsi" w:cstheme="majorBidi"/>
      <w:sz w:val="24"/>
      <w:szCs w:val="24"/>
    </w:rPr>
  </w:style>
  <w:style w:type="paragraph" w:styleId="9">
    <w:name w:val="heading 9"/>
    <w:basedOn w:val="a0"/>
    <w:next w:val="a0"/>
    <w:link w:val="90"/>
    <w:autoRedefine/>
    <w:uiPriority w:val="9"/>
    <w:semiHidden/>
    <w:unhideWhenUsed/>
    <w:qFormat/>
    <w:pPr>
      <w:keepNext/>
      <w:keepLines/>
      <w:spacing w:before="240" w:after="64" w:line="320" w:lineRule="auto"/>
      <w:ind w:left="7980" w:firstLineChars="0" w:firstLine="0"/>
      <w:outlineLvl w:val="8"/>
    </w:pPr>
    <w:rPr>
      <w:rFonts w:asciiTheme="majorHAnsi" w:eastAsiaTheme="majorEastAsia" w:hAnsiTheme="majorHAnsi" w:cstheme="majorBidi"/>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7">
    <w:name w:val="toc 7"/>
    <w:basedOn w:val="a0"/>
    <w:next w:val="a0"/>
    <w:autoRedefine/>
    <w:uiPriority w:val="39"/>
    <w:unhideWhenUsed/>
    <w:pPr>
      <w:spacing w:line="240" w:lineRule="auto"/>
      <w:ind w:leftChars="1200" w:left="2520" w:firstLineChars="0" w:firstLine="0"/>
    </w:pPr>
    <w:rPr>
      <w:rFonts w:asciiTheme="minorHAnsi" w:eastAsiaTheme="minorEastAsia" w:hAnsiTheme="minorHAnsi" w:cstheme="minorBidi"/>
      <w:sz w:val="21"/>
      <w:szCs w:val="22"/>
      <w14:ligatures w14:val="standardContextual"/>
    </w:rPr>
  </w:style>
  <w:style w:type="paragraph" w:styleId="a4">
    <w:name w:val="caption"/>
    <w:basedOn w:val="a0"/>
    <w:next w:val="a0"/>
    <w:link w:val="a5"/>
    <w:uiPriority w:val="35"/>
    <w:unhideWhenUsed/>
    <w:qFormat/>
    <w:pPr>
      <w:widowControl/>
      <w:spacing w:before="40" w:after="40" w:line="520" w:lineRule="exact"/>
      <w:ind w:firstLineChars="0" w:firstLine="0"/>
      <w:jc w:val="center"/>
    </w:pPr>
    <w:rPr>
      <w:rFonts w:cs="宋体"/>
      <w:b/>
      <w:bCs/>
      <w:kern w:val="0"/>
      <w:sz w:val="24"/>
    </w:rPr>
  </w:style>
  <w:style w:type="paragraph" w:styleId="a6">
    <w:name w:val="annotation text"/>
    <w:basedOn w:val="a0"/>
    <w:link w:val="a7"/>
    <w:uiPriority w:val="99"/>
    <w:unhideWhenUsed/>
    <w:pPr>
      <w:jc w:val="left"/>
    </w:pPr>
  </w:style>
  <w:style w:type="paragraph" w:styleId="TOC5">
    <w:name w:val="toc 5"/>
    <w:basedOn w:val="a0"/>
    <w:next w:val="a0"/>
    <w:autoRedefine/>
    <w:uiPriority w:val="39"/>
    <w:unhideWhenUsed/>
    <w:pPr>
      <w:spacing w:line="240" w:lineRule="auto"/>
      <w:ind w:leftChars="800" w:left="1680" w:firstLineChars="0" w:firstLine="0"/>
    </w:pPr>
    <w:rPr>
      <w:rFonts w:asciiTheme="minorHAnsi" w:eastAsiaTheme="minorEastAsia" w:hAnsiTheme="minorHAnsi" w:cstheme="minorBidi"/>
      <w:sz w:val="21"/>
      <w:szCs w:val="22"/>
      <w14:ligatures w14:val="standardContextual"/>
    </w:rPr>
  </w:style>
  <w:style w:type="paragraph" w:styleId="TOC3">
    <w:name w:val="toc 3"/>
    <w:basedOn w:val="a0"/>
    <w:next w:val="a0"/>
    <w:uiPriority w:val="39"/>
    <w:unhideWhenUsed/>
    <w:pPr>
      <w:widowControl/>
      <w:spacing w:line="560" w:lineRule="exact"/>
      <w:ind w:left="442"/>
      <w:jc w:val="left"/>
    </w:pPr>
    <w:rPr>
      <w:kern w:val="0"/>
      <w:sz w:val="28"/>
    </w:rPr>
  </w:style>
  <w:style w:type="paragraph" w:styleId="TOC8">
    <w:name w:val="toc 8"/>
    <w:basedOn w:val="a0"/>
    <w:next w:val="a0"/>
    <w:autoRedefine/>
    <w:uiPriority w:val="39"/>
    <w:unhideWhenUsed/>
    <w:rsid w:val="00C74B35"/>
    <w:pPr>
      <w:ind w:leftChars="1400" w:left="2940"/>
    </w:pPr>
  </w:style>
  <w:style w:type="paragraph" w:styleId="a8">
    <w:name w:val="Date"/>
    <w:basedOn w:val="a0"/>
    <w:next w:val="a0"/>
    <w:link w:val="a9"/>
    <w:uiPriority w:val="99"/>
    <w:semiHidden/>
    <w:unhideWhenUsed/>
    <w:qFormat/>
    <w:pPr>
      <w:ind w:leftChars="2500" w:left="100"/>
    </w:pPr>
  </w:style>
  <w:style w:type="paragraph" w:styleId="aa">
    <w:name w:val="endnote text"/>
    <w:basedOn w:val="a0"/>
    <w:link w:val="ab"/>
    <w:uiPriority w:val="99"/>
    <w:semiHidden/>
    <w:unhideWhenUsed/>
    <w:qFormat/>
    <w:pPr>
      <w:snapToGrid w:val="0"/>
      <w:jc w:val="left"/>
    </w:pPr>
  </w:style>
  <w:style w:type="paragraph" w:styleId="ac">
    <w:name w:val="Balloon Text"/>
    <w:basedOn w:val="a0"/>
    <w:link w:val="ad"/>
    <w:uiPriority w:val="99"/>
    <w:semiHidden/>
    <w:unhideWhenUsed/>
    <w:qFormat/>
    <w:rPr>
      <w:sz w:val="18"/>
      <w:szCs w:val="18"/>
    </w:rPr>
  </w:style>
  <w:style w:type="paragraph" w:styleId="ae">
    <w:name w:val="footer"/>
    <w:basedOn w:val="a0"/>
    <w:link w:val="af"/>
    <w:uiPriority w:val="99"/>
    <w:unhideWhenUsed/>
    <w:qFormat/>
    <w:pPr>
      <w:tabs>
        <w:tab w:val="center" w:pos="4153"/>
        <w:tab w:val="right" w:pos="8306"/>
      </w:tabs>
      <w:snapToGrid w:val="0"/>
      <w:jc w:val="left"/>
    </w:pPr>
    <w:rPr>
      <w:sz w:val="18"/>
      <w:szCs w:val="18"/>
    </w:rPr>
  </w:style>
  <w:style w:type="paragraph" w:styleId="af0">
    <w:name w:val="header"/>
    <w:basedOn w:val="a0"/>
    <w:link w:val="af1"/>
    <w:uiPriority w:val="99"/>
    <w:unhideWhenUsed/>
    <w:qFormat/>
    <w:pPr>
      <w:pBdr>
        <w:bottom w:val="single" w:sz="6" w:space="1" w:color="auto"/>
      </w:pBdr>
      <w:tabs>
        <w:tab w:val="center" w:pos="4153"/>
        <w:tab w:val="right" w:pos="8306"/>
      </w:tabs>
      <w:snapToGrid w:val="0"/>
      <w:jc w:val="center"/>
    </w:pPr>
    <w:rPr>
      <w:sz w:val="18"/>
      <w:szCs w:val="18"/>
    </w:rPr>
  </w:style>
  <w:style w:type="paragraph" w:styleId="TOC10">
    <w:name w:val="toc 1"/>
    <w:basedOn w:val="a0"/>
    <w:next w:val="a0"/>
    <w:autoRedefine/>
    <w:uiPriority w:val="39"/>
    <w:unhideWhenUsed/>
    <w:rsid w:val="005F1E0B"/>
    <w:pPr>
      <w:tabs>
        <w:tab w:val="right" w:leader="dot" w:pos="8296"/>
      </w:tabs>
      <w:ind w:firstLineChars="201" w:firstLine="565"/>
    </w:pPr>
  </w:style>
  <w:style w:type="paragraph" w:styleId="TOC4">
    <w:name w:val="toc 4"/>
    <w:basedOn w:val="a0"/>
    <w:next w:val="a0"/>
    <w:autoRedefine/>
    <w:uiPriority w:val="39"/>
    <w:unhideWhenUsed/>
    <w:pPr>
      <w:spacing w:line="240" w:lineRule="auto"/>
      <w:ind w:leftChars="600" w:left="1260" w:firstLineChars="0" w:firstLine="0"/>
    </w:pPr>
    <w:rPr>
      <w:rFonts w:asciiTheme="minorHAnsi" w:eastAsiaTheme="minorEastAsia" w:hAnsiTheme="minorHAnsi" w:cstheme="minorBidi"/>
      <w:sz w:val="21"/>
      <w:szCs w:val="22"/>
      <w14:ligatures w14:val="standardContextual"/>
    </w:rPr>
  </w:style>
  <w:style w:type="paragraph" w:styleId="af2">
    <w:name w:val="footnote text"/>
    <w:basedOn w:val="a0"/>
    <w:link w:val="af3"/>
    <w:uiPriority w:val="99"/>
    <w:semiHidden/>
    <w:unhideWhenUsed/>
    <w:qFormat/>
    <w:pPr>
      <w:snapToGrid w:val="0"/>
      <w:jc w:val="left"/>
    </w:pPr>
    <w:rPr>
      <w:sz w:val="18"/>
      <w:szCs w:val="18"/>
    </w:rPr>
  </w:style>
  <w:style w:type="paragraph" w:styleId="TOC6">
    <w:name w:val="toc 6"/>
    <w:basedOn w:val="a0"/>
    <w:next w:val="a0"/>
    <w:autoRedefine/>
    <w:uiPriority w:val="39"/>
    <w:unhideWhenUsed/>
    <w:pPr>
      <w:spacing w:line="240" w:lineRule="auto"/>
      <w:ind w:leftChars="1000" w:left="2100" w:firstLineChars="0" w:firstLine="0"/>
    </w:pPr>
    <w:rPr>
      <w:rFonts w:asciiTheme="minorHAnsi" w:eastAsiaTheme="minorEastAsia" w:hAnsiTheme="minorHAnsi" w:cstheme="minorBidi"/>
      <w:sz w:val="21"/>
      <w:szCs w:val="22"/>
      <w14:ligatures w14:val="standardContextual"/>
    </w:rPr>
  </w:style>
  <w:style w:type="paragraph" w:styleId="TOC2">
    <w:name w:val="toc 2"/>
    <w:basedOn w:val="a0"/>
    <w:next w:val="a0"/>
    <w:uiPriority w:val="39"/>
    <w:unhideWhenUsed/>
    <w:pPr>
      <w:widowControl/>
      <w:spacing w:line="560" w:lineRule="exact"/>
      <w:jc w:val="left"/>
    </w:pPr>
    <w:rPr>
      <w:rFonts w:eastAsia="楷体"/>
      <w:kern w:val="0"/>
      <w:sz w:val="30"/>
    </w:rPr>
  </w:style>
  <w:style w:type="paragraph" w:styleId="TOC9">
    <w:name w:val="toc 9"/>
    <w:basedOn w:val="a0"/>
    <w:next w:val="a0"/>
    <w:autoRedefine/>
    <w:uiPriority w:val="39"/>
    <w:unhideWhenUsed/>
    <w:pPr>
      <w:spacing w:line="240" w:lineRule="auto"/>
      <w:ind w:leftChars="1600" w:left="3360" w:firstLineChars="0" w:firstLine="0"/>
    </w:pPr>
    <w:rPr>
      <w:rFonts w:asciiTheme="minorHAnsi" w:eastAsiaTheme="minorEastAsia" w:hAnsiTheme="minorHAnsi" w:cstheme="minorBidi"/>
      <w:sz w:val="21"/>
      <w:szCs w:val="22"/>
      <w14:ligatures w14:val="standardContextual"/>
    </w:rPr>
  </w:style>
  <w:style w:type="paragraph" w:styleId="af4">
    <w:name w:val="Normal (Web)"/>
    <w:basedOn w:val="a0"/>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0"/>
    <w:next w:val="a0"/>
    <w:link w:val="af6"/>
    <w:autoRedefine/>
    <w:uiPriority w:val="10"/>
    <w:qFormat/>
    <w:rsid w:val="004F6886"/>
    <w:pPr>
      <w:adjustRightInd w:val="0"/>
      <w:snapToGrid w:val="0"/>
      <w:spacing w:before="240" w:after="60" w:line="300" w:lineRule="auto"/>
      <w:ind w:firstLineChars="0" w:firstLine="601"/>
      <w:jc w:val="center"/>
    </w:pPr>
    <w:rPr>
      <w:rFonts w:asciiTheme="majorHAnsi" w:eastAsia="黑体" w:hAnsiTheme="majorHAnsi" w:cstheme="majorBidi"/>
      <w:b/>
      <w:bCs/>
      <w:sz w:val="28"/>
    </w:rPr>
  </w:style>
  <w:style w:type="paragraph" w:styleId="af7">
    <w:name w:val="annotation subject"/>
    <w:basedOn w:val="a6"/>
    <w:next w:val="a6"/>
    <w:link w:val="af8"/>
    <w:uiPriority w:val="99"/>
    <w:semiHidden/>
    <w:unhideWhenUsed/>
    <w:qFormat/>
    <w:rPr>
      <w:b/>
      <w:bCs/>
    </w:rPr>
  </w:style>
  <w:style w:type="table" w:styleId="af9">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1"/>
    <w:autoRedefine/>
    <w:uiPriority w:val="22"/>
    <w:rPr>
      <w:b/>
    </w:rPr>
  </w:style>
  <w:style w:type="character" w:styleId="afb">
    <w:name w:val="endnote reference"/>
    <w:basedOn w:val="a1"/>
    <w:uiPriority w:val="99"/>
    <w:semiHidden/>
    <w:unhideWhenUsed/>
    <w:qFormat/>
    <w:rPr>
      <w:vertAlign w:val="superscript"/>
    </w:rPr>
  </w:style>
  <w:style w:type="character" w:styleId="afc">
    <w:name w:val="Hyperlink"/>
    <w:basedOn w:val="a1"/>
    <w:uiPriority w:val="99"/>
    <w:unhideWhenUsed/>
    <w:rPr>
      <w:color w:val="0000FF" w:themeColor="hyperlink"/>
      <w:u w:val="single"/>
    </w:rPr>
  </w:style>
  <w:style w:type="character" w:styleId="afd">
    <w:name w:val="annotation reference"/>
    <w:basedOn w:val="a1"/>
    <w:uiPriority w:val="99"/>
    <w:semiHidden/>
    <w:unhideWhenUsed/>
    <w:qFormat/>
    <w:rPr>
      <w:sz w:val="21"/>
      <w:szCs w:val="21"/>
    </w:rPr>
  </w:style>
  <w:style w:type="character" w:styleId="afe">
    <w:name w:val="footnote reference"/>
    <w:basedOn w:val="a1"/>
    <w:uiPriority w:val="99"/>
    <w:semiHidden/>
    <w:unhideWhenUsed/>
    <w:qFormat/>
    <w:rPr>
      <w:vertAlign w:val="superscript"/>
    </w:rPr>
  </w:style>
  <w:style w:type="character" w:customStyle="1" w:styleId="11">
    <w:name w:val="标题 1 字符"/>
    <w:basedOn w:val="a1"/>
    <w:link w:val="10"/>
    <w:uiPriority w:val="9"/>
    <w:qFormat/>
    <w:rsid w:val="00E94328"/>
    <w:rPr>
      <w:rFonts w:eastAsia="方正小标宋简体"/>
      <w:kern w:val="2"/>
      <w:sz w:val="36"/>
      <w:szCs w:val="32"/>
    </w:rPr>
  </w:style>
  <w:style w:type="character" w:customStyle="1" w:styleId="21">
    <w:name w:val="标题 2 字符"/>
    <w:basedOn w:val="a1"/>
    <w:link w:val="20"/>
    <w:uiPriority w:val="9"/>
    <w:qFormat/>
    <w:rsid w:val="00701C53"/>
    <w:rPr>
      <w:rFonts w:eastAsia="黑体"/>
      <w:kern w:val="2"/>
      <w:sz w:val="32"/>
      <w:szCs w:val="32"/>
    </w:rPr>
  </w:style>
  <w:style w:type="character" w:customStyle="1" w:styleId="30">
    <w:name w:val="标题 3 字符"/>
    <w:basedOn w:val="a1"/>
    <w:link w:val="3"/>
    <w:uiPriority w:val="9"/>
    <w:qFormat/>
    <w:rsid w:val="00B26292"/>
    <w:rPr>
      <w:rFonts w:eastAsia="楷体_GB2312"/>
      <w:b/>
      <w:bCs/>
      <w:kern w:val="2"/>
      <w:sz w:val="32"/>
      <w:szCs w:val="32"/>
    </w:rPr>
  </w:style>
  <w:style w:type="character" w:customStyle="1" w:styleId="40">
    <w:name w:val="标题 4 字符"/>
    <w:basedOn w:val="a1"/>
    <w:link w:val="4"/>
    <w:uiPriority w:val="9"/>
    <w:qFormat/>
    <w:rPr>
      <w:rFonts w:eastAsia="仿宋_GB2312"/>
      <w:b/>
      <w:kern w:val="2"/>
      <w:sz w:val="32"/>
      <w:szCs w:val="32"/>
    </w:rPr>
  </w:style>
  <w:style w:type="character" w:customStyle="1" w:styleId="50">
    <w:name w:val="标题 5 字符"/>
    <w:basedOn w:val="a1"/>
    <w:link w:val="5"/>
    <w:uiPriority w:val="9"/>
    <w:qFormat/>
    <w:rPr>
      <w:rFonts w:eastAsia="仿宋_GB2312"/>
      <w:b/>
      <w:bCs/>
      <w:kern w:val="2"/>
      <w:sz w:val="28"/>
      <w:szCs w:val="28"/>
    </w:rPr>
  </w:style>
  <w:style w:type="character" w:customStyle="1" w:styleId="60">
    <w:name w:val="标题 6 字符"/>
    <w:basedOn w:val="a1"/>
    <w:link w:val="6"/>
    <w:uiPriority w:val="9"/>
    <w:semiHidden/>
    <w:qFormat/>
    <w:rPr>
      <w:rFonts w:asciiTheme="majorHAnsi" w:eastAsiaTheme="majorEastAsia" w:hAnsiTheme="majorHAnsi" w:cstheme="majorBidi"/>
      <w:b/>
      <w:bCs/>
      <w:kern w:val="2"/>
      <w:sz w:val="24"/>
      <w:szCs w:val="24"/>
    </w:rPr>
  </w:style>
  <w:style w:type="character" w:customStyle="1" w:styleId="70">
    <w:name w:val="标题 7 字符"/>
    <w:basedOn w:val="a1"/>
    <w:link w:val="7"/>
    <w:uiPriority w:val="9"/>
    <w:semiHidden/>
    <w:qFormat/>
    <w:rPr>
      <w:rFonts w:asciiTheme="minorHAnsi" w:eastAsiaTheme="minorEastAsia" w:hAnsiTheme="minorHAnsi" w:cstheme="minorBidi"/>
      <w:b/>
      <w:bCs/>
      <w:kern w:val="2"/>
      <w:sz w:val="24"/>
      <w:szCs w:val="24"/>
    </w:rPr>
  </w:style>
  <w:style w:type="character" w:customStyle="1" w:styleId="80">
    <w:name w:val="标题 8 字符"/>
    <w:basedOn w:val="a1"/>
    <w:link w:val="8"/>
    <w:uiPriority w:val="9"/>
    <w:semiHidden/>
    <w:qFormat/>
    <w:rPr>
      <w:rFonts w:asciiTheme="majorHAnsi" w:eastAsiaTheme="majorEastAsia" w:hAnsiTheme="majorHAnsi" w:cstheme="majorBidi"/>
      <w:kern w:val="2"/>
      <w:sz w:val="24"/>
      <w:szCs w:val="24"/>
    </w:rPr>
  </w:style>
  <w:style w:type="character" w:customStyle="1" w:styleId="90">
    <w:name w:val="标题 9 字符"/>
    <w:basedOn w:val="a1"/>
    <w:link w:val="9"/>
    <w:uiPriority w:val="9"/>
    <w:semiHidden/>
    <w:qFormat/>
    <w:rPr>
      <w:rFonts w:asciiTheme="majorHAnsi" w:eastAsiaTheme="majorEastAsia" w:hAnsiTheme="majorHAnsi" w:cstheme="majorBidi"/>
      <w:kern w:val="2"/>
      <w:sz w:val="21"/>
      <w:szCs w:val="21"/>
    </w:rPr>
  </w:style>
  <w:style w:type="character" w:customStyle="1" w:styleId="a5">
    <w:name w:val="题注 字符"/>
    <w:basedOn w:val="a1"/>
    <w:link w:val="a4"/>
    <w:uiPriority w:val="35"/>
    <w:qFormat/>
    <w:rPr>
      <w:rFonts w:eastAsia="仿宋_GB2312" w:cs="宋体"/>
      <w:b/>
      <w:bCs/>
      <w:sz w:val="24"/>
      <w:szCs w:val="32"/>
    </w:rPr>
  </w:style>
  <w:style w:type="character" w:customStyle="1" w:styleId="a7">
    <w:name w:val="批注文字 字符"/>
    <w:basedOn w:val="a1"/>
    <w:link w:val="a6"/>
    <w:uiPriority w:val="99"/>
    <w:qFormat/>
    <w:rPr>
      <w:rFonts w:asciiTheme="minorHAnsi" w:eastAsiaTheme="minorEastAsia" w:hAnsiTheme="minorHAnsi" w:cstheme="minorBidi"/>
      <w:kern w:val="2"/>
      <w:sz w:val="21"/>
      <w:szCs w:val="22"/>
    </w:rPr>
  </w:style>
  <w:style w:type="character" w:customStyle="1" w:styleId="ad">
    <w:name w:val="批注框文本 字符"/>
    <w:basedOn w:val="a1"/>
    <w:link w:val="ac"/>
    <w:uiPriority w:val="99"/>
    <w:semiHidden/>
    <w:qFormat/>
    <w:rPr>
      <w:sz w:val="18"/>
      <w:szCs w:val="18"/>
    </w:rPr>
  </w:style>
  <w:style w:type="character" w:customStyle="1" w:styleId="af">
    <w:name w:val="页脚 字符"/>
    <w:basedOn w:val="a1"/>
    <w:link w:val="ae"/>
    <w:uiPriority w:val="99"/>
    <w:qFormat/>
    <w:rPr>
      <w:sz w:val="18"/>
      <w:szCs w:val="18"/>
    </w:rPr>
  </w:style>
  <w:style w:type="character" w:customStyle="1" w:styleId="af1">
    <w:name w:val="页眉 字符"/>
    <w:basedOn w:val="a1"/>
    <w:link w:val="af0"/>
    <w:uiPriority w:val="99"/>
    <w:qFormat/>
    <w:rPr>
      <w:sz w:val="18"/>
      <w:szCs w:val="18"/>
    </w:rPr>
  </w:style>
  <w:style w:type="character" w:customStyle="1" w:styleId="af3">
    <w:name w:val="脚注文本 字符"/>
    <w:basedOn w:val="a1"/>
    <w:link w:val="af2"/>
    <w:uiPriority w:val="99"/>
    <w:semiHidden/>
    <w:qFormat/>
    <w:rPr>
      <w:sz w:val="18"/>
      <w:szCs w:val="18"/>
    </w:rPr>
  </w:style>
  <w:style w:type="character" w:customStyle="1" w:styleId="af8">
    <w:name w:val="批注主题 字符"/>
    <w:basedOn w:val="a7"/>
    <w:link w:val="af7"/>
    <w:uiPriority w:val="99"/>
    <w:semiHidden/>
    <w:qFormat/>
    <w:rPr>
      <w:rFonts w:asciiTheme="minorHAnsi" w:eastAsiaTheme="minorEastAsia" w:hAnsiTheme="minorHAnsi" w:cstheme="minorBidi"/>
      <w:b/>
      <w:bCs/>
      <w:kern w:val="2"/>
      <w:sz w:val="21"/>
      <w:szCs w:val="22"/>
    </w:rPr>
  </w:style>
  <w:style w:type="character" w:customStyle="1" w:styleId="fontstyle01">
    <w:name w:val="fontstyle01"/>
    <w:basedOn w:val="a1"/>
    <w:qFormat/>
    <w:rPr>
      <w:rFonts w:ascii="CIDFont+F7" w:hAnsi="CIDFont+F7" w:hint="default"/>
      <w:color w:val="000000"/>
      <w:sz w:val="32"/>
      <w:szCs w:val="32"/>
    </w:rPr>
  </w:style>
  <w:style w:type="paragraph" w:styleId="aff">
    <w:name w:val="List Paragraph"/>
    <w:basedOn w:val="a0"/>
    <w:link w:val="aff0"/>
    <w:uiPriority w:val="34"/>
    <w:qFormat/>
    <w:pPr>
      <w:widowControl/>
      <w:ind w:firstLine="420"/>
      <w:jc w:val="left"/>
    </w:pPr>
    <w:rPr>
      <w:rFonts w:ascii="宋体" w:eastAsia="宋体" w:hAnsi="宋体" w:cs="宋体"/>
      <w:kern w:val="0"/>
      <w:sz w:val="24"/>
      <w:szCs w:val="24"/>
    </w:rPr>
  </w:style>
  <w:style w:type="character" w:customStyle="1" w:styleId="aff0">
    <w:name w:val="列表段落 字符"/>
    <w:basedOn w:val="a1"/>
    <w:link w:val="aff"/>
    <w:uiPriority w:val="34"/>
    <w:qFormat/>
    <w:rPr>
      <w:rFonts w:ascii="宋体" w:hAnsi="宋体" w:cs="宋体"/>
      <w:sz w:val="24"/>
      <w:szCs w:val="24"/>
    </w:rPr>
  </w:style>
  <w:style w:type="character" w:customStyle="1" w:styleId="fontstyle11">
    <w:name w:val="fontstyle11"/>
    <w:basedOn w:val="a1"/>
    <w:rPr>
      <w:rFonts w:ascii="CIDFont+F1" w:hAnsi="CIDFont+F1" w:hint="default"/>
      <w:color w:val="000000"/>
      <w:sz w:val="32"/>
      <w:szCs w:val="32"/>
    </w:rPr>
  </w:style>
  <w:style w:type="table" w:customStyle="1" w:styleId="12">
    <w:name w:val="网格型浅色1"/>
    <w:basedOn w:val="a2"/>
    <w:uiPriority w:val="40"/>
    <w:qFormat/>
    <w:tblPr>
      <w:jc w:val="center"/>
      <w:tblBorders>
        <w:top w:val="single" w:sz="4" w:space="0" w:color="auto"/>
        <w:bottom w:val="single" w:sz="12" w:space="0" w:color="auto"/>
        <w:insideH w:val="single" w:sz="4" w:space="0" w:color="auto"/>
        <w:insideV w:val="single" w:sz="4" w:space="0" w:color="auto"/>
      </w:tblBorders>
    </w:tblPr>
    <w:trPr>
      <w:jc w:val="center"/>
    </w:trPr>
    <w:tcPr>
      <w:vAlign w:val="center"/>
    </w:tcPr>
    <w:tblStylePr w:type="firstRow">
      <w:rPr>
        <w:rFonts w:eastAsia="黑体"/>
        <w:sz w:val="28"/>
      </w:rPr>
      <w:tblPr/>
      <w:tcPr>
        <w:tcBorders>
          <w:top w:val="single" w:sz="12" w:space="0" w:color="auto"/>
          <w:left w:val="nil"/>
          <w:bottom w:val="nil"/>
          <w:right w:val="nil"/>
          <w:insideH w:val="nil"/>
          <w:insideV w:val="single" w:sz="4" w:space="0" w:color="auto"/>
          <w:tl2br w:val="nil"/>
          <w:tr2bl w:val="nil"/>
        </w:tcBorders>
      </w:tcPr>
    </w:tblStylePr>
  </w:style>
  <w:style w:type="table" w:customStyle="1" w:styleId="110">
    <w:name w:val="无格式表格 11"/>
    <w:basedOn w:val="a2"/>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1">
    <w:name w:val="TOC 标题1"/>
    <w:basedOn w:val="10"/>
    <w:next w:val="a0"/>
    <w:uiPriority w:val="39"/>
    <w:unhideWhenUsed/>
    <w:pPr>
      <w:widowControl/>
      <w:numPr>
        <w:numId w:val="2"/>
      </w:numPr>
      <w:spacing w:before="240" w:line="259" w:lineRule="auto"/>
      <w:jc w:val="left"/>
      <w:outlineLvl w:val="9"/>
    </w:pPr>
    <w:rPr>
      <w:rFonts w:asciiTheme="majorHAnsi" w:eastAsiaTheme="majorEastAsia" w:hAnsiTheme="majorHAnsi" w:cstheme="majorBidi"/>
      <w:b/>
      <w:bCs/>
      <w:color w:val="365F91" w:themeColor="accent1" w:themeShade="BF"/>
      <w:kern w:val="0"/>
    </w:rPr>
  </w:style>
  <w:style w:type="paragraph" w:customStyle="1" w:styleId="13">
    <w:name w:val="正文1"/>
    <w:link w:val="Char"/>
    <w:qFormat/>
    <w:pPr>
      <w:widowControl w:val="0"/>
      <w:spacing w:line="640" w:lineRule="exact"/>
      <w:ind w:firstLineChars="200" w:firstLine="200"/>
      <w:jc w:val="both"/>
    </w:pPr>
    <w:rPr>
      <w:rFonts w:asciiTheme="minorHAnsi" w:eastAsiaTheme="minorEastAsia" w:hAnsiTheme="minorHAnsi"/>
      <w:sz w:val="32"/>
      <w:szCs w:val="30"/>
    </w:rPr>
  </w:style>
  <w:style w:type="character" w:customStyle="1" w:styleId="Char">
    <w:name w:val="正文 Char"/>
    <w:link w:val="13"/>
    <w:qFormat/>
    <w:rPr>
      <w:rFonts w:asciiTheme="minorHAnsi" w:eastAsiaTheme="minorEastAsia" w:hAnsiTheme="minorHAnsi"/>
      <w:sz w:val="32"/>
      <w:szCs w:val="30"/>
    </w:rPr>
  </w:style>
  <w:style w:type="paragraph" w:customStyle="1" w:styleId="aff1">
    <w:name w:val="表格样式"/>
    <w:basedOn w:val="a0"/>
    <w:link w:val="aff2"/>
    <w:pPr>
      <w:widowControl/>
      <w:adjustRightInd w:val="0"/>
      <w:snapToGrid w:val="0"/>
      <w:ind w:firstLineChars="0" w:firstLine="0"/>
      <w:jc w:val="center"/>
    </w:pPr>
    <w:rPr>
      <w:rFonts w:asciiTheme="majorEastAsia" w:eastAsiaTheme="majorEastAsia" w:hAnsiTheme="majorEastAsia" w:cs="宋体"/>
      <w:bCs/>
      <w:kern w:val="0"/>
      <w:sz w:val="24"/>
      <w:szCs w:val="24"/>
    </w:rPr>
  </w:style>
  <w:style w:type="character" w:customStyle="1" w:styleId="aff2">
    <w:name w:val="表格样式 字符"/>
    <w:basedOn w:val="a1"/>
    <w:link w:val="aff1"/>
    <w:qFormat/>
    <w:rPr>
      <w:rFonts w:asciiTheme="majorEastAsia" w:eastAsiaTheme="majorEastAsia" w:hAnsiTheme="majorEastAsia" w:cs="宋体"/>
      <w:bCs/>
      <w:sz w:val="24"/>
      <w:szCs w:val="24"/>
    </w:rPr>
  </w:style>
  <w:style w:type="paragraph" w:customStyle="1" w:styleId="-">
    <w:name w:val="题注-图"/>
    <w:basedOn w:val="a4"/>
    <w:next w:val="a0"/>
    <w:link w:val="-0"/>
    <w:qFormat/>
    <w:rsid w:val="003B340C"/>
    <w:pPr>
      <w:numPr>
        <w:ilvl w:val="6"/>
        <w:numId w:val="1"/>
      </w:numPr>
      <w:snapToGrid w:val="0"/>
      <w:spacing w:before="0" w:after="120"/>
      <w:ind w:left="0"/>
    </w:pPr>
    <w:rPr>
      <w:rFonts w:eastAsiaTheme="majorEastAsia"/>
    </w:rPr>
  </w:style>
  <w:style w:type="character" w:customStyle="1" w:styleId="-0">
    <w:name w:val="题注-图 字符"/>
    <w:basedOn w:val="a1"/>
    <w:link w:val="-"/>
    <w:qFormat/>
    <w:rsid w:val="003B340C"/>
    <w:rPr>
      <w:rFonts w:eastAsiaTheme="majorEastAsia" w:cs="宋体"/>
      <w:b/>
      <w:bCs/>
      <w:sz w:val="24"/>
      <w:szCs w:val="32"/>
    </w:rPr>
  </w:style>
  <w:style w:type="paragraph" w:customStyle="1" w:styleId="aff3">
    <w:name w:val="图"/>
    <w:basedOn w:val="a0"/>
    <w:link w:val="aff4"/>
    <w:qFormat/>
    <w:pPr>
      <w:spacing w:line="240" w:lineRule="auto"/>
      <w:ind w:firstLineChars="0" w:firstLine="0"/>
      <w:jc w:val="center"/>
    </w:pPr>
  </w:style>
  <w:style w:type="character" w:customStyle="1" w:styleId="aff4">
    <w:name w:val="图 字符"/>
    <w:basedOn w:val="a1"/>
    <w:link w:val="aff3"/>
    <w:qFormat/>
    <w:rPr>
      <w:rFonts w:eastAsia="仿宋_GB2312"/>
      <w:kern w:val="2"/>
      <w:sz w:val="32"/>
      <w:szCs w:val="32"/>
    </w:rPr>
  </w:style>
  <w:style w:type="paragraph" w:customStyle="1" w:styleId="aff5">
    <w:name w:val="表格内容"/>
    <w:basedOn w:val="a0"/>
    <w:link w:val="aff6"/>
    <w:qFormat/>
    <w:pPr>
      <w:adjustRightInd w:val="0"/>
      <w:snapToGrid w:val="0"/>
      <w:spacing w:line="240" w:lineRule="auto"/>
      <w:ind w:firstLineChars="0" w:firstLine="0"/>
      <w:jc w:val="center"/>
    </w:pPr>
    <w:rPr>
      <w:rFonts w:cs="宋体"/>
      <w:bCs/>
      <w:kern w:val="0"/>
      <w:sz w:val="24"/>
      <w:szCs w:val="22"/>
    </w:rPr>
  </w:style>
  <w:style w:type="character" w:customStyle="1" w:styleId="aff6">
    <w:name w:val="表格内容 字符"/>
    <w:basedOn w:val="aff7"/>
    <w:link w:val="aff5"/>
    <w:autoRedefine/>
    <w:qFormat/>
    <w:rPr>
      <w:rFonts w:ascii="仿宋_GB2312" w:eastAsia="仿宋_GB2312" w:hAnsi="宋体" w:cs="宋体"/>
      <w:bCs/>
      <w:color w:val="000000"/>
      <w:kern w:val="2"/>
      <w:sz w:val="24"/>
      <w:szCs w:val="22"/>
    </w:rPr>
  </w:style>
  <w:style w:type="character" w:customStyle="1" w:styleId="aff7">
    <w:name w:val="文本正文 字符"/>
    <w:basedOn w:val="a1"/>
    <w:link w:val="aff8"/>
    <w:autoRedefine/>
    <w:qFormat/>
    <w:rPr>
      <w:rFonts w:ascii="仿宋_GB2312" w:eastAsia="仿宋_GB2312" w:hAnsi="宋体" w:cstheme="minorBidi"/>
      <w:color w:val="000000"/>
      <w:kern w:val="2"/>
      <w:sz w:val="32"/>
      <w:szCs w:val="32"/>
    </w:rPr>
  </w:style>
  <w:style w:type="paragraph" w:customStyle="1" w:styleId="aff8">
    <w:name w:val="文本正文"/>
    <w:basedOn w:val="a0"/>
    <w:link w:val="aff7"/>
    <w:autoRedefine/>
    <w:rPr>
      <w:rFonts w:ascii="仿宋_GB2312" w:hAnsi="宋体" w:cstheme="minorBidi"/>
      <w:color w:val="000000"/>
    </w:rPr>
  </w:style>
  <w:style w:type="paragraph" w:customStyle="1" w:styleId="14">
    <w:name w:val="图1"/>
    <w:basedOn w:val="a4"/>
    <w:qFormat/>
    <w:pPr>
      <w:spacing w:after="156"/>
    </w:pPr>
  </w:style>
  <w:style w:type="paragraph" w:customStyle="1" w:styleId="a">
    <w:name w:val="表格"/>
    <w:basedOn w:val="a4"/>
    <w:link w:val="aff9"/>
    <w:qFormat/>
    <w:rsid w:val="004147F2"/>
    <w:pPr>
      <w:keepNext/>
      <w:numPr>
        <w:ilvl w:val="5"/>
        <w:numId w:val="1"/>
      </w:numPr>
      <w:ind w:left="0"/>
    </w:pPr>
    <w:rPr>
      <w:rFonts w:eastAsiaTheme="majorEastAsia"/>
    </w:rPr>
  </w:style>
  <w:style w:type="character" w:customStyle="1" w:styleId="aff9">
    <w:name w:val="表格 字符"/>
    <w:basedOn w:val="a5"/>
    <w:link w:val="a"/>
    <w:autoRedefine/>
    <w:qFormat/>
    <w:rsid w:val="004147F2"/>
    <w:rPr>
      <w:rFonts w:eastAsiaTheme="majorEastAsia" w:cs="宋体"/>
      <w:b/>
      <w:bCs/>
      <w:sz w:val="24"/>
      <w:szCs w:val="32"/>
    </w:rPr>
  </w:style>
  <w:style w:type="character" w:customStyle="1" w:styleId="a9">
    <w:name w:val="日期 字符"/>
    <w:basedOn w:val="a1"/>
    <w:link w:val="a8"/>
    <w:uiPriority w:val="99"/>
    <w:semiHidden/>
    <w:qFormat/>
    <w:rPr>
      <w:rFonts w:eastAsia="仿宋_GB2312"/>
      <w:kern w:val="2"/>
      <w:sz w:val="32"/>
      <w:szCs w:val="32"/>
    </w:rPr>
  </w:style>
  <w:style w:type="character" w:customStyle="1" w:styleId="b-free-read-leaf">
    <w:name w:val="b-free-read-leaf"/>
    <w:basedOn w:val="a1"/>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paragraph" w:customStyle="1" w:styleId="15">
    <w:name w:val="1表内容"/>
    <w:basedOn w:val="a0"/>
    <w:qFormat/>
    <w:pPr>
      <w:widowControl/>
      <w:spacing w:line="440" w:lineRule="exact"/>
      <w:ind w:firstLineChars="0" w:firstLine="0"/>
      <w:jc w:val="center"/>
    </w:pPr>
    <w:rPr>
      <w:rFonts w:eastAsia="Times New Roman"/>
      <w:kern w:val="0"/>
      <w:sz w:val="28"/>
      <w:szCs w:val="28"/>
    </w:rPr>
  </w:style>
  <w:style w:type="paragraph" w:customStyle="1" w:styleId="affa">
    <w:name w:val="研究报告正文"/>
    <w:basedOn w:val="a0"/>
    <w:link w:val="Char0"/>
    <w:qFormat/>
    <w:pPr>
      <w:spacing w:after="120" w:line="560" w:lineRule="exact"/>
    </w:pPr>
    <w:rPr>
      <w:rFonts w:asciiTheme="minorHAnsi" w:eastAsiaTheme="minorEastAsia" w:hAnsiTheme="minorHAnsi" w:cstheme="minorHAnsi"/>
      <w:kern w:val="0"/>
      <w:sz w:val="30"/>
      <w:szCs w:val="24"/>
    </w:rPr>
  </w:style>
  <w:style w:type="character" w:customStyle="1" w:styleId="Char0">
    <w:name w:val="研究报告正文 Char"/>
    <w:link w:val="affa"/>
    <w:qFormat/>
    <w:rPr>
      <w:rFonts w:asciiTheme="minorHAnsi" w:eastAsiaTheme="minorEastAsia" w:hAnsiTheme="minorHAnsi" w:cstheme="minorHAnsi"/>
      <w:sz w:val="30"/>
      <w:szCs w:val="24"/>
    </w:rPr>
  </w:style>
  <w:style w:type="table" w:customStyle="1" w:styleId="affb">
    <w:name w:val="常用表格样式"/>
    <w:basedOn w:val="a2"/>
    <w:uiPriority w:val="99"/>
    <w:qFormat/>
    <w:pPr>
      <w:jc w:val="center"/>
    </w:pPr>
    <w:rPr>
      <w:rFonts w:asciiTheme="minorHAnsi" w:eastAsia="仿宋" w:hAnsiTheme="minorHAnsi" w:cstheme="minorBidi"/>
      <w:kern w:val="2"/>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eastAsia="CIDFont+F7"/>
        <w:b/>
        <w:i w:val="0"/>
        <w:sz w:val="28"/>
      </w:rPr>
      <w:tblPr/>
      <w:tcPr>
        <w:shd w:val="clear" w:color="auto" w:fill="DAEEF3" w:themeFill="accent5" w:themeFillTint="33"/>
      </w:tcPr>
    </w:tblStylePr>
  </w:style>
  <w:style w:type="paragraph" w:customStyle="1" w:styleId="affc">
    <w:name w:val="表标题"/>
    <w:basedOn w:val="a0"/>
    <w:link w:val="affd"/>
    <w:pPr>
      <w:spacing w:line="240" w:lineRule="auto"/>
      <w:ind w:firstLineChars="0" w:firstLine="0"/>
      <w:jc w:val="center"/>
    </w:pPr>
    <w:rPr>
      <w:rFonts w:ascii="仿宋" w:eastAsia="仿宋" w:hAnsi="仿宋"/>
      <w:b/>
      <w:sz w:val="28"/>
      <w:szCs w:val="21"/>
    </w:rPr>
  </w:style>
  <w:style w:type="character" w:customStyle="1" w:styleId="affd">
    <w:name w:val="表标题 字符"/>
    <w:basedOn w:val="a1"/>
    <w:link w:val="affc"/>
    <w:rPr>
      <w:rFonts w:ascii="仿宋" w:eastAsia="仿宋" w:hAnsi="仿宋"/>
      <w:b/>
      <w:kern w:val="2"/>
      <w:sz w:val="28"/>
      <w:szCs w:val="21"/>
    </w:rPr>
  </w:style>
  <w:style w:type="paragraph" w:customStyle="1" w:styleId="affe">
    <w:name w:val="表内容"/>
    <w:basedOn w:val="a0"/>
    <w:link w:val="afff"/>
    <w:qFormat/>
    <w:pPr>
      <w:widowControl/>
      <w:snapToGrid w:val="0"/>
      <w:spacing w:line="240" w:lineRule="auto"/>
      <w:ind w:firstLineChars="0" w:firstLine="0"/>
      <w:jc w:val="center"/>
    </w:pPr>
    <w:rPr>
      <w:rFonts w:ascii="仿宋" w:eastAsia="仿宋" w:hAnsi="仿宋" w:cs="Arial"/>
      <w:b/>
      <w:color w:val="000000"/>
      <w:kern w:val="24"/>
      <w:sz w:val="28"/>
      <w:szCs w:val="28"/>
    </w:rPr>
  </w:style>
  <w:style w:type="character" w:customStyle="1" w:styleId="afff">
    <w:name w:val="表内容 字符"/>
    <w:basedOn w:val="a1"/>
    <w:link w:val="affe"/>
    <w:qFormat/>
    <w:rPr>
      <w:rFonts w:ascii="仿宋" w:eastAsia="仿宋" w:hAnsi="仿宋" w:cs="Arial"/>
      <w:b/>
      <w:color w:val="000000"/>
      <w:kern w:val="24"/>
      <w:sz w:val="28"/>
      <w:szCs w:val="28"/>
    </w:rPr>
  </w:style>
  <w:style w:type="paragraph" w:customStyle="1" w:styleId="2">
    <w:name w:val="正文2"/>
    <w:basedOn w:val="aff"/>
    <w:link w:val="22"/>
    <w:qFormat/>
    <w:pPr>
      <w:numPr>
        <w:numId w:val="3"/>
      </w:numPr>
      <w:ind w:left="0" w:firstLine="640"/>
      <w:jc w:val="both"/>
    </w:pPr>
    <w:rPr>
      <w:rFonts w:ascii="Times New Roman" w:eastAsia="仿宋_GB2312" w:hAnsi="Times New Roman" w:cs="Times New Roman"/>
      <w:kern w:val="2"/>
      <w:sz w:val="32"/>
      <w:szCs w:val="32"/>
    </w:rPr>
  </w:style>
  <w:style w:type="character" w:customStyle="1" w:styleId="22">
    <w:name w:val="正文2 字符"/>
    <w:basedOn w:val="aff0"/>
    <w:link w:val="2"/>
    <w:qFormat/>
    <w:rPr>
      <w:rFonts w:ascii="宋体" w:eastAsia="仿宋_GB2312" w:hAnsi="宋体" w:cs="宋体"/>
      <w:kern w:val="2"/>
      <w:sz w:val="32"/>
      <w:szCs w:val="32"/>
    </w:rPr>
  </w:style>
  <w:style w:type="paragraph" w:customStyle="1" w:styleId="afff0">
    <w:name w:val="空行"/>
    <w:link w:val="afff1"/>
    <w:autoRedefine/>
    <w:qFormat/>
    <w:rsid w:val="00821B34"/>
    <w:pPr>
      <w:jc w:val="right"/>
    </w:pPr>
    <w:rPr>
      <w:rFonts w:ascii="仿宋" w:eastAsia="仿宋" w:hAnsi="仿宋" w:cs="仿宋_GB2312"/>
      <w:sz w:val="24"/>
      <w:szCs w:val="32"/>
    </w:rPr>
  </w:style>
  <w:style w:type="character" w:customStyle="1" w:styleId="afff1">
    <w:name w:val="空行 字符"/>
    <w:basedOn w:val="a1"/>
    <w:link w:val="afff0"/>
    <w:qFormat/>
    <w:rsid w:val="00821B34"/>
    <w:rPr>
      <w:rFonts w:ascii="仿宋" w:eastAsia="仿宋" w:hAnsi="仿宋" w:cs="仿宋_GB2312"/>
      <w:sz w:val="24"/>
      <w:szCs w:val="32"/>
    </w:rPr>
  </w:style>
  <w:style w:type="paragraph" w:customStyle="1" w:styleId="31">
    <w:name w:val="【3级加粗"/>
    <w:link w:val="32"/>
    <w:autoRedefine/>
    <w:pPr>
      <w:ind w:firstLineChars="200" w:firstLine="640"/>
    </w:pPr>
    <w:rPr>
      <w:rFonts w:eastAsia="方正楷体_GBK"/>
      <w:b/>
      <w:kern w:val="2"/>
      <w:sz w:val="32"/>
      <w:szCs w:val="32"/>
    </w:rPr>
  </w:style>
  <w:style w:type="character" w:customStyle="1" w:styleId="32">
    <w:name w:val="【3级加粗 字符"/>
    <w:basedOn w:val="a1"/>
    <w:link w:val="31"/>
    <w:qFormat/>
    <w:rPr>
      <w:rFonts w:eastAsia="方正楷体_GBK"/>
      <w:b/>
      <w:kern w:val="2"/>
      <w:sz w:val="32"/>
      <w:szCs w:val="32"/>
    </w:rPr>
  </w:style>
  <w:style w:type="table" w:customStyle="1" w:styleId="41">
    <w:name w:val="无格式表格 41"/>
    <w:basedOn w:val="a2"/>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fff2">
    <w:name w:val="三线表"/>
    <w:basedOn w:val="a2"/>
    <w:autoRedefine/>
    <w:uiPriority w:val="99"/>
    <w:qFormat/>
    <w:pPr>
      <w:widowControl w:val="0"/>
      <w:jc w:val="center"/>
    </w:pPr>
    <w:rPr>
      <w:rFonts w:eastAsiaTheme="minorEastAsia"/>
      <w:sz w:val="24"/>
    </w:rPr>
    <w:tblPr>
      <w:jc w:val="center"/>
      <w:tblBorders>
        <w:top w:val="single" w:sz="12" w:space="0" w:color="auto"/>
        <w:bottom w:val="single" w:sz="12" w:space="0" w:color="auto"/>
        <w:insideH w:val="single" w:sz="4" w:space="0" w:color="auto"/>
        <w:insideV w:val="single" w:sz="4" w:space="0" w:color="auto"/>
      </w:tblBorders>
      <w:tblCellMar>
        <w:top w:w="28" w:type="dxa"/>
        <w:left w:w="28" w:type="dxa"/>
        <w:bottom w:w="28" w:type="dxa"/>
        <w:right w:w="28" w:type="dxa"/>
      </w:tblCellMar>
    </w:tblPr>
    <w:trPr>
      <w:jc w:val="center"/>
    </w:trPr>
    <w:tcPr>
      <w:vAlign w:val="center"/>
    </w:tcPr>
    <w:tblStylePr w:type="firstRow">
      <w:rPr>
        <w:rFonts w:eastAsiaTheme="majorEastAsia"/>
      </w:rPr>
    </w:tblStylePr>
  </w:style>
  <w:style w:type="paragraph" w:customStyle="1" w:styleId="23">
    <w:name w:val="【2级标题"/>
    <w:link w:val="24"/>
    <w:pPr>
      <w:ind w:firstLineChars="200" w:firstLine="200"/>
    </w:pPr>
    <w:rPr>
      <w:rFonts w:ascii="仿宋_GB2312" w:eastAsia="黑体" w:hAnsi="仿宋_GB2312" w:cs="仿宋_GB2312"/>
      <w:bCs/>
      <w:sz w:val="32"/>
      <w:szCs w:val="24"/>
    </w:rPr>
  </w:style>
  <w:style w:type="character" w:customStyle="1" w:styleId="24">
    <w:name w:val="【2级标题 字符"/>
    <w:basedOn w:val="a1"/>
    <w:link w:val="23"/>
    <w:qFormat/>
    <w:rPr>
      <w:rFonts w:ascii="仿宋_GB2312" w:eastAsia="黑体" w:hAnsi="仿宋_GB2312" w:cs="仿宋_GB2312"/>
      <w:bCs/>
      <w:sz w:val="32"/>
      <w:szCs w:val="24"/>
    </w:rPr>
  </w:style>
  <w:style w:type="paragraph" w:customStyle="1" w:styleId="TOC20">
    <w:name w:val="TOC 标题2"/>
    <w:basedOn w:val="10"/>
    <w:next w:val="a0"/>
    <w:uiPriority w:val="39"/>
    <w:unhideWhenUsed/>
    <w:pPr>
      <w:keepNext/>
      <w:keepLines/>
      <w:widowControl/>
      <w:numPr>
        <w:numId w:val="0"/>
      </w:numPr>
      <w:spacing w:beforeLines="0" w:before="240" w:line="259" w:lineRule="auto"/>
      <w:jc w:val="left"/>
      <w:outlineLvl w:val="9"/>
    </w:pPr>
    <w:rPr>
      <w:rFonts w:asciiTheme="majorHAnsi" w:eastAsiaTheme="majorEastAsia" w:hAnsiTheme="majorHAnsi" w:cstheme="majorBidi"/>
      <w:color w:val="365F91" w:themeColor="accent1" w:themeShade="BF"/>
      <w:kern w:val="0"/>
    </w:rPr>
  </w:style>
  <w:style w:type="paragraph" w:customStyle="1" w:styleId="1">
    <w:name w:val="【1级标题"/>
    <w:basedOn w:val="a0"/>
    <w:link w:val="16"/>
    <w:autoRedefine/>
    <w:pPr>
      <w:widowControl/>
      <w:numPr>
        <w:numId w:val="4"/>
      </w:numPr>
      <w:spacing w:line="240" w:lineRule="auto"/>
      <w:ind w:firstLineChars="0" w:firstLine="0"/>
      <w:jc w:val="center"/>
      <w:outlineLvl w:val="0"/>
    </w:pPr>
    <w:rPr>
      <w:rFonts w:ascii="黑体" w:eastAsia="方正小标宋简体" w:hAnsi="黑体" w:cs="仿宋_GB2312"/>
      <w:bCs/>
      <w:kern w:val="0"/>
      <w:sz w:val="44"/>
    </w:rPr>
  </w:style>
  <w:style w:type="character" w:customStyle="1" w:styleId="16">
    <w:name w:val="【1级标题 字符"/>
    <w:basedOn w:val="a1"/>
    <w:link w:val="1"/>
    <w:qFormat/>
    <w:rPr>
      <w:rFonts w:ascii="黑体" w:eastAsia="方正小标宋简体" w:hAnsi="黑体" w:cs="仿宋_GB2312"/>
      <w:bCs/>
      <w:sz w:val="44"/>
      <w:szCs w:val="32"/>
    </w:rPr>
  </w:style>
  <w:style w:type="character" w:customStyle="1" w:styleId="af6">
    <w:name w:val="标题 字符"/>
    <w:basedOn w:val="a1"/>
    <w:link w:val="af5"/>
    <w:uiPriority w:val="10"/>
    <w:qFormat/>
    <w:rsid w:val="004F6886"/>
    <w:rPr>
      <w:rFonts w:asciiTheme="majorHAnsi" w:eastAsia="黑体" w:hAnsiTheme="majorHAnsi" w:cstheme="majorBidi"/>
      <w:b/>
      <w:bCs/>
      <w:kern w:val="2"/>
      <w:sz w:val="28"/>
      <w:szCs w:val="32"/>
    </w:rPr>
  </w:style>
  <w:style w:type="paragraph" w:customStyle="1" w:styleId="17">
    <w:name w:val="正文首行缩进1"/>
    <w:autoRedefine/>
    <w:qFormat/>
    <w:pPr>
      <w:ind w:firstLine="420"/>
    </w:pPr>
    <w:rPr>
      <w:sz w:val="32"/>
    </w:rPr>
  </w:style>
  <w:style w:type="table" w:customStyle="1" w:styleId="111">
    <w:name w:val="网格型浅色11"/>
    <w:basedOn w:val="a2"/>
    <w:autoRedefine/>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21">
    <w:name w:val="font21"/>
    <w:basedOn w:val="a1"/>
    <w:autoRedefine/>
    <w:rPr>
      <w:rFonts w:ascii="宋体" w:eastAsia="宋体" w:hAnsi="宋体" w:cs="宋体" w:hint="eastAsia"/>
      <w:color w:val="000000"/>
      <w:sz w:val="20"/>
      <w:szCs w:val="20"/>
      <w:u w:val="none"/>
    </w:rPr>
  </w:style>
  <w:style w:type="character" w:customStyle="1" w:styleId="font11">
    <w:name w:val="font11"/>
    <w:basedOn w:val="a1"/>
    <w:autoRedefine/>
    <w:rPr>
      <w:rFonts w:ascii="宋体" w:eastAsia="宋体" w:hAnsi="宋体" w:cs="宋体" w:hint="eastAsia"/>
      <w:color w:val="000000"/>
      <w:sz w:val="21"/>
      <w:szCs w:val="21"/>
      <w:u w:val="none"/>
    </w:rPr>
  </w:style>
  <w:style w:type="character" w:customStyle="1" w:styleId="font31">
    <w:name w:val="font31"/>
    <w:basedOn w:val="a1"/>
    <w:autoRedefine/>
    <w:rPr>
      <w:rFonts w:ascii="宋体" w:eastAsia="宋体" w:hAnsi="宋体" w:cs="宋体" w:hint="eastAsia"/>
      <w:b/>
      <w:bCs/>
      <w:color w:val="000000"/>
      <w:sz w:val="20"/>
      <w:szCs w:val="20"/>
      <w:u w:val="none"/>
    </w:rPr>
  </w:style>
  <w:style w:type="character" w:customStyle="1" w:styleId="font01">
    <w:name w:val="font01"/>
    <w:basedOn w:val="a1"/>
    <w:autoRedefine/>
    <w:rPr>
      <w:rFonts w:ascii="宋体" w:eastAsia="宋体" w:hAnsi="宋体" w:cs="宋体" w:hint="eastAsia"/>
      <w:color w:val="000000"/>
      <w:sz w:val="22"/>
      <w:szCs w:val="22"/>
      <w:u w:val="none"/>
    </w:rPr>
  </w:style>
  <w:style w:type="paragraph" w:customStyle="1" w:styleId="18">
    <w:name w:val="修订1"/>
    <w:autoRedefine/>
    <w:hidden/>
    <w:uiPriority w:val="99"/>
    <w:unhideWhenUsed/>
    <w:qFormat/>
    <w:rPr>
      <w:rFonts w:asciiTheme="minorHAnsi" w:eastAsiaTheme="minorEastAsia" w:hAnsiTheme="minorHAnsi" w:cstheme="minorBidi"/>
      <w:kern w:val="2"/>
      <w:sz w:val="21"/>
      <w:szCs w:val="22"/>
    </w:rPr>
  </w:style>
  <w:style w:type="paragraph" w:customStyle="1" w:styleId="25">
    <w:name w:val="修订2"/>
    <w:autoRedefine/>
    <w:hidden/>
    <w:uiPriority w:val="99"/>
    <w:unhideWhenUsed/>
    <w:qFormat/>
    <w:rPr>
      <w:rFonts w:eastAsia="黑体" w:cs="宋体"/>
      <w:kern w:val="2"/>
      <w:sz w:val="28"/>
    </w:rPr>
  </w:style>
  <w:style w:type="paragraph" w:customStyle="1" w:styleId="33">
    <w:name w:val="修订3"/>
    <w:hidden/>
    <w:uiPriority w:val="99"/>
    <w:semiHidden/>
    <w:qFormat/>
    <w:rPr>
      <w:rFonts w:eastAsia="黑体" w:cs="宋体"/>
      <w:kern w:val="2"/>
      <w:sz w:val="28"/>
    </w:rPr>
  </w:style>
  <w:style w:type="paragraph" w:customStyle="1" w:styleId="afff3">
    <w:name w:val="【大标题"/>
    <w:basedOn w:val="a0"/>
    <w:link w:val="afff4"/>
    <w:qFormat/>
    <w:pPr>
      <w:spacing w:line="540" w:lineRule="exact"/>
      <w:ind w:firstLineChars="0" w:firstLine="0"/>
      <w:jc w:val="center"/>
    </w:pPr>
    <w:rPr>
      <w:rFonts w:eastAsia="方正小标宋简体"/>
      <w:color w:val="000000"/>
      <w:kern w:val="0"/>
      <w:sz w:val="44"/>
      <w:szCs w:val="44"/>
    </w:rPr>
  </w:style>
  <w:style w:type="character" w:customStyle="1" w:styleId="afff4">
    <w:name w:val="【大标题 字符"/>
    <w:basedOn w:val="a1"/>
    <w:link w:val="afff3"/>
    <w:qFormat/>
    <w:rPr>
      <w:rFonts w:eastAsia="方正小标宋简体"/>
      <w:color w:val="000000"/>
      <w:sz w:val="44"/>
      <w:szCs w:val="44"/>
    </w:rPr>
  </w:style>
  <w:style w:type="paragraph" w:customStyle="1" w:styleId="19">
    <w:name w:val="样式1"/>
    <w:basedOn w:val="afff0"/>
    <w:link w:val="1a"/>
    <w:pPr>
      <w:ind w:firstLine="640"/>
    </w:pPr>
  </w:style>
  <w:style w:type="character" w:customStyle="1" w:styleId="1a">
    <w:name w:val="样式1 字符"/>
    <w:basedOn w:val="afff1"/>
    <w:link w:val="19"/>
    <w:qFormat/>
    <w:rPr>
      <w:rFonts w:ascii="仿宋" w:eastAsia="仿宋" w:hAnsi="仿宋" w:cs="仿宋_GB2312"/>
      <w:sz w:val="32"/>
      <w:szCs w:val="32"/>
      <w:lang w:val="zh-CN"/>
    </w:rPr>
  </w:style>
  <w:style w:type="paragraph" w:customStyle="1" w:styleId="afff5">
    <w:name w:val="【编号字符"/>
    <w:basedOn w:val="afff0"/>
    <w:link w:val="afff6"/>
    <w:pPr>
      <w:jc w:val="left"/>
    </w:pPr>
    <w:rPr>
      <w:rFonts w:eastAsia="Times New Roman"/>
      <w:b/>
    </w:rPr>
  </w:style>
  <w:style w:type="character" w:customStyle="1" w:styleId="afff6">
    <w:name w:val="【编号字符 字符"/>
    <w:basedOn w:val="afff1"/>
    <w:link w:val="afff5"/>
    <w:qFormat/>
    <w:rPr>
      <w:rFonts w:ascii="仿宋" w:eastAsia="Times New Roman" w:hAnsi="仿宋" w:cs="仿宋_GB2312"/>
      <w:b/>
      <w:sz w:val="32"/>
      <w:szCs w:val="32"/>
      <w:lang w:val="zh-CN"/>
    </w:rPr>
  </w:style>
  <w:style w:type="table" w:customStyle="1" w:styleId="120">
    <w:name w:val="网格型浅色12"/>
    <w:basedOn w:val="a2"/>
    <w:autoRedefine/>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b">
    <w:name w:val="未处理的提及1"/>
    <w:basedOn w:val="a1"/>
    <w:uiPriority w:val="99"/>
    <w:semiHidden/>
    <w:unhideWhenUsed/>
    <w:qFormat/>
    <w:rPr>
      <w:color w:val="605E5C"/>
      <w:shd w:val="clear" w:color="auto" w:fill="E1DFDD"/>
    </w:rPr>
  </w:style>
  <w:style w:type="character" w:customStyle="1" w:styleId="ab">
    <w:name w:val="尾注文本 字符"/>
    <w:basedOn w:val="a1"/>
    <w:link w:val="aa"/>
    <w:uiPriority w:val="99"/>
    <w:semiHidden/>
    <w:qFormat/>
    <w:rPr>
      <w:rFonts w:eastAsia="仿宋_GB2312"/>
      <w:kern w:val="2"/>
      <w:sz w:val="32"/>
      <w:szCs w:val="32"/>
    </w:rPr>
  </w:style>
  <w:style w:type="table" w:customStyle="1" w:styleId="afff7">
    <w:name w:val="插入表"/>
    <w:basedOn w:val="a2"/>
    <w:uiPriority w:val="99"/>
    <w:qFormat/>
    <w:rsid w:val="003441D8"/>
    <w:pPr>
      <w:jc w:val="center"/>
    </w:pPr>
    <w:rPr>
      <w:kern w:val="2"/>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vAlign w:val="center"/>
    </w:tcPr>
  </w:style>
  <w:style w:type="paragraph" w:customStyle="1" w:styleId="afff8">
    <w:name w:val="专栏表格"/>
    <w:basedOn w:val="aff5"/>
    <w:qFormat/>
    <w:rsid w:val="00152E10"/>
    <w:pPr>
      <w:widowControl/>
      <w:adjustRightInd/>
      <w:snapToGrid/>
      <w:spacing w:line="380" w:lineRule="exact"/>
      <w:ind w:firstLineChars="200" w:firstLine="200"/>
      <w:jc w:val="both"/>
    </w:pPr>
    <w:rPr>
      <w:rFonts w:ascii="楷体" w:eastAsia="楷体" w:hAnsi="楷体"/>
      <w:bCs w:val="0"/>
      <w:szCs w:val="24"/>
    </w:rPr>
  </w:style>
  <w:style w:type="table" w:customStyle="1" w:styleId="1c">
    <w:name w:val="三线表1"/>
    <w:basedOn w:val="a2"/>
    <w:uiPriority w:val="99"/>
    <w:qFormat/>
    <w:rsid w:val="007A6A06"/>
    <w:pPr>
      <w:widowControl w:val="0"/>
      <w:jc w:val="center"/>
    </w:pPr>
    <w:rPr>
      <w:kern w:val="2"/>
      <w:sz w:val="24"/>
    </w:rPr>
    <w:tblPr>
      <w:jc w:val="center"/>
      <w:tblBorders>
        <w:top w:val="single" w:sz="12" w:space="0" w:color="auto"/>
        <w:bottom w:val="single" w:sz="12" w:space="0" w:color="auto"/>
        <w:insideH w:val="single" w:sz="4" w:space="0" w:color="auto"/>
        <w:insideV w:val="single" w:sz="4" w:space="0" w:color="auto"/>
      </w:tblBorders>
      <w:tblCellMar>
        <w:top w:w="28" w:type="dxa"/>
        <w:left w:w="28" w:type="dxa"/>
        <w:bottom w:w="28" w:type="dxa"/>
        <w:right w:w="28" w:type="dxa"/>
      </w:tblCellMar>
    </w:tblPr>
    <w:trPr>
      <w:jc w:val="center"/>
    </w:trPr>
    <w:tcPr>
      <w:vAlign w:val="center"/>
    </w:tcPr>
    <w:tblStylePr w:type="firstRow">
      <w:rPr>
        <w:rFonts w:eastAsia="黑体"/>
      </w:rPr>
    </w:tblStylePr>
  </w:style>
  <w:style w:type="table" w:customStyle="1" w:styleId="26">
    <w:name w:val="三线表2"/>
    <w:basedOn w:val="a2"/>
    <w:uiPriority w:val="99"/>
    <w:qFormat/>
    <w:rsid w:val="007A6A06"/>
    <w:pPr>
      <w:widowControl w:val="0"/>
      <w:jc w:val="center"/>
    </w:pPr>
    <w:rPr>
      <w:kern w:val="2"/>
      <w:sz w:val="24"/>
    </w:rPr>
    <w:tblPr>
      <w:jc w:val="center"/>
      <w:tblBorders>
        <w:top w:val="single" w:sz="12" w:space="0" w:color="auto"/>
        <w:bottom w:val="single" w:sz="12" w:space="0" w:color="auto"/>
        <w:insideH w:val="single" w:sz="4" w:space="0" w:color="auto"/>
        <w:insideV w:val="single" w:sz="4" w:space="0" w:color="auto"/>
      </w:tblBorders>
      <w:tblCellMar>
        <w:top w:w="28" w:type="dxa"/>
        <w:left w:w="28" w:type="dxa"/>
        <w:bottom w:w="28" w:type="dxa"/>
        <w:right w:w="28" w:type="dxa"/>
      </w:tblCellMar>
    </w:tblPr>
    <w:trPr>
      <w:jc w:val="center"/>
    </w:trPr>
    <w:tcPr>
      <w:vAlign w:val="center"/>
    </w:tcPr>
    <w:tblStylePr w:type="firstRow">
      <w:rPr>
        <w:rFonts w:eastAsia="黑体"/>
      </w:rPr>
    </w:tblStylePr>
  </w:style>
  <w:style w:type="paragraph" w:styleId="afff9">
    <w:name w:val="Revision"/>
    <w:hidden/>
    <w:uiPriority w:val="99"/>
    <w:semiHidden/>
    <w:rsid w:val="00455415"/>
    <w:rPr>
      <w:rFonts w:eastAsia="仿宋_GB2312"/>
      <w:kern w:val="2"/>
      <w:sz w:val="32"/>
      <w:szCs w:val="32"/>
    </w:rPr>
  </w:style>
  <w:style w:type="paragraph" w:styleId="afffa">
    <w:name w:val="List"/>
    <w:basedOn w:val="a0"/>
    <w:uiPriority w:val="99"/>
    <w:semiHidden/>
    <w:unhideWhenUsed/>
    <w:rsid w:val="00780982"/>
    <w:pPr>
      <w:spacing w:line="520" w:lineRule="exact"/>
      <w:ind w:left="200" w:hangingChars="200" w:hanging="200"/>
      <w:contextualSpacing/>
    </w:pPr>
    <w:rPr>
      <w:rFonts w:eastAsia="宋体" w:cs="宋体"/>
      <w:kern w:val="0"/>
      <w:sz w:val="28"/>
      <w:szCs w:val="28"/>
    </w:rPr>
  </w:style>
  <w:style w:type="table" w:customStyle="1" w:styleId="34">
    <w:name w:val="三线表3"/>
    <w:basedOn w:val="a2"/>
    <w:uiPriority w:val="99"/>
    <w:qFormat/>
    <w:rsid w:val="00625DA8"/>
    <w:pPr>
      <w:widowControl w:val="0"/>
      <w:jc w:val="center"/>
    </w:pPr>
    <w:rPr>
      <w:rFonts w:eastAsia="等线"/>
      <w:kern w:val="2"/>
      <w:sz w:val="24"/>
    </w:rPr>
    <w:tblPr>
      <w:jc w:val="center"/>
      <w:tblBorders>
        <w:top w:val="single" w:sz="12" w:space="0" w:color="auto"/>
        <w:bottom w:val="single" w:sz="12" w:space="0" w:color="auto"/>
        <w:insideH w:val="single" w:sz="4" w:space="0" w:color="auto"/>
        <w:insideV w:val="single" w:sz="4" w:space="0" w:color="auto"/>
      </w:tblBorders>
      <w:tblCellMar>
        <w:top w:w="28" w:type="dxa"/>
        <w:left w:w="28" w:type="dxa"/>
        <w:bottom w:w="28" w:type="dxa"/>
        <w:right w:w="28" w:type="dxa"/>
      </w:tblCellMar>
    </w:tblPr>
    <w:trPr>
      <w:jc w:val="center"/>
    </w:trPr>
    <w:tcPr>
      <w:vAlign w:val="center"/>
    </w:tcPr>
    <w:tblStylePr w:type="firstRow">
      <w:rPr>
        <w:rFonts w:eastAsia="等线 Light"/>
      </w:rPr>
    </w:tblStylePr>
  </w:style>
  <w:style w:type="paragraph" w:customStyle="1" w:styleId="afffb">
    <w:name w:val="专栏表格内容"/>
    <w:qFormat/>
    <w:rsid w:val="00C348B9"/>
    <w:pPr>
      <w:spacing w:line="340" w:lineRule="exact"/>
    </w:pPr>
    <w:rPr>
      <w:rFonts w:eastAsia="仿宋_GB2312"/>
      <w:kern w:val="2"/>
      <w:sz w:val="24"/>
      <w:szCs w:val="28"/>
    </w:rPr>
  </w:style>
  <w:style w:type="paragraph" w:customStyle="1" w:styleId="afffc">
    <w:name w:val="专栏内容"/>
    <w:basedOn w:val="a0"/>
    <w:link w:val="afffd"/>
    <w:qFormat/>
    <w:rsid w:val="0070386B"/>
    <w:pPr>
      <w:adjustRightInd w:val="0"/>
      <w:snapToGrid w:val="0"/>
      <w:spacing w:line="288" w:lineRule="auto"/>
      <w:jc w:val="left"/>
    </w:pPr>
    <w:rPr>
      <w:rFonts w:cs="宋体"/>
      <w:bCs/>
      <w:kern w:val="0"/>
      <w:sz w:val="24"/>
      <w:szCs w:val="22"/>
    </w:rPr>
  </w:style>
  <w:style w:type="character" w:customStyle="1" w:styleId="afffd">
    <w:name w:val="专栏内容 字符"/>
    <w:basedOn w:val="a1"/>
    <w:link w:val="afffc"/>
    <w:autoRedefine/>
    <w:qFormat/>
    <w:rsid w:val="0070386B"/>
    <w:rPr>
      <w:rFonts w:eastAsia="仿宋_GB2312" w:cs="宋体"/>
      <w:bCs/>
      <w:sz w:val="24"/>
      <w:szCs w:val="22"/>
    </w:rPr>
  </w:style>
  <w:style w:type="table" w:customStyle="1" w:styleId="1d">
    <w:name w:val="网格型1"/>
    <w:basedOn w:val="a2"/>
    <w:next w:val="af9"/>
    <w:qFormat/>
    <w:rsid w:val="00E94328"/>
    <w:pPr>
      <w:jc w:val="center"/>
    </w:pPr>
    <w:rPr>
      <w:rFonts w:eastAsia="仿宋_GB2312"/>
      <w:sz w:val="24"/>
    </w:rPr>
    <w:tblP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Pr>
    <w:tcPr>
      <w:tcMar>
        <w:top w:w="28" w:type="dxa"/>
        <w:left w:w="28" w:type="dxa"/>
        <w:bottom w:w="28" w:type="dxa"/>
        <w:right w:w="28" w:type="dxa"/>
      </w:tcMa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4803">
      <w:bodyDiv w:val="1"/>
      <w:marLeft w:val="0"/>
      <w:marRight w:val="0"/>
      <w:marTop w:val="0"/>
      <w:marBottom w:val="0"/>
      <w:divBdr>
        <w:top w:val="none" w:sz="0" w:space="0" w:color="auto"/>
        <w:left w:val="none" w:sz="0" w:space="0" w:color="auto"/>
        <w:bottom w:val="none" w:sz="0" w:space="0" w:color="auto"/>
        <w:right w:val="none" w:sz="0" w:space="0" w:color="auto"/>
      </w:divBdr>
    </w:div>
    <w:div w:id="202326863">
      <w:bodyDiv w:val="1"/>
      <w:marLeft w:val="0"/>
      <w:marRight w:val="0"/>
      <w:marTop w:val="0"/>
      <w:marBottom w:val="0"/>
      <w:divBdr>
        <w:top w:val="none" w:sz="0" w:space="0" w:color="auto"/>
        <w:left w:val="none" w:sz="0" w:space="0" w:color="auto"/>
        <w:bottom w:val="none" w:sz="0" w:space="0" w:color="auto"/>
        <w:right w:val="none" w:sz="0" w:space="0" w:color="auto"/>
      </w:divBdr>
    </w:div>
    <w:div w:id="278878146">
      <w:bodyDiv w:val="1"/>
      <w:marLeft w:val="0"/>
      <w:marRight w:val="0"/>
      <w:marTop w:val="0"/>
      <w:marBottom w:val="0"/>
      <w:divBdr>
        <w:top w:val="none" w:sz="0" w:space="0" w:color="auto"/>
        <w:left w:val="none" w:sz="0" w:space="0" w:color="auto"/>
        <w:bottom w:val="none" w:sz="0" w:space="0" w:color="auto"/>
        <w:right w:val="none" w:sz="0" w:space="0" w:color="auto"/>
      </w:divBdr>
    </w:div>
    <w:div w:id="342318415">
      <w:bodyDiv w:val="1"/>
      <w:marLeft w:val="0"/>
      <w:marRight w:val="0"/>
      <w:marTop w:val="0"/>
      <w:marBottom w:val="0"/>
      <w:divBdr>
        <w:top w:val="none" w:sz="0" w:space="0" w:color="auto"/>
        <w:left w:val="none" w:sz="0" w:space="0" w:color="auto"/>
        <w:bottom w:val="none" w:sz="0" w:space="0" w:color="auto"/>
        <w:right w:val="none" w:sz="0" w:space="0" w:color="auto"/>
      </w:divBdr>
    </w:div>
    <w:div w:id="344015514">
      <w:bodyDiv w:val="1"/>
      <w:marLeft w:val="0"/>
      <w:marRight w:val="0"/>
      <w:marTop w:val="0"/>
      <w:marBottom w:val="0"/>
      <w:divBdr>
        <w:top w:val="none" w:sz="0" w:space="0" w:color="auto"/>
        <w:left w:val="none" w:sz="0" w:space="0" w:color="auto"/>
        <w:bottom w:val="none" w:sz="0" w:space="0" w:color="auto"/>
        <w:right w:val="none" w:sz="0" w:space="0" w:color="auto"/>
      </w:divBdr>
    </w:div>
    <w:div w:id="379869502">
      <w:bodyDiv w:val="1"/>
      <w:marLeft w:val="0"/>
      <w:marRight w:val="0"/>
      <w:marTop w:val="0"/>
      <w:marBottom w:val="0"/>
      <w:divBdr>
        <w:top w:val="none" w:sz="0" w:space="0" w:color="auto"/>
        <w:left w:val="none" w:sz="0" w:space="0" w:color="auto"/>
        <w:bottom w:val="none" w:sz="0" w:space="0" w:color="auto"/>
        <w:right w:val="none" w:sz="0" w:space="0" w:color="auto"/>
      </w:divBdr>
    </w:div>
    <w:div w:id="449592391">
      <w:bodyDiv w:val="1"/>
      <w:marLeft w:val="0"/>
      <w:marRight w:val="0"/>
      <w:marTop w:val="0"/>
      <w:marBottom w:val="0"/>
      <w:divBdr>
        <w:top w:val="none" w:sz="0" w:space="0" w:color="auto"/>
        <w:left w:val="none" w:sz="0" w:space="0" w:color="auto"/>
        <w:bottom w:val="none" w:sz="0" w:space="0" w:color="auto"/>
        <w:right w:val="none" w:sz="0" w:space="0" w:color="auto"/>
      </w:divBdr>
    </w:div>
    <w:div w:id="564534699">
      <w:bodyDiv w:val="1"/>
      <w:marLeft w:val="0"/>
      <w:marRight w:val="0"/>
      <w:marTop w:val="0"/>
      <w:marBottom w:val="0"/>
      <w:divBdr>
        <w:top w:val="none" w:sz="0" w:space="0" w:color="auto"/>
        <w:left w:val="none" w:sz="0" w:space="0" w:color="auto"/>
        <w:bottom w:val="none" w:sz="0" w:space="0" w:color="auto"/>
        <w:right w:val="none" w:sz="0" w:space="0" w:color="auto"/>
      </w:divBdr>
    </w:div>
    <w:div w:id="576087618">
      <w:bodyDiv w:val="1"/>
      <w:marLeft w:val="0"/>
      <w:marRight w:val="0"/>
      <w:marTop w:val="0"/>
      <w:marBottom w:val="0"/>
      <w:divBdr>
        <w:top w:val="none" w:sz="0" w:space="0" w:color="auto"/>
        <w:left w:val="none" w:sz="0" w:space="0" w:color="auto"/>
        <w:bottom w:val="none" w:sz="0" w:space="0" w:color="auto"/>
        <w:right w:val="none" w:sz="0" w:space="0" w:color="auto"/>
      </w:divBdr>
    </w:div>
    <w:div w:id="652832555">
      <w:bodyDiv w:val="1"/>
      <w:marLeft w:val="0"/>
      <w:marRight w:val="0"/>
      <w:marTop w:val="0"/>
      <w:marBottom w:val="0"/>
      <w:divBdr>
        <w:top w:val="none" w:sz="0" w:space="0" w:color="auto"/>
        <w:left w:val="none" w:sz="0" w:space="0" w:color="auto"/>
        <w:bottom w:val="none" w:sz="0" w:space="0" w:color="auto"/>
        <w:right w:val="none" w:sz="0" w:space="0" w:color="auto"/>
      </w:divBdr>
    </w:div>
    <w:div w:id="713505611">
      <w:bodyDiv w:val="1"/>
      <w:marLeft w:val="0"/>
      <w:marRight w:val="0"/>
      <w:marTop w:val="0"/>
      <w:marBottom w:val="0"/>
      <w:divBdr>
        <w:top w:val="none" w:sz="0" w:space="0" w:color="auto"/>
        <w:left w:val="none" w:sz="0" w:space="0" w:color="auto"/>
        <w:bottom w:val="none" w:sz="0" w:space="0" w:color="auto"/>
        <w:right w:val="none" w:sz="0" w:space="0" w:color="auto"/>
      </w:divBdr>
    </w:div>
    <w:div w:id="722752157">
      <w:bodyDiv w:val="1"/>
      <w:marLeft w:val="0"/>
      <w:marRight w:val="0"/>
      <w:marTop w:val="0"/>
      <w:marBottom w:val="0"/>
      <w:divBdr>
        <w:top w:val="none" w:sz="0" w:space="0" w:color="auto"/>
        <w:left w:val="none" w:sz="0" w:space="0" w:color="auto"/>
        <w:bottom w:val="none" w:sz="0" w:space="0" w:color="auto"/>
        <w:right w:val="none" w:sz="0" w:space="0" w:color="auto"/>
      </w:divBdr>
    </w:div>
    <w:div w:id="753937841">
      <w:bodyDiv w:val="1"/>
      <w:marLeft w:val="0"/>
      <w:marRight w:val="0"/>
      <w:marTop w:val="0"/>
      <w:marBottom w:val="0"/>
      <w:divBdr>
        <w:top w:val="none" w:sz="0" w:space="0" w:color="auto"/>
        <w:left w:val="none" w:sz="0" w:space="0" w:color="auto"/>
        <w:bottom w:val="none" w:sz="0" w:space="0" w:color="auto"/>
        <w:right w:val="none" w:sz="0" w:space="0" w:color="auto"/>
      </w:divBdr>
    </w:div>
    <w:div w:id="781656200">
      <w:bodyDiv w:val="1"/>
      <w:marLeft w:val="0"/>
      <w:marRight w:val="0"/>
      <w:marTop w:val="0"/>
      <w:marBottom w:val="0"/>
      <w:divBdr>
        <w:top w:val="none" w:sz="0" w:space="0" w:color="auto"/>
        <w:left w:val="none" w:sz="0" w:space="0" w:color="auto"/>
        <w:bottom w:val="none" w:sz="0" w:space="0" w:color="auto"/>
        <w:right w:val="none" w:sz="0" w:space="0" w:color="auto"/>
      </w:divBdr>
      <w:divsChild>
        <w:div w:id="1411809036">
          <w:marLeft w:val="720"/>
          <w:marRight w:val="0"/>
          <w:marTop w:val="0"/>
          <w:marBottom w:val="0"/>
          <w:divBdr>
            <w:top w:val="none" w:sz="0" w:space="0" w:color="auto"/>
            <w:left w:val="none" w:sz="0" w:space="0" w:color="auto"/>
            <w:bottom w:val="none" w:sz="0" w:space="0" w:color="auto"/>
            <w:right w:val="none" w:sz="0" w:space="0" w:color="auto"/>
          </w:divBdr>
        </w:div>
      </w:divsChild>
    </w:div>
    <w:div w:id="804351508">
      <w:bodyDiv w:val="1"/>
      <w:marLeft w:val="0"/>
      <w:marRight w:val="0"/>
      <w:marTop w:val="0"/>
      <w:marBottom w:val="0"/>
      <w:divBdr>
        <w:top w:val="none" w:sz="0" w:space="0" w:color="auto"/>
        <w:left w:val="none" w:sz="0" w:space="0" w:color="auto"/>
        <w:bottom w:val="none" w:sz="0" w:space="0" w:color="auto"/>
        <w:right w:val="none" w:sz="0" w:space="0" w:color="auto"/>
      </w:divBdr>
    </w:div>
    <w:div w:id="903490734">
      <w:bodyDiv w:val="1"/>
      <w:marLeft w:val="0"/>
      <w:marRight w:val="0"/>
      <w:marTop w:val="0"/>
      <w:marBottom w:val="0"/>
      <w:divBdr>
        <w:top w:val="none" w:sz="0" w:space="0" w:color="auto"/>
        <w:left w:val="none" w:sz="0" w:space="0" w:color="auto"/>
        <w:bottom w:val="none" w:sz="0" w:space="0" w:color="auto"/>
        <w:right w:val="none" w:sz="0" w:space="0" w:color="auto"/>
      </w:divBdr>
    </w:div>
    <w:div w:id="947732847">
      <w:bodyDiv w:val="1"/>
      <w:marLeft w:val="0"/>
      <w:marRight w:val="0"/>
      <w:marTop w:val="0"/>
      <w:marBottom w:val="0"/>
      <w:divBdr>
        <w:top w:val="none" w:sz="0" w:space="0" w:color="auto"/>
        <w:left w:val="none" w:sz="0" w:space="0" w:color="auto"/>
        <w:bottom w:val="none" w:sz="0" w:space="0" w:color="auto"/>
        <w:right w:val="none" w:sz="0" w:space="0" w:color="auto"/>
      </w:divBdr>
    </w:div>
    <w:div w:id="950167577">
      <w:bodyDiv w:val="1"/>
      <w:marLeft w:val="0"/>
      <w:marRight w:val="0"/>
      <w:marTop w:val="0"/>
      <w:marBottom w:val="0"/>
      <w:divBdr>
        <w:top w:val="none" w:sz="0" w:space="0" w:color="auto"/>
        <w:left w:val="none" w:sz="0" w:space="0" w:color="auto"/>
        <w:bottom w:val="none" w:sz="0" w:space="0" w:color="auto"/>
        <w:right w:val="none" w:sz="0" w:space="0" w:color="auto"/>
      </w:divBdr>
    </w:div>
    <w:div w:id="988747894">
      <w:bodyDiv w:val="1"/>
      <w:marLeft w:val="0"/>
      <w:marRight w:val="0"/>
      <w:marTop w:val="0"/>
      <w:marBottom w:val="0"/>
      <w:divBdr>
        <w:top w:val="none" w:sz="0" w:space="0" w:color="auto"/>
        <w:left w:val="none" w:sz="0" w:space="0" w:color="auto"/>
        <w:bottom w:val="none" w:sz="0" w:space="0" w:color="auto"/>
        <w:right w:val="none" w:sz="0" w:space="0" w:color="auto"/>
      </w:divBdr>
    </w:div>
    <w:div w:id="1043139006">
      <w:bodyDiv w:val="1"/>
      <w:marLeft w:val="0"/>
      <w:marRight w:val="0"/>
      <w:marTop w:val="0"/>
      <w:marBottom w:val="0"/>
      <w:divBdr>
        <w:top w:val="none" w:sz="0" w:space="0" w:color="auto"/>
        <w:left w:val="none" w:sz="0" w:space="0" w:color="auto"/>
        <w:bottom w:val="none" w:sz="0" w:space="0" w:color="auto"/>
        <w:right w:val="none" w:sz="0" w:space="0" w:color="auto"/>
      </w:divBdr>
    </w:div>
    <w:div w:id="1100489736">
      <w:bodyDiv w:val="1"/>
      <w:marLeft w:val="0"/>
      <w:marRight w:val="0"/>
      <w:marTop w:val="0"/>
      <w:marBottom w:val="0"/>
      <w:divBdr>
        <w:top w:val="none" w:sz="0" w:space="0" w:color="auto"/>
        <w:left w:val="none" w:sz="0" w:space="0" w:color="auto"/>
        <w:bottom w:val="none" w:sz="0" w:space="0" w:color="auto"/>
        <w:right w:val="none" w:sz="0" w:space="0" w:color="auto"/>
      </w:divBdr>
    </w:div>
    <w:div w:id="1201549137">
      <w:bodyDiv w:val="1"/>
      <w:marLeft w:val="0"/>
      <w:marRight w:val="0"/>
      <w:marTop w:val="0"/>
      <w:marBottom w:val="0"/>
      <w:divBdr>
        <w:top w:val="none" w:sz="0" w:space="0" w:color="auto"/>
        <w:left w:val="none" w:sz="0" w:space="0" w:color="auto"/>
        <w:bottom w:val="none" w:sz="0" w:space="0" w:color="auto"/>
        <w:right w:val="none" w:sz="0" w:space="0" w:color="auto"/>
      </w:divBdr>
    </w:div>
    <w:div w:id="1219591345">
      <w:bodyDiv w:val="1"/>
      <w:marLeft w:val="0"/>
      <w:marRight w:val="0"/>
      <w:marTop w:val="0"/>
      <w:marBottom w:val="0"/>
      <w:divBdr>
        <w:top w:val="none" w:sz="0" w:space="0" w:color="auto"/>
        <w:left w:val="none" w:sz="0" w:space="0" w:color="auto"/>
        <w:bottom w:val="none" w:sz="0" w:space="0" w:color="auto"/>
        <w:right w:val="none" w:sz="0" w:space="0" w:color="auto"/>
      </w:divBdr>
    </w:div>
    <w:div w:id="1230580802">
      <w:bodyDiv w:val="1"/>
      <w:marLeft w:val="0"/>
      <w:marRight w:val="0"/>
      <w:marTop w:val="0"/>
      <w:marBottom w:val="0"/>
      <w:divBdr>
        <w:top w:val="none" w:sz="0" w:space="0" w:color="auto"/>
        <w:left w:val="none" w:sz="0" w:space="0" w:color="auto"/>
        <w:bottom w:val="none" w:sz="0" w:space="0" w:color="auto"/>
        <w:right w:val="none" w:sz="0" w:space="0" w:color="auto"/>
      </w:divBdr>
    </w:div>
    <w:div w:id="1280448774">
      <w:bodyDiv w:val="1"/>
      <w:marLeft w:val="0"/>
      <w:marRight w:val="0"/>
      <w:marTop w:val="0"/>
      <w:marBottom w:val="0"/>
      <w:divBdr>
        <w:top w:val="none" w:sz="0" w:space="0" w:color="auto"/>
        <w:left w:val="none" w:sz="0" w:space="0" w:color="auto"/>
        <w:bottom w:val="none" w:sz="0" w:space="0" w:color="auto"/>
        <w:right w:val="none" w:sz="0" w:space="0" w:color="auto"/>
      </w:divBdr>
    </w:div>
    <w:div w:id="1288127208">
      <w:bodyDiv w:val="1"/>
      <w:marLeft w:val="0"/>
      <w:marRight w:val="0"/>
      <w:marTop w:val="0"/>
      <w:marBottom w:val="0"/>
      <w:divBdr>
        <w:top w:val="none" w:sz="0" w:space="0" w:color="auto"/>
        <w:left w:val="none" w:sz="0" w:space="0" w:color="auto"/>
        <w:bottom w:val="none" w:sz="0" w:space="0" w:color="auto"/>
        <w:right w:val="none" w:sz="0" w:space="0" w:color="auto"/>
      </w:divBdr>
      <w:divsChild>
        <w:div w:id="1323238689">
          <w:marLeft w:val="720"/>
          <w:marRight w:val="0"/>
          <w:marTop w:val="0"/>
          <w:marBottom w:val="0"/>
          <w:divBdr>
            <w:top w:val="none" w:sz="0" w:space="0" w:color="auto"/>
            <w:left w:val="none" w:sz="0" w:space="0" w:color="auto"/>
            <w:bottom w:val="none" w:sz="0" w:space="0" w:color="auto"/>
            <w:right w:val="none" w:sz="0" w:space="0" w:color="auto"/>
          </w:divBdr>
        </w:div>
      </w:divsChild>
    </w:div>
    <w:div w:id="1408267188">
      <w:bodyDiv w:val="1"/>
      <w:marLeft w:val="0"/>
      <w:marRight w:val="0"/>
      <w:marTop w:val="0"/>
      <w:marBottom w:val="0"/>
      <w:divBdr>
        <w:top w:val="none" w:sz="0" w:space="0" w:color="auto"/>
        <w:left w:val="none" w:sz="0" w:space="0" w:color="auto"/>
        <w:bottom w:val="none" w:sz="0" w:space="0" w:color="auto"/>
        <w:right w:val="none" w:sz="0" w:space="0" w:color="auto"/>
      </w:divBdr>
      <w:divsChild>
        <w:div w:id="1849757509">
          <w:marLeft w:val="720"/>
          <w:marRight w:val="0"/>
          <w:marTop w:val="0"/>
          <w:marBottom w:val="0"/>
          <w:divBdr>
            <w:top w:val="none" w:sz="0" w:space="0" w:color="auto"/>
            <w:left w:val="none" w:sz="0" w:space="0" w:color="auto"/>
            <w:bottom w:val="none" w:sz="0" w:space="0" w:color="auto"/>
            <w:right w:val="none" w:sz="0" w:space="0" w:color="auto"/>
          </w:divBdr>
        </w:div>
      </w:divsChild>
    </w:div>
    <w:div w:id="1415128866">
      <w:bodyDiv w:val="1"/>
      <w:marLeft w:val="0"/>
      <w:marRight w:val="0"/>
      <w:marTop w:val="0"/>
      <w:marBottom w:val="0"/>
      <w:divBdr>
        <w:top w:val="none" w:sz="0" w:space="0" w:color="auto"/>
        <w:left w:val="none" w:sz="0" w:space="0" w:color="auto"/>
        <w:bottom w:val="none" w:sz="0" w:space="0" w:color="auto"/>
        <w:right w:val="none" w:sz="0" w:space="0" w:color="auto"/>
      </w:divBdr>
    </w:div>
    <w:div w:id="1451626852">
      <w:bodyDiv w:val="1"/>
      <w:marLeft w:val="0"/>
      <w:marRight w:val="0"/>
      <w:marTop w:val="0"/>
      <w:marBottom w:val="0"/>
      <w:divBdr>
        <w:top w:val="none" w:sz="0" w:space="0" w:color="auto"/>
        <w:left w:val="none" w:sz="0" w:space="0" w:color="auto"/>
        <w:bottom w:val="none" w:sz="0" w:space="0" w:color="auto"/>
        <w:right w:val="none" w:sz="0" w:space="0" w:color="auto"/>
      </w:divBdr>
    </w:div>
    <w:div w:id="1580410276">
      <w:bodyDiv w:val="1"/>
      <w:marLeft w:val="0"/>
      <w:marRight w:val="0"/>
      <w:marTop w:val="0"/>
      <w:marBottom w:val="0"/>
      <w:divBdr>
        <w:top w:val="none" w:sz="0" w:space="0" w:color="auto"/>
        <w:left w:val="none" w:sz="0" w:space="0" w:color="auto"/>
        <w:bottom w:val="none" w:sz="0" w:space="0" w:color="auto"/>
        <w:right w:val="none" w:sz="0" w:space="0" w:color="auto"/>
      </w:divBdr>
    </w:div>
    <w:div w:id="1644625946">
      <w:bodyDiv w:val="1"/>
      <w:marLeft w:val="0"/>
      <w:marRight w:val="0"/>
      <w:marTop w:val="0"/>
      <w:marBottom w:val="0"/>
      <w:divBdr>
        <w:top w:val="none" w:sz="0" w:space="0" w:color="auto"/>
        <w:left w:val="none" w:sz="0" w:space="0" w:color="auto"/>
        <w:bottom w:val="none" w:sz="0" w:space="0" w:color="auto"/>
        <w:right w:val="none" w:sz="0" w:space="0" w:color="auto"/>
      </w:divBdr>
    </w:div>
    <w:div w:id="1646428097">
      <w:bodyDiv w:val="1"/>
      <w:marLeft w:val="0"/>
      <w:marRight w:val="0"/>
      <w:marTop w:val="0"/>
      <w:marBottom w:val="0"/>
      <w:divBdr>
        <w:top w:val="none" w:sz="0" w:space="0" w:color="auto"/>
        <w:left w:val="none" w:sz="0" w:space="0" w:color="auto"/>
        <w:bottom w:val="none" w:sz="0" w:space="0" w:color="auto"/>
        <w:right w:val="none" w:sz="0" w:space="0" w:color="auto"/>
      </w:divBdr>
    </w:div>
    <w:div w:id="1732657159">
      <w:bodyDiv w:val="1"/>
      <w:marLeft w:val="0"/>
      <w:marRight w:val="0"/>
      <w:marTop w:val="0"/>
      <w:marBottom w:val="0"/>
      <w:divBdr>
        <w:top w:val="none" w:sz="0" w:space="0" w:color="auto"/>
        <w:left w:val="none" w:sz="0" w:space="0" w:color="auto"/>
        <w:bottom w:val="none" w:sz="0" w:space="0" w:color="auto"/>
        <w:right w:val="none" w:sz="0" w:space="0" w:color="auto"/>
      </w:divBdr>
    </w:div>
    <w:div w:id="1743016362">
      <w:bodyDiv w:val="1"/>
      <w:marLeft w:val="0"/>
      <w:marRight w:val="0"/>
      <w:marTop w:val="0"/>
      <w:marBottom w:val="0"/>
      <w:divBdr>
        <w:top w:val="none" w:sz="0" w:space="0" w:color="auto"/>
        <w:left w:val="none" w:sz="0" w:space="0" w:color="auto"/>
        <w:bottom w:val="none" w:sz="0" w:space="0" w:color="auto"/>
        <w:right w:val="none" w:sz="0" w:space="0" w:color="auto"/>
      </w:divBdr>
    </w:div>
    <w:div w:id="1775007497">
      <w:bodyDiv w:val="1"/>
      <w:marLeft w:val="0"/>
      <w:marRight w:val="0"/>
      <w:marTop w:val="0"/>
      <w:marBottom w:val="0"/>
      <w:divBdr>
        <w:top w:val="none" w:sz="0" w:space="0" w:color="auto"/>
        <w:left w:val="none" w:sz="0" w:space="0" w:color="auto"/>
        <w:bottom w:val="none" w:sz="0" w:space="0" w:color="auto"/>
        <w:right w:val="none" w:sz="0" w:space="0" w:color="auto"/>
      </w:divBdr>
    </w:div>
    <w:div w:id="1796563381">
      <w:bodyDiv w:val="1"/>
      <w:marLeft w:val="0"/>
      <w:marRight w:val="0"/>
      <w:marTop w:val="0"/>
      <w:marBottom w:val="0"/>
      <w:divBdr>
        <w:top w:val="none" w:sz="0" w:space="0" w:color="auto"/>
        <w:left w:val="none" w:sz="0" w:space="0" w:color="auto"/>
        <w:bottom w:val="none" w:sz="0" w:space="0" w:color="auto"/>
        <w:right w:val="none" w:sz="0" w:space="0" w:color="auto"/>
      </w:divBdr>
    </w:div>
    <w:div w:id="2057049587">
      <w:bodyDiv w:val="1"/>
      <w:marLeft w:val="0"/>
      <w:marRight w:val="0"/>
      <w:marTop w:val="0"/>
      <w:marBottom w:val="0"/>
      <w:divBdr>
        <w:top w:val="none" w:sz="0" w:space="0" w:color="auto"/>
        <w:left w:val="none" w:sz="0" w:space="0" w:color="auto"/>
        <w:bottom w:val="none" w:sz="0" w:space="0" w:color="auto"/>
        <w:right w:val="none" w:sz="0" w:space="0" w:color="auto"/>
      </w:divBdr>
      <w:divsChild>
        <w:div w:id="1608390277">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D06BA-ADB0-476A-871F-14AEFDC91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24</Pages>
  <Words>1471</Words>
  <Characters>8388</Characters>
  <Application>Microsoft Office Word</Application>
  <DocSecurity>0</DocSecurity>
  <Lines>69</Lines>
  <Paragraphs>19</Paragraphs>
  <ScaleCrop>false</ScaleCrop>
  <Company>Microsoft</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礼宁 张</cp:lastModifiedBy>
  <cp:revision>5</cp:revision>
  <cp:lastPrinted>2026-05-18T12:48:00Z</cp:lastPrinted>
  <dcterms:created xsi:type="dcterms:W3CDTF">2026-06-24T11:25:00Z</dcterms:created>
  <dcterms:modified xsi:type="dcterms:W3CDTF">2026-06-25T02:29:00Z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8E51039B0C88406CA2D0002F9672406F_13</vt:lpwstr>
  </property>
</Properties>
</file>