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D1698">
      <w:pPr>
        <w:rPr>
          <w:rFonts w:ascii="宋体" w:hAnsi="宋体" w:cs="宋体"/>
          <w:b/>
          <w:bCs/>
          <w:kern w:val="0"/>
          <w:sz w:val="44"/>
          <w:szCs w:val="44"/>
        </w:rPr>
      </w:pPr>
      <w:r>
        <w:rPr>
          <w:rFonts w:hint="eastAsia" w:ascii="黑体" w:hAnsi="黑体" w:eastAsia="黑体"/>
          <w:sz w:val="32"/>
          <w:szCs w:val="32"/>
        </w:rPr>
        <w:t>附件3：</w:t>
      </w:r>
      <w:bookmarkStart w:id="5" w:name="_GoBack"/>
      <w:bookmarkEnd w:id="5"/>
    </w:p>
    <w:p w14:paraId="1BD543B5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2EC44437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1539ACA8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62933BF2">
      <w:pPr>
        <w:rPr>
          <w:rFonts w:ascii="黑体" w:hAnsi="黑体" w:eastAsia="黑体"/>
          <w:sz w:val="32"/>
          <w:szCs w:val="32"/>
        </w:rPr>
      </w:pPr>
    </w:p>
    <w:p w14:paraId="7925F780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1F1F7E33">
      <w:pPr>
        <w:widowControl/>
        <w:spacing w:before="100" w:beforeAutospacing="1" w:after="100" w:afterAutospacing="1"/>
        <w:jc w:val="center"/>
        <w:outlineLvl w:val="1"/>
        <w:rPr>
          <w:rFonts w:hint="eastAsia" w:ascii="方正小标宋_GBK" w:hAnsi="宋体" w:eastAsia="方正小标宋_GBK"/>
          <w:kern w:val="0"/>
          <w:sz w:val="44"/>
          <w:szCs w:val="44"/>
          <w:lang w:eastAsia="zh-CN"/>
        </w:rPr>
      </w:pPr>
      <w:r>
        <w:rPr>
          <w:rFonts w:hint="eastAsia" w:ascii="方正小标宋_GBK" w:hAnsi="宋体" w:eastAsia="方正小标宋_GBK"/>
          <w:kern w:val="0"/>
          <w:sz w:val="44"/>
          <w:szCs w:val="44"/>
          <w:lang w:eastAsia="zh-CN"/>
        </w:rPr>
        <w:t>昌吉回族自治州人民政府驻北京联络处</w:t>
      </w:r>
    </w:p>
    <w:p w14:paraId="0DF5240F">
      <w:pPr>
        <w:widowControl/>
        <w:spacing w:before="100" w:beforeAutospacing="1" w:after="100" w:afterAutospacing="1"/>
        <w:jc w:val="center"/>
        <w:outlineLvl w:val="1"/>
        <w:rPr>
          <w:rFonts w:ascii="方正小标宋_GBK" w:hAnsi="宋体" w:eastAsia="方正小标宋_GBK"/>
          <w:kern w:val="0"/>
          <w:sz w:val="44"/>
          <w:szCs w:val="44"/>
        </w:rPr>
      </w:pPr>
      <w:r>
        <w:rPr>
          <w:rFonts w:hint="eastAsia" w:ascii="方正小标宋_GBK" w:hAnsi="宋体" w:eastAsia="方正小标宋_GBK"/>
          <w:kern w:val="0"/>
          <w:sz w:val="44"/>
          <w:szCs w:val="44"/>
        </w:rPr>
        <w:t>2022年部门预算公开</w:t>
      </w:r>
    </w:p>
    <w:p w14:paraId="62A31E7E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1770C62B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3C30CBF6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5FC66CBF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49FD0F11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5D65D9CB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6AB7A44F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33B6A5CA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79CB310B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</w:p>
    <w:p w14:paraId="5F93EA69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  <w:r>
        <w:rPr>
          <w:rFonts w:hint="eastAsia" w:ascii="黑体" w:hAnsi="黑体" w:eastAsia="黑体"/>
          <w:kern w:val="0"/>
          <w:sz w:val="36"/>
          <w:szCs w:val="32"/>
        </w:rPr>
        <w:t>目 录</w:t>
      </w:r>
    </w:p>
    <w:p w14:paraId="6EA77584">
      <w:pPr>
        <w:widowControl/>
        <w:spacing w:line="480" w:lineRule="exact"/>
        <w:ind w:firstLine="883" w:firstLineChars="200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0ECCFA81">
      <w:pPr>
        <w:widowControl/>
        <w:spacing w:line="5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 xml:space="preserve">第一部分  </w:t>
      </w:r>
      <w:r>
        <w:rPr>
          <w:rFonts w:hint="eastAsia" w:ascii="仿宋_GB2312" w:hAnsi="宋体" w:eastAsia="仿宋_GB2312"/>
          <w:b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b/>
          <w:kern w:val="0"/>
          <w:sz w:val="32"/>
          <w:szCs w:val="32"/>
        </w:rPr>
        <w:t>概况</w:t>
      </w:r>
    </w:p>
    <w:p w14:paraId="5D7B7DFB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一、主要职能</w:t>
      </w:r>
    </w:p>
    <w:p w14:paraId="3D4D46BF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二、机构设置及人员情况</w:t>
      </w:r>
    </w:p>
    <w:p w14:paraId="03677A8C">
      <w:pPr>
        <w:widowControl/>
        <w:spacing w:line="5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第二部分  2022年部门预算公开表</w:t>
      </w:r>
    </w:p>
    <w:p w14:paraId="75F44D80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一、部门收支总体情况表</w:t>
      </w:r>
    </w:p>
    <w:p w14:paraId="179025F5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二、部门收入总体情况表</w:t>
      </w:r>
    </w:p>
    <w:p w14:paraId="6B9BEC70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三、部门支出总体情况表</w:t>
      </w:r>
    </w:p>
    <w:p w14:paraId="6AB79869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四、财政拨款收支总体情况表</w:t>
      </w:r>
    </w:p>
    <w:p w14:paraId="48DC65E8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五、一般公共预算支出情况表</w:t>
      </w:r>
    </w:p>
    <w:p w14:paraId="04EBC8A4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六、一般公共预算基本支出情况表</w:t>
      </w:r>
    </w:p>
    <w:p w14:paraId="2D11A961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七、一般公共预算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项目支出情况表</w:t>
      </w:r>
    </w:p>
    <w:p w14:paraId="5E868153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八、一般公共预算“三公”经费支出情况表</w:t>
      </w:r>
    </w:p>
    <w:p w14:paraId="77B33F6B">
      <w:pPr>
        <w:widowControl/>
        <w:spacing w:line="520" w:lineRule="exact"/>
        <w:ind w:firstLine="640" w:firstLineChars="200"/>
        <w:outlineLvl w:val="1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九、政府性基金预算支出情况表</w:t>
      </w:r>
    </w:p>
    <w:p w14:paraId="7C803583">
      <w:pPr>
        <w:widowControl/>
        <w:spacing w:line="5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第三部分  2022年部门预算情况说明</w:t>
      </w:r>
    </w:p>
    <w:p w14:paraId="41940C9E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一、关于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2022年收支预算情况的总体说明</w:t>
      </w:r>
    </w:p>
    <w:p w14:paraId="219011DC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二、关于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2022年收入预算情况说明</w:t>
      </w:r>
    </w:p>
    <w:p w14:paraId="1A67E30E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三、关于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2022年支出预算情况说明</w:t>
      </w:r>
    </w:p>
    <w:p w14:paraId="59AB8DBF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bCs/>
          <w:kern w:val="0"/>
          <w:sz w:val="32"/>
          <w:szCs w:val="32"/>
        </w:rPr>
      </w:pPr>
      <w:r>
        <w:rPr>
          <w:rFonts w:hint="eastAsia" w:ascii="仿宋_GB2312" w:hAnsi="宋体" w:eastAsia="仿宋_GB2312"/>
          <w:bCs/>
          <w:kern w:val="0"/>
          <w:sz w:val="32"/>
          <w:szCs w:val="32"/>
        </w:rPr>
        <w:t>四、关于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年财政拨款收支预算情况的总体说明</w:t>
      </w:r>
    </w:p>
    <w:p w14:paraId="499F78EB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五、关于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2022年一般公共预算当年拨款情况说明</w:t>
      </w:r>
    </w:p>
    <w:p w14:paraId="2012A14E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六、关于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2022年一般公共预算基本支出情况说明</w:t>
      </w:r>
    </w:p>
    <w:p w14:paraId="25B8F832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七、关于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2022年一般公共预算项目支出情况说明</w:t>
      </w:r>
    </w:p>
    <w:p w14:paraId="4012B76F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八、关于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2022年一般公共预算“三公”经费预算情况说明</w:t>
      </w:r>
    </w:p>
    <w:p w14:paraId="7D0E5845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九、关于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2022年政府性基金预算拨款情况说明</w:t>
      </w:r>
    </w:p>
    <w:p w14:paraId="112F4FC1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十、其他重要事项的情况说明</w:t>
      </w:r>
    </w:p>
    <w:p w14:paraId="21BFA09A">
      <w:pPr>
        <w:widowControl/>
        <w:spacing w:line="48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第四部分  名词解释</w:t>
      </w:r>
    </w:p>
    <w:p w14:paraId="75822ED4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645DC82F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104E0158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19176CE3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5AA9823B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4E39004A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59C09D77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76E41509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4E5598DB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38D9C08A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78B44E66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36072350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35AA98DF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6B6FEF1A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 xml:space="preserve">第一部分   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单位概况</w:t>
      </w:r>
    </w:p>
    <w:p w14:paraId="13E46368">
      <w:pPr>
        <w:widowControl/>
        <w:spacing w:line="480" w:lineRule="exact"/>
        <w:jc w:val="center"/>
        <w:outlineLvl w:val="1"/>
        <w:rPr>
          <w:rFonts w:ascii="宋体" w:hAnsi="宋体"/>
          <w:b/>
          <w:kern w:val="0"/>
          <w:sz w:val="32"/>
          <w:szCs w:val="32"/>
        </w:rPr>
      </w:pPr>
    </w:p>
    <w:p w14:paraId="7C2A14FF">
      <w:pPr>
        <w:widowControl/>
        <w:spacing w:line="480" w:lineRule="exact"/>
        <w:jc w:val="left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　  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一、主要职能</w:t>
      </w:r>
    </w:p>
    <w:p w14:paraId="216FFACA">
      <w:pPr>
        <w:spacing w:line="560" w:lineRule="exact"/>
        <w:ind w:firstLine="480" w:firstLineChars="150"/>
        <w:rPr>
          <w:rFonts w:ascii="仿宋_GB2312" w:hAnsi="宋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负责自治州各企业事业单位招商引资的联系工作，搭建自治州特色产品展示和销售平台，做好与驻地政府机构和各类社会组织的对接工作，建立信息交流平台，负责引进人才、政务联络和接待工作，完成州党委、政府交办的其他工作。</w:t>
      </w:r>
    </w:p>
    <w:p w14:paraId="7701F737">
      <w:pPr>
        <w:spacing w:line="560" w:lineRule="exact"/>
        <w:ind w:firstLine="480" w:firstLineChars="150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　  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二、机构设置及人员情况</w:t>
      </w:r>
    </w:p>
    <w:p w14:paraId="5119C08B">
      <w:pPr>
        <w:widowControl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无下属预算单位，下设2个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  <w:lang w:eastAsia="zh-CN"/>
        </w:rPr>
        <w:t>科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室，分别是：办公室、业务科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 w14:paraId="061FA222">
      <w:pPr>
        <w:widowControl/>
        <w:spacing w:line="560" w:lineRule="exact"/>
        <w:ind w:firstLine="64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单位编制数8人，实有人数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人，其中：在职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人，增加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人； 退休0人，增加0人；离休0人，增加0人。</w:t>
      </w:r>
    </w:p>
    <w:p w14:paraId="411710EC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77D3423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51456F2D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6DC91270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54C80B8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07368800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668EF8C2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12E51636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7CB8459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0B6C9F96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6830311C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1B8A246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A466446">
      <w:pPr>
        <w:widowControl/>
        <w:spacing w:line="44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第二部分  2022年部门预算公开表</w:t>
      </w:r>
    </w:p>
    <w:p w14:paraId="66776756">
      <w:pPr>
        <w:widowControl/>
        <w:spacing w:line="440" w:lineRule="exac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表1</w:t>
      </w:r>
    </w:p>
    <w:p w14:paraId="02D3AF30">
      <w:pPr>
        <w:widowControl/>
        <w:spacing w:line="44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部门收支总体情况表</w:t>
      </w:r>
    </w:p>
    <w:p w14:paraId="03AAEAC0">
      <w:pPr>
        <w:widowControl/>
        <w:spacing w:line="440" w:lineRule="exact"/>
        <w:outlineLvl w:val="1"/>
        <w:rPr>
          <w:rFonts w:ascii="仿宋_GB2312" w:hAnsi="宋体" w:eastAsia="仿宋_GB2312"/>
          <w:kern w:val="0"/>
          <w:szCs w:val="21"/>
        </w:rPr>
      </w:pPr>
      <w:r>
        <w:rPr>
          <w:rFonts w:hint="eastAsia" w:ascii="仿宋_GB2312" w:hAnsi="宋体" w:eastAsia="仿宋_GB2312"/>
          <w:kern w:val="0"/>
          <w:sz w:val="24"/>
        </w:rPr>
        <w:t xml:space="preserve">编制部门： 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Cs w:val="21"/>
        </w:rPr>
        <w:t xml:space="preserve">                   单位：万元</w:t>
      </w:r>
    </w:p>
    <w:tbl>
      <w:tblPr>
        <w:tblStyle w:val="7"/>
        <w:tblW w:w="877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8"/>
        <w:gridCol w:w="1437"/>
        <w:gridCol w:w="3304"/>
        <w:gridCol w:w="1580"/>
      </w:tblGrid>
      <w:tr w14:paraId="57D9E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3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bottom"/>
          </w:tcPr>
          <w:p w14:paraId="07BEC05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18"/>
                <w:szCs w:val="18"/>
              </w:rPr>
              <w:t>收     入</w:t>
            </w:r>
          </w:p>
        </w:tc>
        <w:tc>
          <w:tcPr>
            <w:tcW w:w="4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7939F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18"/>
                <w:szCs w:val="18"/>
              </w:rPr>
              <w:t>支     出</w:t>
            </w:r>
          </w:p>
        </w:tc>
      </w:tr>
      <w:tr w14:paraId="03C62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6F045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项     目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DADE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预算数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9C97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功能分类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320B1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预算数</w:t>
            </w:r>
          </w:p>
        </w:tc>
      </w:tr>
      <w:tr w14:paraId="34F60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3032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财政拨款（补助）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956BE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4AF100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201 一般公共服务支出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A9FDD">
            <w:pPr>
              <w:widowControl/>
              <w:spacing w:line="280" w:lineRule="exact"/>
              <w:jc w:val="right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  <w:t>84.15</w:t>
            </w:r>
          </w:p>
        </w:tc>
      </w:tr>
      <w:tr w14:paraId="0C2FC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3E3C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   一般公共预算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45EAC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146775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202 外交支出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C3DF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E21F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F32B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   政府性基金预算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1AF33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45A7E7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203 国防支出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4690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08E54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35193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   国有资本经营预算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F06B7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808223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204 公共安全支出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EE08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702E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765E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财政专户（教育收费）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32E4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4A68E7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205 教育支出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63D1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35B114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1330E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事业收入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9DC5C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763258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206 科学技术支出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1940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50315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DB50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事业单位经营收入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38AE0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3DBEAB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207 文化旅游体育与传媒支出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78B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002369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D5393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单位其他资金收入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8A2E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4855EF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208 社会保障和就业支出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FFD7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10.57</w:t>
            </w:r>
          </w:p>
        </w:tc>
      </w:tr>
      <w:tr w14:paraId="07E2A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DC4BC4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FDCBA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0A7CCE7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209 社会保险基金支出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C80F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95BD3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CF5390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FD41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7F645E1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210卫生健康支出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983D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8.3</w:t>
            </w:r>
          </w:p>
        </w:tc>
      </w:tr>
      <w:tr w14:paraId="721837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3EF46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DE2E8E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39176F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211 节能环保支出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6223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663CF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BD2EAA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09DDFD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8BE144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212 城乡社区支出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7A7F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A8493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E74073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96658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D2428F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213 农林水支出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2414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6A231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481B5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6B55F0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BED725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214 交通运输支出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5FB6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C9F5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98244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3F4BE2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73668E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215 资源勘探工业信息等支出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794D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2255A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236085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AB71E9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B70997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216 商业服务业等支出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BF9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53BED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8C3BF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CF23E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72868BF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217 金融支出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4FD6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F4D1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941F6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6DFAC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BCB231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219 援助其他地区支出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D2EF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F379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E81902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16AEC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45904D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220 自然资源海洋气象等支出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F571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55039D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402880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94DDE9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321CBD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221 住房保障支出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EBE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  <w:t>9.45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8A91C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37D04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81C6B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00A25C4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222 粮油物资储备支出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9C11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D1C0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4FB55D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1D859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08BA5D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223 国有资本经营预算支出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C140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CEDE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3D9CB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0842D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42C424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224灾害防治及应急管理支出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8A29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A74A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BC9A8D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C2BADE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1B176A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227 预备费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C35D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68E09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03282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0597A1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7657EF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229 其他支出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BB6F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3C59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07A16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D15B0A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4BED51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230转移性支出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D907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3FB16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0EA200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85E0E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46C25A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231 债务还本支出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D6F7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7E98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A1D97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B76EF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1BCB02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232 债务付息支出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810F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2ECA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96415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8F135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7A4E883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233 债务发行费用支出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351A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0366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0B348F6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5B00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A0EF1">
            <w:pPr>
              <w:widowControl/>
              <w:spacing w:line="280" w:lineRule="exact"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234 抗疫特别国债还本支出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BA175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51E46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890C0A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收  入  总  计</w:t>
            </w:r>
          </w:p>
        </w:tc>
        <w:tc>
          <w:tcPr>
            <w:tcW w:w="14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D8B6C">
            <w:pPr>
              <w:widowControl/>
              <w:spacing w:line="280" w:lineRule="exact"/>
              <w:jc w:val="right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  <w:t>112.47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D23E7D0">
            <w:pPr>
              <w:widowControl/>
              <w:spacing w:line="280" w:lineRule="exact"/>
              <w:jc w:val="center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/>
              </w:rPr>
            </w:pP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3967C">
            <w:pPr>
              <w:widowControl/>
              <w:spacing w:line="280" w:lineRule="exact"/>
              <w:jc w:val="right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  <w:t>112.47</w:t>
            </w:r>
          </w:p>
        </w:tc>
      </w:tr>
    </w:tbl>
    <w:p w14:paraId="6647C5BF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</w:p>
    <w:p w14:paraId="4ADC05FC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表2</w:t>
      </w:r>
    </w:p>
    <w:p w14:paraId="77B6DD40"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部门收入总体情况表</w:t>
      </w:r>
    </w:p>
    <w:p w14:paraId="6D6BA898"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 单位：万元</w:t>
      </w:r>
    </w:p>
    <w:tbl>
      <w:tblPr>
        <w:tblStyle w:val="7"/>
        <w:tblW w:w="9895" w:type="dxa"/>
        <w:tblInd w:w="-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432"/>
        <w:gridCol w:w="577"/>
        <w:gridCol w:w="2078"/>
        <w:gridCol w:w="960"/>
        <w:gridCol w:w="975"/>
        <w:gridCol w:w="479"/>
        <w:gridCol w:w="807"/>
        <w:gridCol w:w="936"/>
        <w:gridCol w:w="670"/>
        <w:gridCol w:w="719"/>
        <w:gridCol w:w="695"/>
      </w:tblGrid>
      <w:tr w14:paraId="08CEE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5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977FE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功能分类科目编码</w:t>
            </w:r>
          </w:p>
        </w:tc>
        <w:tc>
          <w:tcPr>
            <w:tcW w:w="20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BD65C62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功能分类科目名称</w:t>
            </w:r>
          </w:p>
        </w:tc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88667AF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总  计</w:t>
            </w:r>
          </w:p>
        </w:tc>
        <w:tc>
          <w:tcPr>
            <w:tcW w:w="9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B5B6298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一般公共预算拨款</w:t>
            </w:r>
          </w:p>
        </w:tc>
        <w:tc>
          <w:tcPr>
            <w:tcW w:w="4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F9BA86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政府性基金预算拨款</w:t>
            </w:r>
          </w:p>
        </w:tc>
        <w:tc>
          <w:tcPr>
            <w:tcW w:w="8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AEF8F32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国有资本经营预算</w:t>
            </w:r>
          </w:p>
        </w:tc>
        <w:tc>
          <w:tcPr>
            <w:tcW w:w="9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6B9C742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财政专户（教育收费）</w:t>
            </w:r>
          </w:p>
        </w:tc>
        <w:tc>
          <w:tcPr>
            <w:tcW w:w="6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800DE33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事业收入</w:t>
            </w:r>
          </w:p>
        </w:tc>
        <w:tc>
          <w:tcPr>
            <w:tcW w:w="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99A12EE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事业单位经营收入</w:t>
            </w:r>
          </w:p>
        </w:tc>
        <w:tc>
          <w:tcPr>
            <w:tcW w:w="6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A58D40B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单位其他资金收入</w:t>
            </w:r>
          </w:p>
        </w:tc>
      </w:tr>
      <w:tr w14:paraId="62F78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4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2C500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类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A3D76D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款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C403F4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项</w:t>
            </w:r>
          </w:p>
        </w:tc>
        <w:tc>
          <w:tcPr>
            <w:tcW w:w="20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DC01925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8B923D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E1CD546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4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7599B31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0F3BE1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1CCA03B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FEFFBEE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BABA28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76B96A0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</w:tr>
      <w:tr w14:paraId="36CAAE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5E979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6EC8D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11DA8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44B85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一般公共服务支出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791D36E">
            <w:pPr>
              <w:jc w:val="center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D2D14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8CC20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2918F1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46152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5937DE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F89BDC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A3FD0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369143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E8B2E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CC2E4F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82BB2F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9527CA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政府办公厅（室）及相关机构事务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F76ED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83A94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12BAD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C45D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338F4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D2CF8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618C5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92FBC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479D3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8C110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54B98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B31637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C7D8F2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事业运行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93D8C8">
            <w:pPr>
              <w:jc w:val="center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545F4D">
            <w:pPr>
              <w:jc w:val="center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17031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01882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003B4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6679A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2B90D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2FFE8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6B8CA5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2330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DA002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A1948A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6201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社会保障和就业支出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93AA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1920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51216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04EBD3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F57D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075D1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5B80A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A2B8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234BF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FBCF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527C1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4E350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2C32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行政事业单位养老支出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7432D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51309F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5F572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F7509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49EFB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2DE62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98BEB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286A3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3C120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2423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8B273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0372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45BC7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机关事业单位基本养老保险缴费支出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22D1C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D17FD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0.57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E37A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AFCD2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53D82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8E19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8481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17E16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20E54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B603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2219C5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8A68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6B355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卫生健康支出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3C8B4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09BD3F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3755C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0853E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3766C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69CA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9401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5823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6F396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45F82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908F39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344FB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8FA886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行政事业单位医疗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F071A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F801D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3233F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2D4C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00A3D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D518A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A943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F130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182BA2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0D16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A1354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36A968">
            <w:pPr>
              <w:widowControl/>
              <w:jc w:val="left"/>
              <w:textAlignment w:val="center"/>
              <w:rPr>
                <w:rFonts w:hint="eastAsia" w:ascii="仿宋_GB2312" w:hAnsi="宋体" w:eastAsia="仿宋" w:cs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11A4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事业单位医疗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7B5D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B612A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13E43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0139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67F29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0654E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B349A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17A72D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4EFA81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D4A9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90FDC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7C393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03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1623B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公务员医疗补助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C22AE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3A34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C626A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8B540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387D3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77964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7DA34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65D2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61B56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B6C9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633B7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8F75A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99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A6328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其他行政事业单位医疗支出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BB4E1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ABA7B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16BBE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3B49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933BD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3D30F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D6FF4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BF697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1B172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CBF0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9B54F4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F0407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2DE086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住房保障支出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A15808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3319E3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98631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7CA96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1BAF9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5DBD4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60223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9C0B3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</w:tr>
      <w:tr w14:paraId="42E70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25A22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04B86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4F136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908D0A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住房改革支出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8C13F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723111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52D8D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F901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2A740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E0BFC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0CF51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75EEB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</w:tr>
      <w:tr w14:paraId="2F0A8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B2A9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55CC18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042619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01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CCD63C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住房公积金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6A49A0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ACF4C8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0D826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AD53D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E6FF7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32DF1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3F6A5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430F9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</w:tr>
      <w:tr w14:paraId="317025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8DE58">
            <w:pPr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194E7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B83CC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D689BF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135EA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E6FC4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FA985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33467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A0A77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3F07D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DCD09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429EA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087D3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A029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B648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279CE5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B2AB6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B596B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8A78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464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68B69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8DA2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85CB4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F5EF3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F7C07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06EF8C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EB4B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38460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790A26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BA1A45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1"/>
                <w:szCs w:val="21"/>
              </w:rPr>
              <w:t>合  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03A0BF">
            <w:pPr>
              <w:jc w:val="right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112.47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E42BC2">
            <w:pPr>
              <w:jc w:val="right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112.47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6EBDFD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B9C11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45CB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3AA0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D6984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EB2363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</w:tbl>
    <w:p w14:paraId="408D4742">
      <w:pPr>
        <w:widowControl/>
        <w:spacing w:line="360" w:lineRule="exact"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37164125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表3</w:t>
      </w:r>
    </w:p>
    <w:p w14:paraId="6D7A8763">
      <w:pPr>
        <w:widowControl/>
        <w:spacing w:line="36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部门支出总体情况表</w:t>
      </w:r>
    </w:p>
    <w:p w14:paraId="2321A8F5">
      <w:pPr>
        <w:widowControl/>
        <w:spacing w:line="28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2EA1E49A">
      <w:pPr>
        <w:widowControl/>
        <w:spacing w:line="280" w:lineRule="exact"/>
        <w:jc w:val="left"/>
        <w:outlineLvl w:val="1"/>
        <w:rPr>
          <w:rFonts w:ascii="仿宋_GB2312" w:hAnsi="宋体" w:eastAsia="仿宋_GB2312"/>
          <w:kern w:val="0"/>
          <w:sz w:val="24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 单位：万元</w:t>
      </w:r>
    </w:p>
    <w:tbl>
      <w:tblPr>
        <w:tblStyle w:val="7"/>
        <w:tblW w:w="9579" w:type="dxa"/>
        <w:tblInd w:w="-2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432"/>
        <w:gridCol w:w="434"/>
        <w:gridCol w:w="2585"/>
        <w:gridCol w:w="1850"/>
        <w:gridCol w:w="1851"/>
        <w:gridCol w:w="1888"/>
      </w:tblGrid>
      <w:tr w14:paraId="25D012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39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D960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项    目</w:t>
            </w:r>
          </w:p>
        </w:tc>
        <w:tc>
          <w:tcPr>
            <w:tcW w:w="558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319089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支出预算</w:t>
            </w:r>
          </w:p>
        </w:tc>
      </w:tr>
      <w:tr w14:paraId="7064B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4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939A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功能分类科目编码</w:t>
            </w:r>
          </w:p>
        </w:tc>
        <w:tc>
          <w:tcPr>
            <w:tcW w:w="258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F18DCC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功能分类科目名称</w:t>
            </w:r>
          </w:p>
        </w:tc>
        <w:tc>
          <w:tcPr>
            <w:tcW w:w="18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E84CDA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85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21D279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基本支出</w:t>
            </w:r>
          </w:p>
        </w:tc>
        <w:tc>
          <w:tcPr>
            <w:tcW w:w="1888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AD151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项目支出</w:t>
            </w:r>
          </w:p>
        </w:tc>
      </w:tr>
      <w:tr w14:paraId="26C88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2F82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类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C117D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款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82FC8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258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B00D3A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B82530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F198EE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4714A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7AD00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DEB6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D9D9E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C5089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C5DAD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一般公共服务支出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C0E40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80884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E2C3A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1F0A50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825D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3107C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616CA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8AC14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政府办公厅（室）及相关机构事务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C23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D62DB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C6258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33E28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AA41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10E9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8F8B2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4601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事业运行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8B1C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84D4A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6D311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3A1C6F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B83EA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7E99D1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57E17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9E4352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社会保障和就业支出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62619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5B5C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C3497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0210B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8D861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88B5D3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67D9A9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3402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行政事业单位养老支出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397FD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F770FD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90207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251D10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9A279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A0511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FFFE84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D0C64B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机关事业单位基本养老保险缴费支出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A18CA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AE3ED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0.57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8ED8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17CC1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DA086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2B77A4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54372E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21ED0F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卫生健康支出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A5CC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952136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7D7B5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75AC3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12A06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56A0C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955F10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8285D5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行政事业单位医疗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1D9BC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2156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073D2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2DD02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3BF0B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411055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041A1">
            <w:pPr>
              <w:widowControl/>
              <w:jc w:val="center"/>
              <w:textAlignment w:val="center"/>
              <w:rPr>
                <w:rFonts w:hint="eastAsia" w:ascii="仿宋_GB2312" w:hAnsi="宋体" w:eastAsia="仿宋" w:cs="宋体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57CD5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事业单位医疗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A61010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FDA4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8377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1A4DB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A096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82EA9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9427A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03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E6FF1D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公务员医疗补助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B4455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965E6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D3E2D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37C79B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4E384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87B7CC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64B12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99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CA93C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其他行政事业单位医疗支出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4AAA5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FE218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FEC38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46CBF0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30B07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4AF2F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BC771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0935F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住房保障支出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C5075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5F1AB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EADB37">
            <w:pPr>
              <w:widowControl/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</w:tr>
      <w:tr w14:paraId="78CA1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B7E5C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B356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F0EF3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74BDD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住房改革支出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7BBBC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8F719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D0171F">
            <w:pPr>
              <w:widowControl/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</w:tr>
      <w:tr w14:paraId="39B54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4EDC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1E4B5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090D0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01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246B7C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住房公积金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6525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764C1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E25F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</w:tr>
      <w:tr w14:paraId="10658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CE2E1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FE2D1A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70E8E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BDC3E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97646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598B6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B5FA3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</w:tr>
      <w:tr w14:paraId="01ACA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F09E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6E3A5D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3224B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C8EA4B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35FE9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2A630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0205B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</w:tr>
      <w:tr w14:paraId="02A6B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364A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03A82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649B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2F796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6E133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6A7D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5E05A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6BA9C7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B096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0BA7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EB47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3BAD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D068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06672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D43B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79948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77B7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9EB1E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DB8E1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F398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FA502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66B1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C2CA0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0216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BCD5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F6167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806D1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B436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89E436">
            <w:pPr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29CD9">
            <w:pPr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3EDB1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7C696D5C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表4</w:t>
      </w:r>
    </w:p>
    <w:p w14:paraId="3DD5F1B8">
      <w:pPr>
        <w:widowControl/>
        <w:spacing w:beforeLines="50" w:line="28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财政拨款收支预算总体情况表</w:t>
      </w:r>
    </w:p>
    <w:p w14:paraId="1683F026">
      <w:pPr>
        <w:widowControl/>
        <w:spacing w:beforeLines="50" w:line="280" w:lineRule="exact"/>
        <w:outlineLvl w:val="1"/>
        <w:rPr>
          <w:rFonts w:ascii="仿宋_GB2312" w:hAnsi="宋体" w:eastAsia="仿宋_GB2312"/>
          <w:kern w:val="0"/>
          <w:szCs w:val="21"/>
        </w:rPr>
      </w:pPr>
      <w:r>
        <w:rPr>
          <w:rFonts w:hint="eastAsia" w:ascii="仿宋_GB2312" w:hAnsi="宋体" w:eastAsia="仿宋_GB2312"/>
          <w:kern w:val="0"/>
          <w:szCs w:val="21"/>
        </w:rPr>
        <w:t>编制部门：</w:t>
      </w:r>
      <w:r>
        <w:rPr>
          <w:rFonts w:hint="eastAsia" w:ascii="仿宋_GB2312" w:hAnsi="宋体" w:eastAsia="仿宋_GB2312"/>
          <w:kern w:val="0"/>
          <w:szCs w:val="21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Cs w:val="21"/>
        </w:rPr>
        <w:t xml:space="preserve"> 单位：万元</w:t>
      </w:r>
    </w:p>
    <w:tbl>
      <w:tblPr>
        <w:tblStyle w:val="7"/>
        <w:tblW w:w="10583" w:type="dxa"/>
        <w:tblInd w:w="-2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1134"/>
        <w:gridCol w:w="2388"/>
        <w:gridCol w:w="900"/>
        <w:gridCol w:w="964"/>
        <w:gridCol w:w="1021"/>
        <w:gridCol w:w="1134"/>
        <w:gridCol w:w="1134"/>
      </w:tblGrid>
      <w:tr w14:paraId="6630CF27">
        <w:trPr>
          <w:gridAfter w:val="1"/>
          <w:wAfter w:w="1134" w:type="dxa"/>
          <w:trHeight w:val="285" w:hRule="atLeast"/>
        </w:trPr>
        <w:tc>
          <w:tcPr>
            <w:tcW w:w="30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AE5D76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财政拨款收入</w:t>
            </w:r>
          </w:p>
        </w:tc>
        <w:tc>
          <w:tcPr>
            <w:tcW w:w="640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3DFB00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财政拨款支出</w:t>
            </w:r>
          </w:p>
        </w:tc>
      </w:tr>
      <w:tr w14:paraId="60A93B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811" w:hRule="atLeas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D489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项    目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69C1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合  计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D457C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功  能  分  类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AC96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合 计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20CA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一般公共预算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F7AEF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政府性基金预算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AC79D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国有资本经营预算</w:t>
            </w:r>
          </w:p>
        </w:tc>
      </w:tr>
      <w:tr w14:paraId="7E3D91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F952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财政拨款（补助）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9745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AD31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201 一般公共服务支出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96BB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84.15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DD9B0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84.15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6DE60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E767E9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C54C8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10B2F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一般公共预算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C9363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4A04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202 外交支出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F738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A04E4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362D8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5EF2C9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FF311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7E91F5">
            <w:pPr>
              <w:widowControl/>
              <w:spacing w:line="280" w:lineRule="exact"/>
              <w:ind w:firstLine="90" w:firstLineChars="50"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 xml:space="preserve"> 政府性基金预算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3BED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76829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203 国防支出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E2F6E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2DEAF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BE5AA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92464B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5E5A2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8FF89C">
            <w:pPr>
              <w:widowControl/>
              <w:spacing w:line="280" w:lineRule="exact"/>
              <w:ind w:firstLine="90" w:firstLineChars="50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国有资本经营预算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97201B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2FC9D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204 公共安全支出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D39A0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F94CC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B7AC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CDACA6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9C65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9477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AA3FF2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94482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205 教育支出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CA7F0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F366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DDED0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EFFDFD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FD68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600CB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7F948A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4D57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206 科学技术支出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A2259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90144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C3DFA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B555A6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80E3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828C3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D08AD9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54E2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207 文化旅游体育与传媒支出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0FF8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9B8BE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A991B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D1FE83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F3D6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2BEE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82897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33CD9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208 社会保障和就业支出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0A313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10.57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1F6E5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10.57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5622C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97F124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9D3A4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CD3CA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53A9CB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2C8E3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209 社会保险基金支出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71F23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2AAD3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809D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0BB5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B073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8469B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FB24CF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BAD8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210卫生健康支出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26458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8.3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42139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8.3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4E2F6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EB918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AB353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26BE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1A149F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2C1F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211 节能环保支出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40290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0AD81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1ACC4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0E3733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2D54B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5049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4C0047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2B21D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212 城乡社区支出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F9144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3B98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E158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D7B7E3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77399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CF11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24432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65065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213 农林水支出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1E91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6D15E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FF387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A12B3B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25FD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37630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6F0EB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4B0C3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214 交通运输支出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45B4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76D74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E9CFF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58DA79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2C104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0C0B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ED3D3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C0B3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215 资源勘探工业信息等支出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3AD1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9C5E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D7D80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0E4C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6F56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AF87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5ACC0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D6DD2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216 商业服务业等支出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A302D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39DD3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8186E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21F08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3979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D701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67683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E6C1A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217 金融支出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3EBB0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97A8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86222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8CD788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D6E11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9A4B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004FC2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5B3F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219 援助其他地区支出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1E33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E4EE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9A886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9832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7A6B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B5E1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105AA4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BE76A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220 自然资源海洋气象等支出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89C8C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9D361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860C8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2BE625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6701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9BDFF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DEB6F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3C8A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221 住房保障支出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B2FE46">
            <w:pPr>
              <w:widowControl/>
              <w:spacing w:line="280" w:lineRule="exact"/>
              <w:jc w:val="right"/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D4F96">
            <w:pPr>
              <w:widowControl/>
              <w:spacing w:line="280" w:lineRule="exact"/>
              <w:jc w:val="right"/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81E09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355527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B299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7B71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CFBBF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A2C1E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222 粮油物资储备支出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5FD85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73430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D50A5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221C5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E94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B6B9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0816FD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34331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223 国有资本经营预算支出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01FD8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C6B8C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8C4F6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52458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20A05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E314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13A14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C4AFA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224灾害防治及应急管理支出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2705E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88A30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08101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489D98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C976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871B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3711DA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70E5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227 预备费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B94CD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7B98A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8C0CD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1F6F1A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4E21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0D05A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CA2F1D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F8F8E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229 其他支出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4089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DE21E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F30F8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7BE37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FA71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3B76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89436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1B24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230转移性支出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3B70C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913A1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6694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C1B070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40D6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4E7D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BE05C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67896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231 债务还本支出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1093A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0B10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91360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01D89">
            <w:pPr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4ECECA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5CF57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04B57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96CD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232 债务付息支出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309B7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45FE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20BC9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527BB">
            <w:pPr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3B5E9A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654FF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5BD00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5AB7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233 债务发行费用支出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E763D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9E3AD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C49FB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9C376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85498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531A2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BD3B09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0F92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234 抗疫特别国债还本支出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0849C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AC2A6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B165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7E882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7479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E48E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44E9E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6AF7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79DEB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A3E37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F934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FC27A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0CC65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EA56A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收  入  总  计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A408A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C2C3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支  出  总  计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D8BEA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C8F2C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A3BFB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03510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58CE54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</w:tbl>
    <w:p w14:paraId="73B4D821"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tbl>
      <w:tblPr>
        <w:tblStyle w:val="7"/>
        <w:tblW w:w="9861" w:type="dxa"/>
        <w:tblInd w:w="-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"/>
        <w:gridCol w:w="204"/>
        <w:gridCol w:w="114"/>
        <w:gridCol w:w="71"/>
        <w:gridCol w:w="397"/>
        <w:gridCol w:w="100"/>
        <w:gridCol w:w="75"/>
        <w:gridCol w:w="291"/>
        <w:gridCol w:w="255"/>
        <w:gridCol w:w="210"/>
        <w:gridCol w:w="266"/>
        <w:gridCol w:w="230"/>
        <w:gridCol w:w="1456"/>
        <w:gridCol w:w="750"/>
        <w:gridCol w:w="74"/>
        <w:gridCol w:w="115"/>
        <w:gridCol w:w="380"/>
        <w:gridCol w:w="536"/>
        <w:gridCol w:w="653"/>
        <w:gridCol w:w="132"/>
        <w:gridCol w:w="84"/>
        <w:gridCol w:w="436"/>
        <w:gridCol w:w="377"/>
        <w:gridCol w:w="79"/>
        <w:gridCol w:w="122"/>
        <w:gridCol w:w="419"/>
        <w:gridCol w:w="184"/>
        <w:gridCol w:w="394"/>
        <w:gridCol w:w="420"/>
        <w:gridCol w:w="420"/>
        <w:gridCol w:w="388"/>
        <w:gridCol w:w="80"/>
        <w:gridCol w:w="141"/>
      </w:tblGrid>
      <w:tr w14:paraId="43EE1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9535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23737D">
            <w:pPr>
              <w:widowControl/>
              <w:jc w:val="left"/>
              <w:outlineLvl w:val="1"/>
              <w:rPr>
                <w:rFonts w:ascii="仿宋_GB2312" w:hAnsi="宋体" w:eastAsia="仿宋_GB2312"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kern w:val="0"/>
                <w:szCs w:val="21"/>
              </w:rPr>
              <w:t>表5</w:t>
            </w:r>
          </w:p>
          <w:p w14:paraId="7F3DC04A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一般公共预算支出情况表</w:t>
            </w:r>
          </w:p>
        </w:tc>
      </w:tr>
      <w:tr w14:paraId="02915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285" w:hRule="atLeast"/>
        </w:trPr>
        <w:tc>
          <w:tcPr>
            <w:tcW w:w="607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BC8F03">
            <w:pPr>
              <w:widowControl/>
              <w:jc w:val="left"/>
              <w:rPr>
                <w:rFonts w:hint="eastAsia" w:ascii="仿宋_GB2312" w:hAnsi="宋体" w:eastAsia="仿宋_GB2312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Cs w:val="21"/>
              </w:rPr>
              <w:t>编制部门：</w:t>
            </w:r>
            <w:r>
              <w:rPr>
                <w:rFonts w:hint="eastAsia" w:ascii="仿宋_GB2312" w:hAnsi="宋体" w:eastAsia="仿宋_GB2312"/>
                <w:kern w:val="0"/>
                <w:szCs w:val="21"/>
                <w:lang w:eastAsia="zh-CN"/>
              </w:rPr>
              <w:t>昌吉回族自治州人民政府驻北京联络处</w:t>
            </w:r>
          </w:p>
        </w:tc>
        <w:tc>
          <w:tcPr>
            <w:tcW w:w="34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846CF4">
            <w:pPr>
              <w:widowControl/>
              <w:ind w:right="480" w:firstLine="1440" w:firstLineChars="600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单位：万元</w:t>
            </w:r>
          </w:p>
        </w:tc>
      </w:tr>
      <w:tr w14:paraId="33E18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05" w:hRule="atLeast"/>
        </w:trPr>
        <w:tc>
          <w:tcPr>
            <w:tcW w:w="417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F547DA">
            <w:pPr>
              <w:widowControl/>
              <w:jc w:val="center"/>
              <w:rPr>
                <w:rFonts w:ascii="仿宋_GB2312" w:hAnsi="宋体" w:eastAsia="仿宋_GB2312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项   目</w:t>
            </w:r>
          </w:p>
        </w:tc>
        <w:tc>
          <w:tcPr>
            <w:tcW w:w="5360" w:type="dxa"/>
            <w:gridSpan w:val="1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FD96730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一般公共预算支出</w:t>
            </w:r>
          </w:p>
        </w:tc>
      </w:tr>
      <w:tr w14:paraId="76678C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65" w:hRule="atLeast"/>
        </w:trPr>
        <w:tc>
          <w:tcPr>
            <w:tcW w:w="166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D18B20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功能分类科目编码</w:t>
            </w:r>
          </w:p>
        </w:tc>
        <w:tc>
          <w:tcPr>
            <w:tcW w:w="2510" w:type="dxa"/>
            <w:gridSpan w:val="4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8CBE469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功能分类科目名称</w:t>
            </w:r>
          </w:p>
        </w:tc>
        <w:tc>
          <w:tcPr>
            <w:tcW w:w="1684" w:type="dxa"/>
            <w:gridSpan w:val="4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273E956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合  计</w:t>
            </w:r>
          </w:p>
        </w:tc>
        <w:tc>
          <w:tcPr>
            <w:tcW w:w="1649" w:type="dxa"/>
            <w:gridSpan w:val="7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31CD0A6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基本支出</w:t>
            </w:r>
          </w:p>
        </w:tc>
        <w:tc>
          <w:tcPr>
            <w:tcW w:w="2027" w:type="dxa"/>
            <w:gridSpan w:val="7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52C8CA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项目支出</w:t>
            </w:r>
          </w:p>
        </w:tc>
      </w:tr>
      <w:tr w14:paraId="4FFF4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30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91AB9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类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60542A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款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C64684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项</w:t>
            </w:r>
          </w:p>
        </w:tc>
        <w:tc>
          <w:tcPr>
            <w:tcW w:w="2510" w:type="dxa"/>
            <w:gridSpan w:val="4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DD6BBC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4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8B137D7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49" w:type="dxa"/>
            <w:gridSpan w:val="7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9C4CA14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7" w:type="dxa"/>
            <w:gridSpan w:val="7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55EE27E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14:paraId="3C442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FED48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1C618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73EB4D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B76081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一般公共服务支出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3A7B2F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3F9328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D18A9A">
            <w:pPr>
              <w:widowControl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14:paraId="11C894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9BCC3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9E515B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4F885B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7D0B0A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政府办公厅（室）及相关机构事务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A8C6FC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3061DA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97B46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97DDD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FBBAB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45AE2F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755CFD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90EB26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事业运行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9C6AA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14C2BB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6AC24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0E09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87EDF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1019E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9020AC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1740F3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社会保障和就业支出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8608D0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7DDE9B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F158C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263FD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C9B1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A83462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05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85CC96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85E0C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行政事业单位养老支出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C332FC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2222CB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AE8F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1488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A6F15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89BD7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05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D9DBE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05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7F2322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机关事业单位基本养老保险缴费支出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3D7A3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073B8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D405D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4E9A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8A2C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5F2D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F00F0A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66A00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卫生健康支出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3A21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CFEEB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175CE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C0C8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18DE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C9E7EC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B40425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3190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行政事业单位医疗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84686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DE07B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F9E42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3B08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FE5009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3055F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716B56">
            <w:pPr>
              <w:widowControl/>
              <w:jc w:val="left"/>
              <w:textAlignment w:val="center"/>
              <w:rPr>
                <w:rFonts w:hint="eastAsia" w:ascii="仿宋_GB2312" w:hAnsi="宋体" w:eastAsia="仿宋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4A92A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事业单位医疗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D293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6707E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E31DE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CB54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13866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EF079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EE3E1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03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A0903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公务员医疗补助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781C1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FEB42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1CB5B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026AC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AC761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DEA8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9CE7D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68157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其他行政事业单位医疗支出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5F129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0.04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DAEA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0.04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0213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57DB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F81DD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221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4F57B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0D98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65E4E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住房保障支出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2328D2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3B4EF9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A89378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 w14:paraId="3CCC8F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4F756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221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C027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DD4229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B9258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住房改革支出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B3CECA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903257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4506D4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 w14:paraId="49307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C8DF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221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91CD9F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8DDD5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01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1FAB6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住房公积金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6489B4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BFACD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CE83CD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 w14:paraId="6DDE29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99EA0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A6E705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B9A429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1924BC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EA357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EA441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632627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9580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CFA1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35FC0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67A1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383F9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C77CA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4AB1E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8374E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ED55E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D794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B6F3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C08FC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34068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6547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FFDD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59ABE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171E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50D7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CAB37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63AD3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18A4B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04DB8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43AB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635A0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5703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805D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5E913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6AEDC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7761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2AD9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882A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5DCAB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43ACD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E5CE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A261A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351FD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DE965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96FF2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91F8B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13A1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8019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486E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4DED1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C0E8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927A5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2B3E6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BCB95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EBB55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C2605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375" w:hRule="atLeast"/>
        </w:trPr>
        <w:tc>
          <w:tcPr>
            <w:tcW w:w="9508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B8B6DC">
            <w:pPr>
              <w:widowControl/>
              <w:jc w:val="left"/>
              <w:outlineLvl w:val="1"/>
              <w:rPr>
                <w:rFonts w:ascii="仿宋_GB2312" w:hAnsi="宋体" w:eastAsia="仿宋_GB2312"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kern w:val="0"/>
                <w:szCs w:val="21"/>
              </w:rPr>
              <w:t>表6</w:t>
            </w:r>
          </w:p>
          <w:p w14:paraId="06E0153C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一般公共预算基本支出情况表</w:t>
            </w:r>
          </w:p>
        </w:tc>
      </w:tr>
      <w:tr w14:paraId="7FB79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510" w:hRule="atLeast"/>
        </w:trPr>
        <w:tc>
          <w:tcPr>
            <w:tcW w:w="7081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C8B166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编制部门：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  <w:t>昌吉回族自治州人民政府驻北京联络处</w:t>
            </w:r>
          </w:p>
        </w:tc>
        <w:tc>
          <w:tcPr>
            <w:tcW w:w="242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64A7FE"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 xml:space="preserve">  单位：万元</w:t>
            </w:r>
          </w:p>
        </w:tc>
      </w:tr>
      <w:tr w14:paraId="28863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835" w:hRule="atLeast"/>
        </w:trPr>
        <w:tc>
          <w:tcPr>
            <w:tcW w:w="440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508DC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5104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C108879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一般公共预算基本支出</w:t>
            </w:r>
          </w:p>
        </w:tc>
      </w:tr>
      <w:tr w14:paraId="5A7B87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612" w:hRule="atLeast"/>
        </w:trPr>
        <w:tc>
          <w:tcPr>
            <w:tcW w:w="151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A55D035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经济分类科目编码</w:t>
            </w:r>
          </w:p>
        </w:tc>
        <w:tc>
          <w:tcPr>
            <w:tcW w:w="2891" w:type="dxa"/>
            <w:gridSpan w:val="6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0B12E78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经济分类科目名称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96B4621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合  计</w:t>
            </w:r>
          </w:p>
        </w:tc>
        <w:tc>
          <w:tcPr>
            <w:tcW w:w="1701" w:type="dxa"/>
            <w:gridSpan w:val="7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C639874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人员经费</w:t>
            </w:r>
          </w:p>
        </w:tc>
        <w:tc>
          <w:tcPr>
            <w:tcW w:w="1702" w:type="dxa"/>
            <w:gridSpan w:val="5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1BE287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公用经费</w:t>
            </w:r>
          </w:p>
        </w:tc>
      </w:tr>
      <w:tr w14:paraId="4D950F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506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C901D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类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4DA56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款</w:t>
            </w:r>
          </w:p>
        </w:tc>
        <w:tc>
          <w:tcPr>
            <w:tcW w:w="2891" w:type="dxa"/>
            <w:gridSpan w:val="6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18A81A5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0297D2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3315935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5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EFEC8A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14:paraId="778D48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B10A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FAA6E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62B6B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工资福利支出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39BB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95.42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D0CC1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95.42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38468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1285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4B53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04CDA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3304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基本工资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8BDB0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27.71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435A7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27.71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E5BC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E4E42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2526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5F746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8E1D5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津贴补贴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D4968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16.02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D24C7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16.02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60C75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A19CC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2642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3F116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76FD1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奖金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EFCD4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2.31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59F0FC">
            <w:pPr>
              <w:widowControl/>
              <w:wordWrap w:val="0"/>
              <w:ind w:right="147" w:rightChars="7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2.31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3B8E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2820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0F37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36121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07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BF0442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绩效工资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A6F3A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20.74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36FA7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20.74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3A66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9A1C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036E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DE8CE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3C532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机关事业单位基本养老保险缴费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E5B7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0BA8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1658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6D1B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4906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91915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A9EB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城镇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职工基本医疗保险缴费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8F115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C913F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1FDBF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4D7F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8A89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435CA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94B6DE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公务员医疗补助缴费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2EA0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6DE6C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59E42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C274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1E518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CFD9C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96AB54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其他社会保障缴费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6DCDD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0.36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85A5E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0.36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A88A6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83D5F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5BD4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99F67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C9701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住房公积金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485A3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4765B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19ED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E48F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F615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9618C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654C36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商品和服务支出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5EA04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17.05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E7A99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5880C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17.05</w:t>
            </w:r>
          </w:p>
        </w:tc>
      </w:tr>
      <w:tr w14:paraId="11C55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6F7CF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839CD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01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16223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办公费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85699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2.46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F2BF0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CF755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2.46</w:t>
            </w:r>
          </w:p>
        </w:tc>
      </w:tr>
      <w:tr w14:paraId="46FC8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7BF3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FEB9E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526D1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2DC5A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60807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1449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</w:tr>
      <w:tr w14:paraId="4966AA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8012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B856A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C9F932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电费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9D709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9B9FF5"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4C543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</w:tr>
      <w:tr w14:paraId="71A8E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5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C4C7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1389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94A3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取暖费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F8EBC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4.9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8C263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5D0D1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4.9</w:t>
            </w:r>
          </w:p>
        </w:tc>
      </w:tr>
      <w:tr w14:paraId="0C13CC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A7E2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C2B2B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C613E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公务接待费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E8AE9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0.16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13452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9717C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0.16</w:t>
            </w:r>
          </w:p>
        </w:tc>
      </w:tr>
      <w:tr w14:paraId="12940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591F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B7CB6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53D43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工会经费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5141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1.28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E241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E3EE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1.28</w:t>
            </w:r>
          </w:p>
        </w:tc>
      </w:tr>
      <w:tr w14:paraId="35DC4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A6EE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DD4D8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3720BD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福利费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0F0E6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1.15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95C7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8575F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1.15</w:t>
            </w:r>
          </w:p>
        </w:tc>
      </w:tr>
      <w:tr w14:paraId="4E319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9754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E2D92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A3331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公务用车运行维护费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C3F8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CB7E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D30B0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</w:tr>
      <w:tr w14:paraId="64B32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7696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12E36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164688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商品和服务支出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474BD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649B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1DED3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</w:tr>
      <w:tr w14:paraId="227BF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747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2632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C178B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AD10E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74517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8664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95.42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D2130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17.05</w:t>
            </w:r>
          </w:p>
        </w:tc>
      </w:tr>
      <w:tr w14:paraId="2DBFB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8" w:type="dxa"/>
          <w:wAfter w:w="221" w:type="dxa"/>
          <w:trHeight w:val="375" w:hRule="atLeast"/>
        </w:trPr>
        <w:tc>
          <w:tcPr>
            <w:tcW w:w="9632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9BC71D">
            <w:pPr>
              <w:widowControl/>
              <w:jc w:val="left"/>
              <w:outlineLvl w:val="1"/>
              <w:rPr>
                <w:rFonts w:hint="eastAsia" w:ascii="仿宋_GB2312" w:hAnsi="宋体" w:eastAsia="仿宋_GB2312"/>
                <w:bCs/>
                <w:kern w:val="0"/>
                <w:szCs w:val="21"/>
              </w:rPr>
            </w:pPr>
          </w:p>
          <w:p w14:paraId="78693241">
            <w:pPr>
              <w:widowControl/>
              <w:jc w:val="left"/>
              <w:outlineLvl w:val="1"/>
              <w:rPr>
                <w:rFonts w:hint="eastAsia" w:ascii="仿宋_GB2312" w:hAnsi="宋体" w:eastAsia="仿宋_GB2312"/>
                <w:bCs/>
                <w:kern w:val="0"/>
                <w:szCs w:val="21"/>
              </w:rPr>
            </w:pPr>
          </w:p>
          <w:p w14:paraId="71FFF4B6">
            <w:pPr>
              <w:widowControl/>
              <w:jc w:val="left"/>
              <w:outlineLvl w:val="1"/>
              <w:rPr>
                <w:rFonts w:hint="eastAsia" w:ascii="仿宋_GB2312" w:hAnsi="宋体" w:eastAsia="仿宋_GB2312"/>
                <w:bCs/>
                <w:kern w:val="0"/>
                <w:szCs w:val="21"/>
              </w:rPr>
            </w:pPr>
          </w:p>
          <w:p w14:paraId="530CAF7F">
            <w:pPr>
              <w:widowControl/>
              <w:jc w:val="left"/>
              <w:outlineLvl w:val="1"/>
              <w:rPr>
                <w:rFonts w:ascii="仿宋_GB2312" w:hAnsi="宋体" w:eastAsia="仿宋_GB2312"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kern w:val="0"/>
                <w:szCs w:val="21"/>
              </w:rPr>
              <w:t>表7</w:t>
            </w:r>
          </w:p>
          <w:p w14:paraId="7210E214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一般公共预算项目支出情况表</w:t>
            </w:r>
          </w:p>
        </w:tc>
      </w:tr>
      <w:tr w14:paraId="3AA8D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8" w:type="dxa"/>
          <w:wAfter w:w="221" w:type="dxa"/>
          <w:trHeight w:val="405" w:hRule="atLeast"/>
        </w:trPr>
        <w:tc>
          <w:tcPr>
            <w:tcW w:w="7206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655993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编制部门：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  <w:t>昌吉回族自治州人民政府驻北京联络处</w:t>
            </w:r>
          </w:p>
        </w:tc>
        <w:tc>
          <w:tcPr>
            <w:tcW w:w="242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EC1CF9">
            <w:pPr>
              <w:widowControl/>
              <w:ind w:firstLine="960" w:firstLineChars="400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单位：万元</w:t>
            </w:r>
          </w:p>
        </w:tc>
      </w:tr>
      <w:tr w14:paraId="7D760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630" w:hRule="atLeast"/>
        </w:trPr>
        <w:tc>
          <w:tcPr>
            <w:tcW w:w="1260" w:type="dxa"/>
            <w:gridSpan w:val="8"/>
            <w:noWrap/>
            <w:vAlign w:val="center"/>
          </w:tcPr>
          <w:p w14:paraId="02341858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科 目 编 码</w:t>
            </w:r>
          </w:p>
        </w:tc>
        <w:tc>
          <w:tcPr>
            <w:tcW w:w="961" w:type="dxa"/>
            <w:gridSpan w:val="4"/>
            <w:vMerge w:val="restart"/>
            <w:noWrap/>
            <w:vAlign w:val="center"/>
          </w:tcPr>
          <w:p w14:paraId="4B2C828F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科目</w:t>
            </w:r>
          </w:p>
        </w:tc>
        <w:tc>
          <w:tcPr>
            <w:tcW w:w="1456" w:type="dxa"/>
            <w:vMerge w:val="restart"/>
            <w:noWrap/>
            <w:vAlign w:val="center"/>
          </w:tcPr>
          <w:p w14:paraId="4B684D2F"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24"/>
              </w:rPr>
              <w:t>项目名称</w:t>
            </w:r>
          </w:p>
        </w:tc>
        <w:tc>
          <w:tcPr>
            <w:tcW w:w="750" w:type="dxa"/>
            <w:vMerge w:val="restart"/>
            <w:vAlign w:val="center"/>
          </w:tcPr>
          <w:p w14:paraId="33383DF3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项目支出合计</w:t>
            </w:r>
          </w:p>
        </w:tc>
        <w:tc>
          <w:tcPr>
            <w:tcW w:w="569" w:type="dxa"/>
            <w:gridSpan w:val="3"/>
            <w:vMerge w:val="restart"/>
            <w:vAlign w:val="center"/>
          </w:tcPr>
          <w:p w14:paraId="71D53166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工资福利支出</w:t>
            </w:r>
          </w:p>
        </w:tc>
        <w:tc>
          <w:tcPr>
            <w:tcW w:w="536" w:type="dxa"/>
            <w:vMerge w:val="restart"/>
            <w:vAlign w:val="center"/>
          </w:tcPr>
          <w:p w14:paraId="1B7BCFC3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商品和服务支出</w:t>
            </w:r>
          </w:p>
        </w:tc>
        <w:tc>
          <w:tcPr>
            <w:tcW w:w="653" w:type="dxa"/>
            <w:vMerge w:val="restart"/>
            <w:vAlign w:val="center"/>
          </w:tcPr>
          <w:p w14:paraId="5B4CCC14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对个人和家庭的补助</w:t>
            </w:r>
          </w:p>
        </w:tc>
        <w:tc>
          <w:tcPr>
            <w:tcW w:w="652" w:type="dxa"/>
            <w:gridSpan w:val="3"/>
            <w:vMerge w:val="restart"/>
            <w:vAlign w:val="center"/>
          </w:tcPr>
          <w:p w14:paraId="6014AECA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债务利息及费用支出</w:t>
            </w:r>
          </w:p>
        </w:tc>
        <w:tc>
          <w:tcPr>
            <w:tcW w:w="578" w:type="dxa"/>
            <w:gridSpan w:val="3"/>
            <w:vMerge w:val="restart"/>
            <w:vAlign w:val="center"/>
          </w:tcPr>
          <w:p w14:paraId="57FCDBAF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资本性支出（基本建设）</w:t>
            </w:r>
          </w:p>
        </w:tc>
        <w:tc>
          <w:tcPr>
            <w:tcW w:w="419" w:type="dxa"/>
            <w:vMerge w:val="restart"/>
            <w:vAlign w:val="center"/>
          </w:tcPr>
          <w:p w14:paraId="17EF0D1A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资本性支出</w:t>
            </w:r>
          </w:p>
        </w:tc>
        <w:tc>
          <w:tcPr>
            <w:tcW w:w="578" w:type="dxa"/>
            <w:gridSpan w:val="2"/>
            <w:vMerge w:val="restart"/>
            <w:vAlign w:val="center"/>
          </w:tcPr>
          <w:p w14:paraId="3E1D61B9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对企业补助（基本建设）</w:t>
            </w:r>
          </w:p>
        </w:tc>
        <w:tc>
          <w:tcPr>
            <w:tcW w:w="420" w:type="dxa"/>
            <w:vMerge w:val="restart"/>
            <w:vAlign w:val="center"/>
          </w:tcPr>
          <w:p w14:paraId="3A4BF4DC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对企业补助</w:t>
            </w:r>
          </w:p>
        </w:tc>
        <w:tc>
          <w:tcPr>
            <w:tcW w:w="420" w:type="dxa"/>
            <w:vMerge w:val="restart"/>
            <w:vAlign w:val="center"/>
          </w:tcPr>
          <w:p w14:paraId="1C32C123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对社会保障基金补助</w:t>
            </w:r>
          </w:p>
        </w:tc>
        <w:tc>
          <w:tcPr>
            <w:tcW w:w="468" w:type="dxa"/>
            <w:gridSpan w:val="2"/>
            <w:vMerge w:val="restart"/>
            <w:vAlign w:val="center"/>
          </w:tcPr>
          <w:p w14:paraId="6768B3BE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其他支出</w:t>
            </w:r>
          </w:p>
        </w:tc>
      </w:tr>
      <w:tr w14:paraId="6495D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1367" w:hRule="atLeast"/>
        </w:trPr>
        <w:tc>
          <w:tcPr>
            <w:tcW w:w="397" w:type="dxa"/>
            <w:gridSpan w:val="4"/>
            <w:tcBorders>
              <w:bottom w:val="single" w:color="auto" w:sz="4" w:space="0"/>
            </w:tcBorders>
            <w:noWrap/>
            <w:vAlign w:val="center"/>
          </w:tcPr>
          <w:p w14:paraId="5182DDA9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类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noWrap/>
            <w:vAlign w:val="center"/>
          </w:tcPr>
          <w:p w14:paraId="00F7D66A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款</w:t>
            </w:r>
          </w:p>
        </w:tc>
        <w:tc>
          <w:tcPr>
            <w:tcW w:w="466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3D598F0F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项</w:t>
            </w:r>
          </w:p>
        </w:tc>
        <w:tc>
          <w:tcPr>
            <w:tcW w:w="961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 w14:paraId="0611BE41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Merge w:val="continue"/>
            <w:tcBorders>
              <w:bottom w:val="single" w:color="auto" w:sz="4" w:space="0"/>
            </w:tcBorders>
          </w:tcPr>
          <w:p w14:paraId="0E237BB9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bottom w:val="single" w:color="auto" w:sz="4" w:space="0"/>
            </w:tcBorders>
          </w:tcPr>
          <w:p w14:paraId="5C2B18A7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Merge w:val="continue"/>
            <w:tcBorders>
              <w:bottom w:val="single" w:color="auto" w:sz="4" w:space="0"/>
            </w:tcBorders>
          </w:tcPr>
          <w:p w14:paraId="108535B9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Merge w:val="continue"/>
            <w:tcBorders>
              <w:bottom w:val="single" w:color="auto" w:sz="4" w:space="0"/>
            </w:tcBorders>
          </w:tcPr>
          <w:p w14:paraId="5FCA5A64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Merge w:val="continue"/>
            <w:tcBorders>
              <w:bottom w:val="single" w:color="auto" w:sz="4" w:space="0"/>
            </w:tcBorders>
          </w:tcPr>
          <w:p w14:paraId="3BF05E6A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Merge w:val="continue"/>
            <w:tcBorders>
              <w:bottom w:val="single" w:color="auto" w:sz="4" w:space="0"/>
            </w:tcBorders>
          </w:tcPr>
          <w:p w14:paraId="16CE889B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Merge w:val="continue"/>
            <w:tcBorders>
              <w:bottom w:val="single" w:color="auto" w:sz="4" w:space="0"/>
            </w:tcBorders>
          </w:tcPr>
          <w:p w14:paraId="609F829B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 w:val="continue"/>
            <w:tcBorders>
              <w:bottom w:val="single" w:color="auto" w:sz="4" w:space="0"/>
            </w:tcBorders>
          </w:tcPr>
          <w:p w14:paraId="1BF29DED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Merge w:val="continue"/>
            <w:tcBorders>
              <w:bottom w:val="single" w:color="auto" w:sz="4" w:space="0"/>
            </w:tcBorders>
          </w:tcPr>
          <w:p w14:paraId="6CA3B05D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Merge w:val="continue"/>
            <w:tcBorders>
              <w:bottom w:val="single" w:color="auto" w:sz="4" w:space="0"/>
            </w:tcBorders>
          </w:tcPr>
          <w:p w14:paraId="2C99F0EF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Merge w:val="continue"/>
            <w:tcBorders>
              <w:bottom w:val="single" w:color="auto" w:sz="4" w:space="0"/>
            </w:tcBorders>
          </w:tcPr>
          <w:p w14:paraId="244A68AC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Merge w:val="continue"/>
            <w:tcBorders>
              <w:bottom w:val="single" w:color="auto" w:sz="4" w:space="0"/>
            </w:tcBorders>
          </w:tcPr>
          <w:p w14:paraId="505D4CEE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</w:tr>
      <w:tr w14:paraId="38B1B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15D28F9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8CAFE2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2D828E8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328148F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05D71C7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F90DFA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679CDD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2E134DE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18F9F6B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51C825E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6E972B5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2496BB5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668D77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58F138E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6469423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171B0BB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428BA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5F13DA4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E4D014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0C4CA6E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0FC0D23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BF8F2B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76AC5D8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ADBC5D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1D6ED4E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6474D57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7D22ECD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73A9F38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BF3E1C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527D0CA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477212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1DB97E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301F02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64B9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4EEE743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6A0652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057CF23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7612095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680393C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4082D3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FFFABB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5D25850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08DCF61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4BD61A4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5AE5E1B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191B41F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4FBA79C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44441A7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4F5A697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462EBA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16ABB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22185C5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AF702E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797F8C7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4B4BBFF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79A79B9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144B5F9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3686A19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6AEE25E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758FD99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014F185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34DF311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A13FA1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11AEEEA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2CFCA31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2CEFF6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A8902D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32074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6B4FE9D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646C89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63FB9DA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40585F9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089D776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04BAB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08A9545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27F5FAD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69912A6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57EE224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2C30C9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675A37E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687621B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35662D4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A3E9FE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81AB35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68D0F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1CD6DB8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1C5D53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46AFA92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7782065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47DB093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57A7557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4768FB5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6E987A2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030446A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0CE364E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1F5245F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6042623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31C6AF0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557DCC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69AE1A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6E9646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19867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0A4C6A6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5F0314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77F3EF1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63108A8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F28659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0C7C09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4ACB03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36F8E3C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4F2A4E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732535F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670ADC2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722D447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4E7DBB4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E99DA9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2C8A0AC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E67AC9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05DEE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09DE98C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FF0582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1D761B8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72BD9F1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40AA6A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FEAD97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653907C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78E03A0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40F6708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1223C1F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3681191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2BCDC6C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27CEFF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F065F0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2D743F4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F48751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3E7E7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7347A0A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F089DA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45FE404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2971846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4D47F0D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746D8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468CCFB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3502AF1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3A3823E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5417435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3D990E9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F3BF35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AB310E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5EE3762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66FE136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0559FE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54112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2031091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1B4D72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0B743BF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3453C21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1E8B55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7B2D128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96827E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10D32BB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78FE28C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28D8C50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7EF1024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2C91953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601EED6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7D190A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E77A8C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170972E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3A51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7590A50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73C0D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6B1BC91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6E1439D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28DCA38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4E90787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9E8060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3705C8F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2601F1A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16FF1F0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54A411F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159488B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1C1D21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820B26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3EDE4F1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67218B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53AE9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5D351A4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15F7FC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1173C47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42B0496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7A31161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18D7CAB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5D0D435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6A27016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006BABC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484BEA3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235278C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B8E643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06C87A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EAFA7A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513951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6F67217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7D510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72294B6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A0F16E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6F4E253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68C58FE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476328B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83ED7A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15BA3ED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29AE833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7982688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70A83E3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7AE7D1E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7BAF3AC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3FD555F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5E9B0DB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D33E6F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3B0ACC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616C9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6781DAB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F81040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1DF32CD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1DBA7F8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40C3A0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kern w:val="0"/>
                <w:sz w:val="18"/>
                <w:szCs w:val="18"/>
              </w:rPr>
              <w:t>合 计</w:t>
            </w:r>
          </w:p>
        </w:tc>
        <w:tc>
          <w:tcPr>
            <w:tcW w:w="750" w:type="dxa"/>
            <w:vAlign w:val="center"/>
          </w:tcPr>
          <w:p w14:paraId="282A581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3D0AE5D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18E80B0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2319ADF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1FB4BC1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6710741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30E42A8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14AFD34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35B919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3AEBCB6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67E1FBB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</w:tbl>
    <w:p w14:paraId="788C6B2B">
      <w:pPr>
        <w:widowControl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备注：我单位无项目支出预算，此表为空表</w:t>
      </w:r>
    </w:p>
    <w:p w14:paraId="2D464E60"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4341469B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</w:p>
    <w:p w14:paraId="0C252BCF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</w:p>
    <w:p w14:paraId="26755725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表8</w:t>
      </w:r>
    </w:p>
    <w:p w14:paraId="0D119174"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一般公共预算“三公”经费支出情况表</w:t>
      </w:r>
    </w:p>
    <w:p w14:paraId="5EDFE1C3"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35CA0C1A">
      <w:pPr>
        <w:widowControl/>
        <w:jc w:val="left"/>
        <w:outlineLvl w:val="1"/>
        <w:rPr>
          <w:rFonts w:ascii="仿宋_GB2312" w:hAnsi="宋体" w:eastAsia="仿宋_GB2312"/>
          <w:kern w:val="0"/>
          <w:sz w:val="24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黑体" w:hAnsi="黑体" w:eastAsia="黑体"/>
          <w:kern w:val="0"/>
          <w:szCs w:val="21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    单位：万元</w:t>
      </w:r>
    </w:p>
    <w:tbl>
      <w:tblPr>
        <w:tblStyle w:val="7"/>
        <w:tblW w:w="9240" w:type="dxa"/>
        <w:tblInd w:w="-1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1417"/>
        <w:gridCol w:w="1559"/>
        <w:gridCol w:w="1418"/>
        <w:gridCol w:w="1559"/>
        <w:gridCol w:w="1712"/>
      </w:tblGrid>
      <w:tr w14:paraId="2CDCA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5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AF883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  计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B343F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因公出国（境）费</w:t>
            </w:r>
          </w:p>
        </w:tc>
        <w:tc>
          <w:tcPr>
            <w:tcW w:w="45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678672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公务用车购置及运行费</w:t>
            </w:r>
          </w:p>
        </w:tc>
        <w:tc>
          <w:tcPr>
            <w:tcW w:w="17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C1CDC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公务接待费</w:t>
            </w:r>
          </w:p>
        </w:tc>
      </w:tr>
      <w:tr w14:paraId="3A80E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5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658C9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D0367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DA5B2C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  计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6DC097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公务用车购置费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6D73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公务用车运行费</w:t>
            </w:r>
          </w:p>
        </w:tc>
        <w:tc>
          <w:tcPr>
            <w:tcW w:w="17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3A4E5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14:paraId="285C06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43A1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5.72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44BE4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367F1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FF251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9ECC4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77D9E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0.16</w:t>
            </w:r>
          </w:p>
        </w:tc>
      </w:tr>
      <w:tr w14:paraId="0E6E8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58CA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AA75A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F414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D868C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D43A0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A99B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C52E0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014E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9192D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4CEA1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5C475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19214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CA3D9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9123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AD29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840F5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CB418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A87F5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32F2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D0CE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B8B50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8B6B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9C7F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144B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FDC99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F8648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E662C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1A236CD4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7252D3FE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724A410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58F97B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32E77DD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083F62DD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5B76FAAC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24566F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4346D8F4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766D51DF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7A63F10B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93BF71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19008468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0362D72B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1A564EB7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1767DACF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372F9038">
      <w:pPr>
        <w:widowControl/>
        <w:jc w:val="left"/>
        <w:outlineLvl w:val="1"/>
        <w:rPr>
          <w:rFonts w:hint="eastAsia" w:ascii="仿宋_GB2312" w:hAnsi="宋体" w:eastAsia="仿宋_GB2312"/>
          <w:bCs/>
          <w:kern w:val="0"/>
          <w:szCs w:val="21"/>
        </w:rPr>
      </w:pPr>
    </w:p>
    <w:p w14:paraId="2C70AC3C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表9</w:t>
      </w:r>
    </w:p>
    <w:p w14:paraId="6E84CD1E">
      <w:pPr>
        <w:widowControl/>
        <w:spacing w:line="36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政府性基金预算支出情况表</w:t>
      </w:r>
    </w:p>
    <w:p w14:paraId="1EA8E248">
      <w:pPr>
        <w:widowControl/>
        <w:spacing w:line="280" w:lineRule="exact"/>
        <w:outlineLvl w:val="1"/>
        <w:rPr>
          <w:rFonts w:ascii="仿宋_GB2312" w:hAnsi="宋体" w:eastAsia="仿宋_GB2312"/>
          <w:kern w:val="0"/>
          <w:sz w:val="24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单位：万元</w:t>
      </w:r>
    </w:p>
    <w:tbl>
      <w:tblPr>
        <w:tblStyle w:val="7"/>
        <w:tblW w:w="9214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457"/>
        <w:gridCol w:w="699"/>
        <w:gridCol w:w="2544"/>
        <w:gridCol w:w="1669"/>
        <w:gridCol w:w="1701"/>
        <w:gridCol w:w="1559"/>
      </w:tblGrid>
      <w:tr w14:paraId="60D944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42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22C0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项  目</w:t>
            </w:r>
          </w:p>
        </w:tc>
        <w:tc>
          <w:tcPr>
            <w:tcW w:w="49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7F6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政府性基金预算支出</w:t>
            </w:r>
          </w:p>
        </w:tc>
      </w:tr>
      <w:tr w14:paraId="19376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7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EC8EF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功能分类科目编码</w:t>
            </w:r>
          </w:p>
        </w:tc>
        <w:tc>
          <w:tcPr>
            <w:tcW w:w="254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05F50B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功能分类科目名称</w:t>
            </w:r>
          </w:p>
        </w:tc>
        <w:tc>
          <w:tcPr>
            <w:tcW w:w="166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11E13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合 计</w:t>
            </w:r>
          </w:p>
        </w:tc>
        <w:tc>
          <w:tcPr>
            <w:tcW w:w="170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0DBAB7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基本支出</w:t>
            </w:r>
          </w:p>
        </w:tc>
        <w:tc>
          <w:tcPr>
            <w:tcW w:w="155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2E94B6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项目支出</w:t>
            </w:r>
          </w:p>
        </w:tc>
      </w:tr>
      <w:tr w14:paraId="77A4F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CA71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类</w:t>
            </w: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83414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款</w:t>
            </w: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2598C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项</w:t>
            </w:r>
          </w:p>
        </w:tc>
        <w:tc>
          <w:tcPr>
            <w:tcW w:w="254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2D2AB1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66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CDB7CF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A54575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C218D5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 w14:paraId="38F60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6DC2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EF34D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E63B1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A715A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B51DA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6DE05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4CD7D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5244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0439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C5137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923F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B8454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286F4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D3D6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7C055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301F2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C7EB7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83AF2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9EED9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CB0C5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E25A6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F7A73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5C19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0F5A8C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E879B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69FC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758DF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C9A87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50102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435D6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00548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3E9E5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2FA49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CF3E2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9D4B5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3CB83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AB39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91128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F474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56766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AD0F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2956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EAB45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62EA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1195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9104E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8DF0B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060F75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6BF4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FDB6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8F16E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7CA42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B8A19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5CB8D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BE9B2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11D1F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7B08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D54A4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CA050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6A1C3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4515E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5EA84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E3AFF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9525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5ED0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0F63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0B3F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6149F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9FC10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7C9E8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5455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084A1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30FCA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41EA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DD9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C4F89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3F247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51951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AC39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5ED12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3AA83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85ABC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CEDDC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A39B8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5D6E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22F2F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6257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EABC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0E9A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FE16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69B46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D46D1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20D11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E0ECF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A882F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0ACC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5EC20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1C389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940C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EE53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FB9F8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1593A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2A95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5BF2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75EBF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52198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E1447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9105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596FA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77216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BF177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07E9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854F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9BC8F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CF0F9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810F4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BA259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24281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D554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0DF3D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73C8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E399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008A2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04C5D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15BED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0F8EE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7418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7FDA9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1141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F9391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4F16C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86F8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ECE07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4990E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F4DDC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01A1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592B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681F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7FB14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CBAE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2A8AC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90940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5BD72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AC96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86EF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7B99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B0294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355EC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9E74A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80BF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2E07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27F263A6">
      <w:pPr>
        <w:widowControl/>
        <w:spacing w:line="280" w:lineRule="exact"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备注：我单位无政府性基金预算，此表为空表。</w:t>
      </w:r>
    </w:p>
    <w:p w14:paraId="6CC41788">
      <w:pPr>
        <w:widowControl/>
        <w:spacing w:line="280" w:lineRule="exact"/>
        <w:jc w:val="left"/>
        <w:outlineLvl w:val="1"/>
        <w:rPr>
          <w:rFonts w:ascii="仿宋_GB2312" w:hAnsi="宋体" w:eastAsia="仿宋_GB2312"/>
          <w:kern w:val="0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2098" w:right="1418" w:bottom="1928" w:left="1588" w:header="851" w:footer="992" w:gutter="0"/>
          <w:pgNumType w:start="1"/>
          <w:cols w:space="720" w:num="1"/>
          <w:docGrid w:linePitch="312" w:charSpace="0"/>
        </w:sectPr>
      </w:pPr>
    </w:p>
    <w:p w14:paraId="5DFB2666">
      <w:pPr>
        <w:spacing w:line="560" w:lineRule="exact"/>
        <w:jc w:val="center"/>
        <w:rPr>
          <w:rFonts w:hint="eastAsia" w:ascii="黑体" w:hAnsi="黑体" w:eastAsia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第三部分  2022年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</w:p>
    <w:p w14:paraId="42FF319C">
      <w:pPr>
        <w:spacing w:line="560" w:lineRule="exact"/>
        <w:jc w:val="center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预算情况说明</w:t>
      </w:r>
    </w:p>
    <w:p w14:paraId="2AAAD20E">
      <w:pPr>
        <w:spacing w:line="560" w:lineRule="exact"/>
        <w:jc w:val="center"/>
        <w:rPr>
          <w:rFonts w:ascii="黑体" w:hAnsi="黑体" w:eastAsia="黑体"/>
          <w:kern w:val="0"/>
          <w:sz w:val="32"/>
          <w:szCs w:val="32"/>
        </w:rPr>
      </w:pPr>
    </w:p>
    <w:p w14:paraId="1F69774C">
      <w:pPr>
        <w:spacing w:line="560" w:lineRule="exact"/>
        <w:ind w:firstLine="643" w:firstLineChars="200"/>
        <w:rPr>
          <w:rFonts w:ascii="仿宋_GB2312" w:hAnsi="宋体" w:eastAsia="仿宋_GB2312" w:cs="宋体"/>
          <w:b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</w:rPr>
        <w:t>一、关于</w:t>
      </w: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</w:rPr>
        <w:t>2022年收支预算情况的总体说明</w:t>
      </w:r>
    </w:p>
    <w:p w14:paraId="76C665D7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按照全口径预算的原则，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2022年所有收入和支出均纳入部门预算管理。收支总预算162.47万元。</w:t>
      </w:r>
    </w:p>
    <w:p w14:paraId="0294E6DA">
      <w:pPr>
        <w:spacing w:line="600" w:lineRule="exact"/>
        <w:ind w:firstLine="640" w:firstLineChars="200"/>
        <w:rPr>
          <w:rFonts w:ascii="仿宋_GB2312" w:hAnsi="宋体" w:eastAsia="仿宋_GB2312" w:cs="宋体"/>
          <w:b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收入预算包括：一般公共预算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。</w:t>
      </w:r>
    </w:p>
    <w:p w14:paraId="74AB2960">
      <w:pPr>
        <w:spacing w:line="600" w:lineRule="exact"/>
        <w:ind w:firstLine="640" w:firstLineChars="200"/>
        <w:rPr>
          <w:rFonts w:hint="eastAsia" w:ascii="仿宋_GB2312" w:hAnsi="宋体" w:eastAsia="仿宋_GB2312" w:cs="宋体"/>
          <w:b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支出预算包括：一般公共服务支出、社会保障和就业支出、医疗卫生健康支、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住房保障支出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7F2C14D7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二、关于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年收入预算情况说明</w:t>
      </w:r>
    </w:p>
    <w:p w14:paraId="028DA224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收入预算112.47万元，其中：</w:t>
      </w:r>
    </w:p>
    <w:p w14:paraId="037B5DF5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一般公共预算112.47万元，占100%，比上年预算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减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少51.07万元，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31.23%，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54CAA079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政府性基金预算未安排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030C555F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国有资本经营预算未安排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5B9706A7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  <w:highlight w:val="none"/>
        </w:rPr>
      </w:pPr>
      <w:r>
        <w:rPr>
          <w:rFonts w:hint="eastAsia" w:ascii="黑体" w:hAnsi="宋体" w:eastAsia="黑体" w:cs="宋体"/>
          <w:kern w:val="0"/>
          <w:sz w:val="32"/>
          <w:szCs w:val="32"/>
          <w:highlight w:val="none"/>
        </w:rPr>
        <w:t>三、关于</w:t>
      </w:r>
      <w:r>
        <w:rPr>
          <w:rFonts w:hint="eastAsia" w:ascii="黑体" w:hAnsi="宋体" w:eastAsia="黑体" w:cs="宋体"/>
          <w:kern w:val="0"/>
          <w:sz w:val="32"/>
          <w:szCs w:val="32"/>
          <w:highlight w:val="none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  <w:highlight w:val="none"/>
        </w:rPr>
        <w:t>2022年支出预算情况说明</w:t>
      </w:r>
    </w:p>
    <w:p w14:paraId="6736987B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2022年支出预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算112.47万元，其中：</w:t>
      </w:r>
    </w:p>
    <w:p w14:paraId="5893E18A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基本支出112.47万元，占100%，比上年预算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减少51.07万元，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31.23%，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在招商引资工作经费比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358A10FF">
      <w:pPr>
        <w:widowControl/>
        <w:spacing w:line="58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项目支出0万元，占0%，比上年预算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增加0万元，主要原因是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我单位2022年</w:t>
      </w:r>
      <w:r>
        <w:rPr>
          <w:rFonts w:hint="eastAsia" w:ascii="仿宋_GB2312" w:hAnsi="宋体" w:eastAsia="仿宋_GB2312"/>
          <w:kern w:val="0"/>
          <w:sz w:val="32"/>
          <w:szCs w:val="32"/>
        </w:rPr>
        <w:t>项目支出没有安排财政预算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 w14:paraId="545EE588">
      <w:pPr>
        <w:spacing w:line="560" w:lineRule="exact"/>
        <w:ind w:firstLine="640" w:firstLineChars="200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四、关于</w:t>
      </w:r>
      <w:r>
        <w:rPr>
          <w:rFonts w:hint="eastAsia" w:ascii="黑体" w:hAnsi="黑体" w:eastAsia="黑体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财政拨款收支预算情况的总体说明</w:t>
      </w:r>
    </w:p>
    <w:p w14:paraId="43AE4168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2022年财政拨款收支总预算112.47万元。</w:t>
      </w:r>
    </w:p>
    <w:p w14:paraId="0B69CBC3">
      <w:pPr>
        <w:spacing w:line="560" w:lineRule="exact"/>
        <w:ind w:firstLine="616" w:firstLineChars="200"/>
        <w:rPr>
          <w:rFonts w:ascii="仿宋_GB2312" w:hAnsi="宋体" w:eastAsia="仿宋_GB2312" w:cs="宋体"/>
          <w:spacing w:val="-6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收入全部为一般公共预算拨款，无政府性基金预算和国有资本经营预算拨款。</w:t>
      </w:r>
    </w:p>
    <w:p w14:paraId="7D78E5D9">
      <w:pPr>
        <w:spacing w:line="560" w:lineRule="exact"/>
        <w:ind w:firstLine="616" w:firstLineChars="200"/>
        <w:rPr>
          <w:rFonts w:ascii="仿宋_GB2312" w:hAnsi="宋体" w:eastAsia="仿宋_GB2312" w:cs="宋体"/>
          <w:spacing w:val="-6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收入预算包括：一般公共预算拨款112.47万元。</w:t>
      </w:r>
    </w:p>
    <w:p w14:paraId="2FA82694">
      <w:pPr>
        <w:spacing w:line="600" w:lineRule="exact"/>
        <w:ind w:firstLine="616" w:firstLineChars="200"/>
        <w:rPr>
          <w:rFonts w:hint="eastAsia" w:ascii="黑体" w:hAnsi="宋体" w:eastAsia="黑体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一般公共预算支出包括：一般公共服务支出84.15万元，主要用于公用经费、人员经费及日常开展业务活动的支出；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社会保障和就业支出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10.57万元，主要用于机关事业单位基本养老保险缴费支出；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卫生健康支出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8.3万元,主要用于事业单位医疗及公务员医疗补助支出；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住房保障支出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  <w:lang w:eastAsia="zh-CN"/>
        </w:rPr>
        <w:t>9.45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万元,主要用于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  <w:lang w:eastAsia="zh-CN"/>
        </w:rPr>
        <w:t>缴纳在职职工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住房公积金。</w:t>
      </w:r>
    </w:p>
    <w:p w14:paraId="300E8531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五、关于</w:t>
      </w:r>
      <w:r>
        <w:rPr>
          <w:rFonts w:hint="eastAsia" w:ascii="黑体" w:hAnsi="黑体" w:eastAsia="黑体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年一般公共预算当年拨款情况说明</w:t>
      </w:r>
    </w:p>
    <w:p w14:paraId="6D250686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（一）一般公共预算当年拨款规模变化情况</w:t>
      </w:r>
    </w:p>
    <w:p w14:paraId="7AA4EB03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2022年一般公共预算拨款合计112.47万元，其中：基本支出112.47万元，比上年预算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减少51.07万元，下降31.23%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13478DF1">
      <w:pPr>
        <w:widowControl/>
        <w:spacing w:line="58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项目支出0万元，比上年预算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增加0万元，增长0%。主要原因是</w:t>
      </w:r>
      <w:r>
        <w:rPr>
          <w:rFonts w:hint="eastAsia" w:ascii="仿宋_GB2312" w:hAnsi="宋体" w:eastAsia="仿宋_GB2312"/>
          <w:bCs/>
          <w:kern w:val="0"/>
          <w:sz w:val="32"/>
          <w:szCs w:val="32"/>
          <w:highlight w:val="none"/>
        </w:rPr>
        <w:t>我单位2022年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项目支出没有安排财政预算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。</w:t>
      </w:r>
    </w:p>
    <w:p w14:paraId="26EA6F7D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  <w:highlight w:val="none"/>
        </w:rPr>
        <w:t>（二）一般公共预算当年拨款结构情况</w:t>
      </w:r>
    </w:p>
    <w:p w14:paraId="4B3E2421"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1.</w:t>
      </w:r>
      <w:r>
        <w:rPr>
          <w:rFonts w:ascii="仿宋_GB2312" w:hAnsi="宋体" w:eastAsia="仿宋_GB2312" w:cs="宋体"/>
          <w:kern w:val="0"/>
          <w:sz w:val="32"/>
          <w:szCs w:val="32"/>
          <w:highlight w:val="none"/>
        </w:rPr>
        <w:t>一般公共服务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支出</w:t>
      </w:r>
      <w:r>
        <w:rPr>
          <w:rFonts w:hint="eastAsia" w:ascii="仿宋_GB2312" w:eastAsia="仿宋_GB2312"/>
          <w:sz w:val="32"/>
          <w:szCs w:val="32"/>
          <w:highlight w:val="none"/>
        </w:rPr>
        <w:t>84.15万元，占74.82%。</w:t>
      </w:r>
    </w:p>
    <w:p w14:paraId="61DD94C2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2.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社会保障和就业支出10.57万元，占9.4%。</w:t>
      </w:r>
    </w:p>
    <w:p w14:paraId="4E645F49">
      <w:pPr>
        <w:spacing w:line="600" w:lineRule="exact"/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3.卫生健康支出8.3万元，占7.38%。</w:t>
      </w:r>
    </w:p>
    <w:p w14:paraId="22ED6184"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4.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 xml:space="preserve"> 住房保障支出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  <w:lang w:eastAsia="zh-CN"/>
        </w:rPr>
        <w:t>9.45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万元,占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8.4%。</w:t>
      </w:r>
    </w:p>
    <w:p w14:paraId="16ED2E91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  <w:highlight w:val="none"/>
        </w:rPr>
        <w:t>（三）一般公共预算当年拨款具体使用情况</w:t>
      </w:r>
    </w:p>
    <w:p w14:paraId="05BE1C39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ascii="仿宋_GB2312" w:hAnsi="宋体" w:eastAsia="仿宋_GB2312" w:cs="宋体"/>
          <w:kern w:val="0"/>
          <w:sz w:val="32"/>
          <w:szCs w:val="32"/>
        </w:rPr>
        <w:t>一般公共服务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支出</w:t>
      </w:r>
      <w:r>
        <w:rPr>
          <w:rFonts w:ascii="仿宋_GB2312" w:hAnsi="宋体" w:eastAsia="仿宋_GB2312" w:cs="宋体"/>
          <w:kern w:val="0"/>
          <w:sz w:val="32"/>
          <w:szCs w:val="32"/>
        </w:rPr>
        <w:t>（</w:t>
      </w:r>
      <w:r>
        <w:rPr>
          <w:rFonts w:hint="eastAsia" w:ascii="仿宋_GB2312" w:eastAsia="仿宋_GB2312"/>
          <w:sz w:val="32"/>
          <w:szCs w:val="32"/>
          <w:lang w:eastAsia="zh-CN"/>
        </w:rPr>
        <w:t>类</w:t>
      </w:r>
      <w:r>
        <w:rPr>
          <w:rFonts w:ascii="仿宋_GB2312" w:hAnsi="宋体" w:eastAsia="仿宋_GB2312" w:cs="宋体"/>
          <w:kern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政府办公厅（室）及相关机构事务（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款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）事业</w:t>
      </w:r>
      <w:r>
        <w:rPr>
          <w:rFonts w:ascii="仿宋_GB2312" w:hAnsi="宋体" w:eastAsia="仿宋_GB2312" w:cs="宋体"/>
          <w:kern w:val="0"/>
          <w:sz w:val="32"/>
          <w:szCs w:val="32"/>
        </w:rPr>
        <w:t>运行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项</w:t>
      </w:r>
      <w:r>
        <w:rPr>
          <w:rFonts w:ascii="仿宋_GB2312" w:hAnsi="宋体" w:eastAsia="仿宋_GB2312" w:cs="宋体"/>
          <w:kern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：2022年预算数为</w:t>
      </w:r>
      <w:r>
        <w:rPr>
          <w:rFonts w:hint="eastAsia" w:ascii="仿宋_GB2312" w:eastAsia="仿宋_GB2312"/>
          <w:sz w:val="32"/>
          <w:szCs w:val="32"/>
          <w:highlight w:val="none"/>
        </w:rPr>
        <w:t>84.15万元，比上年预算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_GB2312" w:eastAsia="仿宋_GB2312"/>
          <w:sz w:val="32"/>
          <w:szCs w:val="32"/>
          <w:highlight w:val="none"/>
        </w:rPr>
        <w:t>减少65.22 万元，下降43.66%，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：在招商引资工作经费比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7C8D6D38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2.</w:t>
      </w:r>
      <w:r>
        <w:rPr>
          <w:rFonts w:hint="eastAsia" w:ascii="仿宋" w:hAnsi="仿宋" w:eastAsia="仿宋" w:cs="仿宋"/>
          <w:kern w:val="0"/>
          <w:sz w:val="32"/>
          <w:szCs w:val="32"/>
        </w:rPr>
        <w:t>社会保障和就业支出（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类</w:t>
      </w:r>
      <w:r>
        <w:rPr>
          <w:rFonts w:hint="eastAsia" w:ascii="仿宋" w:hAnsi="仿宋" w:eastAsia="仿宋" w:cs="仿宋"/>
          <w:kern w:val="0"/>
          <w:sz w:val="32"/>
          <w:szCs w:val="32"/>
        </w:rPr>
        <w:t>）行政事业单位养老支出（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款</w:t>
      </w:r>
      <w:r>
        <w:rPr>
          <w:rFonts w:hint="eastAsia" w:ascii="仿宋" w:hAnsi="仿宋" w:eastAsia="仿宋" w:cs="仿宋"/>
          <w:kern w:val="0"/>
          <w:sz w:val="32"/>
          <w:szCs w:val="32"/>
        </w:rPr>
        <w:t>）机关事业单位基本养老保险缴费支出（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项）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10.57万元，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增加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2.75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万元，增长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35.17%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：调标增资，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机关事业单位基本养老保险缴费支出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比上年预算增加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47A4753D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3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kern w:val="0"/>
          <w:sz w:val="32"/>
          <w:szCs w:val="32"/>
        </w:rPr>
        <w:t>卫生健康支出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（类）</w:t>
      </w:r>
      <w:r>
        <w:rPr>
          <w:rFonts w:hint="eastAsia" w:ascii="仿宋" w:hAnsi="仿宋" w:eastAsia="仿宋" w:cs="仿宋"/>
          <w:kern w:val="0"/>
          <w:sz w:val="32"/>
          <w:szCs w:val="32"/>
        </w:rPr>
        <w:t>行政事业单位医疗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（款）</w:t>
      </w:r>
      <w:r>
        <w:rPr>
          <w:rFonts w:hint="eastAsia" w:ascii="仿宋" w:hAnsi="仿宋" w:eastAsia="仿宋" w:cs="仿宋"/>
          <w:kern w:val="0"/>
          <w:sz w:val="32"/>
          <w:szCs w:val="32"/>
        </w:rPr>
        <w:t>事业单位医疗（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</w:t>
      </w:r>
      <w:r>
        <w:rPr>
          <w:rFonts w:hint="eastAsia" w:ascii="仿宋" w:hAnsi="仿宋" w:eastAsia="仿宋" w:cs="仿宋"/>
          <w:kern w:val="0"/>
          <w:sz w:val="32"/>
          <w:szCs w:val="32"/>
        </w:rPr>
        <w:t>）：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8.3万元，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减少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0.48万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元，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5.47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%，主要原因是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：调整社保缴费基数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6CF561F0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4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kern w:val="0"/>
          <w:sz w:val="32"/>
          <w:szCs w:val="32"/>
        </w:rPr>
        <w:t>卫生健康支出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（类）</w:t>
      </w:r>
      <w:r>
        <w:rPr>
          <w:rFonts w:hint="eastAsia" w:ascii="仿宋" w:hAnsi="仿宋" w:eastAsia="仿宋" w:cs="仿宋"/>
          <w:kern w:val="0"/>
          <w:sz w:val="32"/>
          <w:szCs w:val="32"/>
        </w:rPr>
        <w:t>行政事业单位医疗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（款）</w:t>
      </w:r>
      <w:r>
        <w:rPr>
          <w:rFonts w:hint="eastAsia" w:ascii="仿宋" w:hAnsi="仿宋" w:eastAsia="仿宋" w:cs="仿宋"/>
          <w:kern w:val="0"/>
          <w:sz w:val="32"/>
          <w:szCs w:val="32"/>
        </w:rPr>
        <w:t>公务员医疗补助（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</w:t>
      </w:r>
      <w:r>
        <w:rPr>
          <w:rFonts w:hint="eastAsia" w:ascii="仿宋" w:hAnsi="仿宋" w:eastAsia="仿宋" w:cs="仿宋"/>
          <w:kern w:val="0"/>
          <w:sz w:val="32"/>
          <w:szCs w:val="32"/>
        </w:rPr>
        <w:t>）：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1.98万元，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减少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2.66万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元，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57.33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%，主要原因是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：调整社保缴费基数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5D1CFD0D">
      <w:pPr>
        <w:spacing w:line="600" w:lineRule="exact"/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kern w:val="0"/>
          <w:sz w:val="32"/>
          <w:szCs w:val="32"/>
        </w:rPr>
        <w:t>卫生健康支出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（类）</w:t>
      </w:r>
      <w:r>
        <w:rPr>
          <w:rFonts w:hint="eastAsia" w:ascii="仿宋" w:hAnsi="仿宋" w:eastAsia="仿宋" w:cs="仿宋"/>
          <w:kern w:val="0"/>
          <w:sz w:val="32"/>
          <w:szCs w:val="32"/>
        </w:rPr>
        <w:t>行政事业单位医疗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（款）</w:t>
      </w:r>
      <w:r>
        <w:rPr>
          <w:rFonts w:hint="eastAsia" w:ascii="仿宋" w:hAnsi="仿宋" w:eastAsia="仿宋" w:cs="仿宋"/>
          <w:kern w:val="0"/>
          <w:sz w:val="32"/>
          <w:szCs w:val="32"/>
        </w:rPr>
        <w:t>其他行政事业单位医疗补助（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</w:t>
      </w:r>
      <w:r>
        <w:rPr>
          <w:rFonts w:hint="eastAsia" w:ascii="仿宋" w:hAnsi="仿宋" w:eastAsia="仿宋" w:cs="仿宋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0.04万元，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减少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0.2万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元，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83.33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%，主要原因是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：调整社保缴费基数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29966618">
      <w:pPr>
        <w:snapToGrid w:val="0"/>
        <w:spacing w:line="600" w:lineRule="exact"/>
        <w:ind w:firstLine="640" w:firstLineChars="200"/>
        <w:textAlignment w:val="baseline"/>
        <w:rPr>
          <w:rFonts w:hint="default" w:ascii="仿宋" w:hAnsi="仿宋" w:eastAsia="仿宋" w:cs="仿宋"/>
          <w:color w:val="000000" w:themeColor="text1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住房保障支出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（类）住房改革支出（款）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住房公积金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（项）：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2022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年预算数为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9.45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增加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9.45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万元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增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长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100%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主要原因是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2022年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eastAsia="zh-CN"/>
        </w:rPr>
        <w:t>在职职工公积金缴费预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算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按款项明细划分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。</w:t>
      </w:r>
    </w:p>
    <w:p w14:paraId="14D650CE">
      <w:pPr>
        <w:widowControl/>
        <w:spacing w:line="580" w:lineRule="exact"/>
        <w:ind w:firstLine="640" w:firstLineChars="200"/>
        <w:jc w:val="lef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六、关于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年一般公共预算基本支出情况说明</w:t>
      </w:r>
    </w:p>
    <w:p w14:paraId="294E37A3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2022年一般公共预算基本支出163.54万元， 其中：</w:t>
      </w:r>
    </w:p>
    <w:p w14:paraId="67DF8381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人员经费95.42万元，主要包括：基本工资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津贴补贴、奖金、绩效工资、机关事业单位基本养老保险缴费、职工基本医疗保险缴费、公务员医疗补助缴费、其他社会保障缴费、住房公积金。</w:t>
      </w:r>
    </w:p>
    <w:p w14:paraId="3D95B726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公用经费17.05万元，主要包括：办公费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水费、电费、取暖费、公务接待、工会经费、福利费、公务用车运行维护费、其他商品和服务支出。</w:t>
      </w:r>
    </w:p>
    <w:p w14:paraId="6FF8CB0D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七、关于</w:t>
      </w:r>
      <w:r>
        <w:rPr>
          <w:rFonts w:hint="eastAsia" w:ascii="黑体" w:hAnsi="宋体" w:eastAsia="黑体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</w:rPr>
        <w:t>2022年一般公共预算项目支出情况说明</w:t>
      </w:r>
    </w:p>
    <w:p w14:paraId="3DFC02C3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2022年没有安排项目支出财政预算</w:t>
      </w:r>
    </w:p>
    <w:p w14:paraId="57725FC0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八、关于</w:t>
      </w:r>
      <w:r>
        <w:rPr>
          <w:rFonts w:hint="eastAsia" w:ascii="黑体" w:hAnsi="宋体" w:eastAsia="黑体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</w:rPr>
        <w:t>2022年一般公共预算“三公”经费预算情况说明</w:t>
      </w:r>
    </w:p>
    <w:p w14:paraId="41856E07">
      <w:pPr>
        <w:spacing w:line="62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2022年一般公共预算“三公”经费数为5.72万元，其中：因公出国（境）费0万元，公务用车购置万元，公务用车运行费5.56万元，公务接待费0.16万元。</w:t>
      </w:r>
    </w:p>
    <w:p w14:paraId="32A2A0BE">
      <w:pPr>
        <w:spacing w:line="62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2022年一般公共预算“三公”经费比上年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预算数增加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0万元，增长0%，其中：因公出国（境）费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0万元，比上年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增长0%，主要原因是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严格执行八项规定，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2022年没有安排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因公出国（境）费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；公务用车购置费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0万元，增长0%，主要原因是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严格执行八项规定，厉行节约，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2022年没有安排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公务用车购置费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；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公务用车运行费比上年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预算数增加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0万元，增长0%，主要原因是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加强车辆管理，积极完成各项工作任务，确保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公务用车运行费预算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不超上年度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；公务接待费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预算数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0万元，增长0%，主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要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原因是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认真贯彻厉行节约的精神，严格执行中央八项规定，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在做好公务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接待工作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基础上，确保接待费预算不超上年度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 w14:paraId="3A109528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九、关于</w:t>
      </w:r>
      <w:r>
        <w:rPr>
          <w:rFonts w:hint="eastAsia" w:ascii="黑体" w:hAnsi="宋体" w:eastAsia="黑体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</w:rPr>
        <w:t>2022年政府性基金预算拨款情况说明</w:t>
      </w:r>
    </w:p>
    <w:p w14:paraId="1B3173A4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2022年没有使用政府性基金预算拨款安排的支出，政府性基金预算支出情况表为空表。</w:t>
      </w:r>
    </w:p>
    <w:p w14:paraId="4DDFBB03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十、其他重要事项的情况说明</w:t>
      </w:r>
    </w:p>
    <w:p w14:paraId="0881820B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（一）机关运行经费情况</w:t>
      </w:r>
    </w:p>
    <w:p w14:paraId="7357BD7E">
      <w:pPr>
        <w:widowControl/>
        <w:spacing w:line="58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的机关运行经费财政拨款预算17.05万元，比上年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减少69.42万元，下降80.28%。主要原因是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上年预算减少。</w:t>
      </w:r>
    </w:p>
    <w:p w14:paraId="128A21E5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（二）政府采购情况</w:t>
      </w:r>
    </w:p>
    <w:p w14:paraId="4E77924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bookmarkStart w:id="0" w:name="OLE_LINK1"/>
      <w:bookmarkStart w:id="1" w:name="OLE_LINK2"/>
      <w:r>
        <w:rPr>
          <w:rFonts w:hint="eastAsia" w:ascii="仿宋_GB2312" w:hAnsi="宋体" w:eastAsia="仿宋_GB2312" w:cs="宋体"/>
          <w:kern w:val="0"/>
          <w:sz w:val="32"/>
          <w:szCs w:val="32"/>
        </w:rPr>
        <w:t>2022年，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政府采购预算55.92万元，其中：政府采购货物预算55.92万元，政府采购工程预算0万元，政府采购服务预算0万元。</w:t>
      </w:r>
    </w:p>
    <w:p w14:paraId="7A93C660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仿宋_GB2312" w:eastAsia="仿宋_GB2312"/>
          <w:sz w:val="32"/>
        </w:rPr>
        <w:t>2022年度本单位面向中小企业预留政府采购项目预算金额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55.92</w:t>
      </w:r>
      <w:r>
        <w:rPr>
          <w:rFonts w:hint="eastAsia" w:ascii="仿宋_GB2312" w:hAnsi="仿宋_GB2312" w:eastAsia="仿宋_GB2312"/>
          <w:sz w:val="32"/>
        </w:rPr>
        <w:t>万元，其中：面向小微企业预留政府采购项目预算金额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55.92</w:t>
      </w:r>
      <w:r>
        <w:rPr>
          <w:rFonts w:hint="eastAsia" w:ascii="仿宋_GB2312" w:hAnsi="仿宋_GB2312" w:eastAsia="仿宋_GB2312"/>
          <w:sz w:val="32"/>
        </w:rPr>
        <w:t>万元。</w:t>
      </w:r>
    </w:p>
    <w:bookmarkEnd w:id="0"/>
    <w:bookmarkEnd w:id="1"/>
    <w:p w14:paraId="5DF8065D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（三）国有资产占用使用情况</w:t>
      </w:r>
    </w:p>
    <w:p w14:paraId="5097C9A3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截至2021年底，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占用使用国有资产总体情况为</w:t>
      </w:r>
    </w:p>
    <w:p w14:paraId="47F5163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1.房屋3287.52平方米，价值640.75万元。</w:t>
      </w:r>
    </w:p>
    <w:p w14:paraId="424E6E1A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2.车辆4辆，价值172.41万元；其中：一般公务用车4辆，价值172.41万元；执法执勤用车0辆，价值0万元；其他车辆0辆，价值0万元。</w:t>
      </w:r>
    </w:p>
    <w:p w14:paraId="7A91719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bookmarkStart w:id="2" w:name="OLE_LINK3"/>
      <w:bookmarkStart w:id="3" w:name="OLE_LINK4"/>
      <w:bookmarkStart w:id="4" w:name="OLE_LINK10"/>
      <w:r>
        <w:rPr>
          <w:rFonts w:hint="eastAsia" w:ascii="仿宋_GB2312" w:hAnsi="宋体" w:eastAsia="仿宋_GB2312" w:cs="宋体"/>
          <w:kern w:val="0"/>
          <w:sz w:val="32"/>
          <w:szCs w:val="32"/>
        </w:rPr>
        <w:t>3.办公家具价值21.79万元。</w:t>
      </w:r>
    </w:p>
    <w:p w14:paraId="086BF916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4.其他资产价值505.22万元。</w:t>
      </w:r>
    </w:p>
    <w:bookmarkEnd w:id="2"/>
    <w:bookmarkEnd w:id="3"/>
    <w:bookmarkEnd w:id="4"/>
    <w:p w14:paraId="20757D5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单位价值50万元以上大型设备0台（套），单位价值100万元以上大型设备0台（套）。</w:t>
      </w:r>
    </w:p>
    <w:p w14:paraId="2B302F0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部门预算未安排购置车辆经费，安排购置50万元以上大型设备0台（套），单位价值100万元以上大型设备0台（套）。</w:t>
      </w:r>
    </w:p>
    <w:p w14:paraId="32F2BB87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（四）预算绩效情况</w:t>
      </w:r>
    </w:p>
    <w:p w14:paraId="03C56289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2022年度，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本年度预算绩效管理的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Hans"/>
        </w:rPr>
        <w:t>财政拨款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项目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个，涉及预算金额0万元。具体情况见下表（按项目分别填报）：</w:t>
      </w:r>
    </w:p>
    <w:tbl>
      <w:tblPr>
        <w:tblStyle w:val="7"/>
        <w:tblW w:w="89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7"/>
        <w:gridCol w:w="1478"/>
        <w:gridCol w:w="1246"/>
        <w:gridCol w:w="1505"/>
        <w:gridCol w:w="1057"/>
        <w:gridCol w:w="1508"/>
        <w:gridCol w:w="1209"/>
      </w:tblGrid>
      <w:tr w14:paraId="615DF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FEAE3E8">
            <w:pPr>
              <w:widowControl/>
              <w:spacing w:line="480" w:lineRule="exact"/>
              <w:ind w:firstLine="1928" w:firstLineChars="600"/>
              <w:textAlignment w:val="bottom"/>
              <w:rPr>
                <w:rFonts w:ascii="仿宋_GB2312" w:hAnsi="宋体" w:eastAsia="仿宋_GB2312" w:cs="仿宋_GB2312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32"/>
                <w:szCs w:val="32"/>
              </w:rPr>
              <w:t>项  目  支  出  绩效  目  标  表</w:t>
            </w:r>
          </w:p>
        </w:tc>
      </w:tr>
      <w:tr w14:paraId="0044D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CE469B8">
            <w:pPr>
              <w:widowControl/>
              <w:spacing w:line="480" w:lineRule="exact"/>
              <w:jc w:val="center"/>
              <w:textAlignment w:val="bottom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（2022年）</w:t>
            </w:r>
          </w:p>
        </w:tc>
      </w:tr>
      <w:tr w14:paraId="4022F0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50D7FE3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预算单位</w:t>
            </w:r>
          </w:p>
        </w:tc>
        <w:tc>
          <w:tcPr>
            <w:tcW w:w="42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B85DB18">
            <w:pPr>
              <w:widowControl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宋体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  <w:lang w:eastAsia="zh-CN"/>
              </w:rPr>
              <w:t>昌吉回族自治州人民政府驻北京联络处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67E2303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11158768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39DB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748EAC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项目资金（万元）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2D05982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年度资金总额：</w:t>
            </w: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013D513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819B09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其中：财政拨款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AD09ACE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0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EE85F27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其他资金</w:t>
            </w:r>
          </w:p>
        </w:tc>
        <w:tc>
          <w:tcPr>
            <w:tcW w:w="12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1898C81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CA565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208F10C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项目总体目标</w:t>
            </w:r>
          </w:p>
        </w:tc>
        <w:tc>
          <w:tcPr>
            <w:tcW w:w="800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</w:tcPr>
          <w:p w14:paraId="0BF9E9B1">
            <w:pPr>
              <w:spacing w:line="480" w:lineRule="exact"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C705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6A76EC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一级指标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EEEFC13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二级指标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E1367C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三级指标</w:t>
            </w: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842BE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指标值（包含数字及文字描述）</w:t>
            </w:r>
          </w:p>
        </w:tc>
      </w:tr>
      <w:tr w14:paraId="3DA7D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0065D7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产出指标</w:t>
            </w: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35CBE9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数量指标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1ACFF2C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D3CCF96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A8C6F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C023D1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B29CC0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DD716BC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DD1096A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25A38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0F8C77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0742E10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质量指标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F68A47A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EE54416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573A1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DA7EC54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B243D86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1F39D5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4524DB4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E586D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3226E21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1F960E6A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时效指标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766EA81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635B37B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44B7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1A629EB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CAF68C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11CEBB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8624607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DCDB4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094760D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5A6BBEE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5F41F5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1BC4C27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C729C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D0DB41D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C6DF4B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C00FEA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312361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DFB2D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5905B8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1267041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生态效益指标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9147470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360B1A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C95DF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46AD3B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483A59E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可持续影响指标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FA4DB9A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22E5474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20212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9B2CC1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满意度指标</w:t>
            </w: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670D47B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满意度指标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4C86E4C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9CF486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3AD0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74D29F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668F78D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E73C4F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CDCD77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</w:tbl>
    <w:p w14:paraId="1A3BF50D">
      <w:pPr>
        <w:widowControl/>
        <w:spacing w:line="480" w:lineRule="exact"/>
        <w:rPr>
          <w:rFonts w:ascii="仿宋_GB2312" w:hAnsi="宋体" w:eastAsia="仿宋_GB2312" w:cs="宋体"/>
          <w:kern w:val="0"/>
          <w:sz w:val="32"/>
          <w:szCs w:val="32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NumType w:fmt="numberInDash" w:start="14"/>
          <w:cols w:space="720" w:num="1"/>
          <w:docGrid w:type="lines" w:linePitch="312" w:charSpace="0"/>
        </w:sectPr>
      </w:pPr>
    </w:p>
    <w:p w14:paraId="1A426364">
      <w:pPr>
        <w:widowControl/>
        <w:spacing w:line="480" w:lineRule="exact"/>
        <w:ind w:firstLine="630" w:firstLineChars="196"/>
        <w:jc w:val="left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（五）其他需说明的事项</w:t>
      </w:r>
    </w:p>
    <w:p w14:paraId="01D9DEE5"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无其他需说明的事项。</w:t>
      </w:r>
    </w:p>
    <w:p w14:paraId="79AC5D27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2029F122">
      <w:pPr>
        <w:spacing w:line="560" w:lineRule="exact"/>
        <w:jc w:val="center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第四部分  名词解释</w:t>
      </w:r>
    </w:p>
    <w:p w14:paraId="7273E261">
      <w:pPr>
        <w:spacing w:line="560" w:lineRule="exact"/>
        <w:ind w:firstLine="640" w:firstLineChars="200"/>
        <w:rPr>
          <w:rFonts w:ascii="黑体" w:hAnsi="黑体" w:eastAsia="黑体"/>
          <w:sz w:val="32"/>
          <w:szCs w:val="32"/>
        </w:rPr>
      </w:pPr>
    </w:p>
    <w:p w14:paraId="131B1D5B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一、财政拨款：</w:t>
      </w:r>
      <w:r>
        <w:rPr>
          <w:rFonts w:hint="eastAsia" w:ascii="仿宋_GB2312" w:eastAsia="仿宋_GB2312"/>
          <w:sz w:val="32"/>
          <w:szCs w:val="32"/>
        </w:rPr>
        <w:t>指由一般公共预算、政府性基金预算、国有资本经营预算安排的财政拨款数。</w:t>
      </w:r>
    </w:p>
    <w:p w14:paraId="6AF01985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二、一般公共预算：</w:t>
      </w:r>
      <w:r>
        <w:rPr>
          <w:rFonts w:hint="eastAsia" w:ascii="仿宋_GB2312" w:eastAsia="仿宋_GB2312"/>
          <w:spacing w:val="-6"/>
          <w:sz w:val="32"/>
          <w:szCs w:val="32"/>
        </w:rPr>
        <w:t>包括公共财政拨款（补助）资金、专项收入。</w:t>
      </w:r>
    </w:p>
    <w:p w14:paraId="77315F7A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三、财政专户管理资金：</w:t>
      </w:r>
      <w:r>
        <w:rPr>
          <w:rFonts w:hint="eastAsia" w:ascii="仿宋_GB2312" w:eastAsia="仿宋_GB2312"/>
          <w:sz w:val="32"/>
          <w:szCs w:val="32"/>
        </w:rPr>
        <w:t>包括专户管理行政事业性收费（主要是教育收费）、其他非税收入。</w:t>
      </w:r>
    </w:p>
    <w:p w14:paraId="49A1B455">
      <w:pPr>
        <w:spacing w:line="560" w:lineRule="exact"/>
        <w:ind w:firstLine="643" w:firstLineChars="200"/>
        <w:rPr>
          <w:rFonts w:ascii="仿宋_GB2312" w:eastAsia="仿宋_GB2312"/>
          <w:spacing w:val="-17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四、其他资金：</w:t>
      </w:r>
      <w:r>
        <w:rPr>
          <w:rFonts w:hint="eastAsia" w:ascii="仿宋_GB2312" w:eastAsia="仿宋_GB2312"/>
          <w:spacing w:val="-17"/>
          <w:sz w:val="32"/>
          <w:szCs w:val="32"/>
        </w:rPr>
        <w:t>包括事业收入、事业经营收入、其他收入等。</w:t>
      </w:r>
    </w:p>
    <w:p w14:paraId="76ECDDC9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五、基本支出：</w:t>
      </w:r>
      <w:r>
        <w:rPr>
          <w:rFonts w:hint="eastAsia" w:ascii="仿宋_GB2312" w:eastAsia="仿宋_GB2312"/>
          <w:sz w:val="32"/>
          <w:szCs w:val="32"/>
        </w:rPr>
        <w:t>包括人员经费、公用经费（定额）。其中，人员经费包括工资福利支出、对个人和家庭的补助。</w:t>
      </w:r>
    </w:p>
    <w:p w14:paraId="6FEDB7DC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六、项目支出：</w:t>
      </w:r>
      <w:r>
        <w:rPr>
          <w:rFonts w:hint="eastAsia" w:ascii="仿宋_GB2312" w:eastAsia="仿宋_GB2312"/>
          <w:sz w:val="32"/>
          <w:szCs w:val="32"/>
        </w:rPr>
        <w:t>部门支出预算的组成部分，是</w:t>
      </w:r>
      <w:r>
        <w:rPr>
          <w:rFonts w:hint="eastAsia" w:ascii="仿宋_GB2312" w:eastAsia="仿宋_GB2312"/>
          <w:sz w:val="32"/>
          <w:szCs w:val="32"/>
          <w:lang w:eastAsia="zh-CN"/>
        </w:rPr>
        <w:t>州</w:t>
      </w:r>
      <w:r>
        <w:rPr>
          <w:rFonts w:hint="eastAsia" w:ascii="仿宋_GB2312" w:eastAsia="仿宋_GB2312"/>
          <w:sz w:val="32"/>
          <w:szCs w:val="32"/>
        </w:rPr>
        <w:t>本级部门为完成其特定的行政任务或事业发展目标，在基本支出预算之外编制的年度项目支出计划。</w:t>
      </w:r>
    </w:p>
    <w:p w14:paraId="46411A9E">
      <w:pPr>
        <w:spacing w:line="560" w:lineRule="exact"/>
        <w:ind w:firstLine="643" w:firstLineChars="200"/>
        <w:rPr>
          <w:rFonts w:ascii="仿宋_GB2312" w:eastAsia="仿宋_GB2312"/>
          <w:spacing w:val="-6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七、“三公”经费：</w:t>
      </w:r>
      <w:r>
        <w:rPr>
          <w:rFonts w:hint="eastAsia" w:ascii="仿宋_GB2312" w:eastAsia="仿宋_GB2312"/>
          <w:sz w:val="32"/>
          <w:szCs w:val="32"/>
        </w:rPr>
        <w:t>指</w:t>
      </w:r>
      <w:r>
        <w:rPr>
          <w:rFonts w:hint="eastAsia" w:ascii="仿宋_GB2312" w:eastAsia="仿宋_GB2312"/>
          <w:sz w:val="32"/>
          <w:szCs w:val="32"/>
          <w:lang w:eastAsia="zh-CN"/>
        </w:rPr>
        <w:t>州</w:t>
      </w:r>
      <w:r>
        <w:rPr>
          <w:rFonts w:hint="eastAsia" w:ascii="仿宋_GB2312" w:eastAsia="仿宋_GB2312"/>
          <w:sz w:val="32"/>
          <w:szCs w:val="32"/>
        </w:rPr>
        <w:t>本级部门用一般公共预算财政拨款安排的因公出国（境）费、公务用车购置及运行费和公务接待费。其中，因公出国（境）费指单位公务出国（境）的住宿费、旅费、伙食补助费、杂费、培训费等支出；公务用车购置及运行费指单位公务用车购置费及租用费、燃料费、维修费、过路过桥费、保险费、安全奖励费用等支出；公</w:t>
      </w:r>
      <w:r>
        <w:rPr>
          <w:rFonts w:hint="eastAsia" w:ascii="仿宋_GB2312" w:eastAsia="仿宋_GB2312"/>
          <w:spacing w:val="-11"/>
          <w:sz w:val="32"/>
          <w:szCs w:val="32"/>
        </w:rPr>
        <w:t>务接待费指单位按规定开支的各类公务接待（含外宾接待）支出。</w:t>
      </w:r>
    </w:p>
    <w:p w14:paraId="22D1A1A6">
      <w:pPr>
        <w:spacing w:line="560" w:lineRule="exact"/>
        <w:ind w:firstLine="643" w:firstLineChars="200"/>
        <w:rPr>
          <w:rFonts w:ascii="仿宋_GB2312" w:eastAsia="仿宋_GB2312"/>
          <w:spacing w:val="-11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八、机关运行经费：</w:t>
      </w:r>
      <w:r>
        <w:rPr>
          <w:rFonts w:hint="eastAsia" w:ascii="仿宋_GB2312" w:eastAsia="仿宋_GB2312"/>
          <w:sz w:val="32"/>
          <w:szCs w:val="32"/>
        </w:rPr>
        <w:t>指各部门的公用经费，包括办公及印刷费、邮电费、差旅费、会议费、福利费、日常维修费、专用材料及一般设备购置费、办公用房水电费、办公用房</w:t>
      </w:r>
      <w:r>
        <w:rPr>
          <w:rFonts w:hint="eastAsia" w:ascii="仿宋_GB2312" w:eastAsia="仿宋_GB2312"/>
          <w:spacing w:val="-11"/>
          <w:sz w:val="32"/>
          <w:szCs w:val="32"/>
        </w:rPr>
        <w:t>取暖费、办公用房物业管理费、公务用车运行维护费及其他费用。</w:t>
      </w:r>
    </w:p>
    <w:p w14:paraId="446AB2B2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94791A6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136D5FF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C578041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1DBB29D3">
      <w:pPr>
        <w:widowControl/>
        <w:spacing w:line="520" w:lineRule="exact"/>
        <w:ind w:firstLine="2560" w:firstLineChars="800"/>
        <w:jc w:val="left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</w:p>
    <w:p w14:paraId="478161FF">
      <w:pPr>
        <w:widowControl/>
        <w:spacing w:line="520" w:lineRule="exact"/>
        <w:ind w:firstLine="4160" w:firstLineChars="13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</w:t>
      </w:r>
      <w:r>
        <w:rPr>
          <w:rFonts w:ascii="仿宋_GB2312" w:hAnsi="宋体" w:eastAsia="仿宋_GB2312" w:cs="宋体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</w:t>
      </w:r>
      <w:r>
        <w:rPr>
          <w:rFonts w:ascii="仿宋_GB2312" w:hAnsi="宋体" w:eastAsia="仿宋_GB2312" w:cs="宋体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12</w:t>
      </w:r>
      <w:r>
        <w:rPr>
          <w:rFonts w:ascii="仿宋_GB2312" w:hAnsi="宋体" w:eastAsia="仿宋_GB2312" w:cs="宋体"/>
          <w:kern w:val="0"/>
          <w:sz w:val="32"/>
          <w:szCs w:val="32"/>
        </w:rPr>
        <w:t>日</w:t>
      </w:r>
    </w:p>
    <w:p w14:paraId="68B71C55"/>
    <w:sectPr>
      <w:footerReference r:id="rId6" w:type="default"/>
      <w:pgSz w:w="11906" w:h="16838"/>
      <w:pgMar w:top="1440" w:right="1800" w:bottom="1440" w:left="1800" w:header="851" w:footer="992" w:gutter="0"/>
      <w:pgNumType w:start="2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758353F-7ED1-4497-94AB-BA20451ADA8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BD9838E-1B63-474C-BEC8-611058639B2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DFA7DE16-A3CE-4D45-BF62-A189C5246B8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BD0C04A-BE1E-4281-9F02-625B664F4EDC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6917B793-ECE3-41ED-A73E-BC11AFB553DD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E5C7F638-084F-4ABD-A69B-44B1CB1C5B94}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E1AB67">
    <w:pPr>
      <w:pStyle w:val="4"/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10667B64">
                <w:pPr>
                  <w:pStyle w:val="4"/>
                  <w:rPr>
                    <w:rFonts w:eastAsia="宋体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02331F">
    <w:pPr>
      <w:pStyle w:val="4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9 -</w:t>
    </w:r>
    <w:r>
      <w:rPr>
        <w:rFonts w:ascii="宋体" w:hAnsi="宋体" w:eastAsia="宋体"/>
        <w:sz w:val="28"/>
        <w:szCs w:val="28"/>
      </w:rPr>
      <w:fldChar w:fldCharType="end"/>
    </w:r>
  </w:p>
  <w:p w14:paraId="53AEBFFF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0F51E">
    <w:pPr>
      <w:pStyle w:val="4"/>
    </w:pPr>
    <w:r>
      <w:pict>
        <v:shape id="_x0000_s4098" o:spid="_x0000_s4098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25006E87">
                <w:pPr>
                  <w:pStyle w:val="4"/>
                  <w:rPr>
                    <w:rFonts w:eastAsia="宋体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- 19 -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C6636">
    <w:pPr>
      <w:pStyle w:val="4"/>
    </w:pPr>
    <w:r>
      <w:pict>
        <v:shape id="_x0000_s4099" o:spid="_x0000_s4099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25300CC">
                <w:pPr>
                  <w:pStyle w:val="4"/>
                  <w:rPr>
                    <w:rFonts w:eastAsia="宋体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7575"/>
    <w:rsid w:val="00027642"/>
    <w:rsid w:val="00031E76"/>
    <w:rsid w:val="00070813"/>
    <w:rsid w:val="00074E87"/>
    <w:rsid w:val="000B1813"/>
    <w:rsid w:val="000C6FBF"/>
    <w:rsid w:val="000D3D5F"/>
    <w:rsid w:val="000D531A"/>
    <w:rsid w:val="000F3B60"/>
    <w:rsid w:val="001064AE"/>
    <w:rsid w:val="0011450F"/>
    <w:rsid w:val="00136CBA"/>
    <w:rsid w:val="00165C5D"/>
    <w:rsid w:val="001715B2"/>
    <w:rsid w:val="001727C1"/>
    <w:rsid w:val="001747C9"/>
    <w:rsid w:val="0018528E"/>
    <w:rsid w:val="001A790A"/>
    <w:rsid w:val="001C6C4B"/>
    <w:rsid w:val="00216DF5"/>
    <w:rsid w:val="00223EA5"/>
    <w:rsid w:val="00261065"/>
    <w:rsid w:val="002B1B89"/>
    <w:rsid w:val="002B3381"/>
    <w:rsid w:val="002E7530"/>
    <w:rsid w:val="002F5BEA"/>
    <w:rsid w:val="003145BA"/>
    <w:rsid w:val="00321E8A"/>
    <w:rsid w:val="003679D2"/>
    <w:rsid w:val="00383F7E"/>
    <w:rsid w:val="00397039"/>
    <w:rsid w:val="003A28C7"/>
    <w:rsid w:val="003E286A"/>
    <w:rsid w:val="004141CD"/>
    <w:rsid w:val="00427FC8"/>
    <w:rsid w:val="00452A86"/>
    <w:rsid w:val="004557AC"/>
    <w:rsid w:val="00466A30"/>
    <w:rsid w:val="00477419"/>
    <w:rsid w:val="004A7D42"/>
    <w:rsid w:val="005320EE"/>
    <w:rsid w:val="00533EAB"/>
    <w:rsid w:val="00546509"/>
    <w:rsid w:val="005602EA"/>
    <w:rsid w:val="00567073"/>
    <w:rsid w:val="005671F7"/>
    <w:rsid w:val="005716D4"/>
    <w:rsid w:val="0059125F"/>
    <w:rsid w:val="00597F32"/>
    <w:rsid w:val="005A1571"/>
    <w:rsid w:val="005B430B"/>
    <w:rsid w:val="005C3ADA"/>
    <w:rsid w:val="006017D6"/>
    <w:rsid w:val="00610407"/>
    <w:rsid w:val="00636419"/>
    <w:rsid w:val="00650C7C"/>
    <w:rsid w:val="0065411E"/>
    <w:rsid w:val="00685357"/>
    <w:rsid w:val="00694F2A"/>
    <w:rsid w:val="006E145A"/>
    <w:rsid w:val="006E3CC1"/>
    <w:rsid w:val="00714EB0"/>
    <w:rsid w:val="00722CAC"/>
    <w:rsid w:val="007425AF"/>
    <w:rsid w:val="007445D2"/>
    <w:rsid w:val="00747808"/>
    <w:rsid w:val="00753CED"/>
    <w:rsid w:val="00760458"/>
    <w:rsid w:val="007C6857"/>
    <w:rsid w:val="007D06CE"/>
    <w:rsid w:val="007D6A80"/>
    <w:rsid w:val="007D7119"/>
    <w:rsid w:val="007E5ACA"/>
    <w:rsid w:val="007F0617"/>
    <w:rsid w:val="007F52AD"/>
    <w:rsid w:val="00835F8A"/>
    <w:rsid w:val="00843FF3"/>
    <w:rsid w:val="008444F7"/>
    <w:rsid w:val="008910BE"/>
    <w:rsid w:val="008A3A5A"/>
    <w:rsid w:val="008A4B03"/>
    <w:rsid w:val="008D52D7"/>
    <w:rsid w:val="008E4F9E"/>
    <w:rsid w:val="008F0A86"/>
    <w:rsid w:val="00903FA8"/>
    <w:rsid w:val="00912179"/>
    <w:rsid w:val="00944B81"/>
    <w:rsid w:val="009454BF"/>
    <w:rsid w:val="00951A65"/>
    <w:rsid w:val="0097713E"/>
    <w:rsid w:val="00977253"/>
    <w:rsid w:val="00984A29"/>
    <w:rsid w:val="00984A78"/>
    <w:rsid w:val="00995572"/>
    <w:rsid w:val="00997CE4"/>
    <w:rsid w:val="009B654C"/>
    <w:rsid w:val="009B6FA3"/>
    <w:rsid w:val="009F3B03"/>
    <w:rsid w:val="00A13D75"/>
    <w:rsid w:val="00A14FDA"/>
    <w:rsid w:val="00A57575"/>
    <w:rsid w:val="00A66004"/>
    <w:rsid w:val="00AB1984"/>
    <w:rsid w:val="00B224EB"/>
    <w:rsid w:val="00B359F6"/>
    <w:rsid w:val="00B62A39"/>
    <w:rsid w:val="00B85224"/>
    <w:rsid w:val="00B854B6"/>
    <w:rsid w:val="00B930A2"/>
    <w:rsid w:val="00B94A73"/>
    <w:rsid w:val="00C44AD9"/>
    <w:rsid w:val="00C60869"/>
    <w:rsid w:val="00CB763C"/>
    <w:rsid w:val="00CD3A29"/>
    <w:rsid w:val="00CD5F10"/>
    <w:rsid w:val="00CD7C94"/>
    <w:rsid w:val="00D04767"/>
    <w:rsid w:val="00D20242"/>
    <w:rsid w:val="00D306B1"/>
    <w:rsid w:val="00D517E6"/>
    <w:rsid w:val="00D85033"/>
    <w:rsid w:val="00D956B8"/>
    <w:rsid w:val="00DA2829"/>
    <w:rsid w:val="00DB1EF3"/>
    <w:rsid w:val="00DC61B8"/>
    <w:rsid w:val="00DD0D61"/>
    <w:rsid w:val="00DE42DD"/>
    <w:rsid w:val="00DE64F0"/>
    <w:rsid w:val="00E10761"/>
    <w:rsid w:val="00E2277B"/>
    <w:rsid w:val="00E47D0A"/>
    <w:rsid w:val="00E51C21"/>
    <w:rsid w:val="00E6108E"/>
    <w:rsid w:val="00E71DDB"/>
    <w:rsid w:val="00EA7002"/>
    <w:rsid w:val="00EB4831"/>
    <w:rsid w:val="00F105A9"/>
    <w:rsid w:val="00F40252"/>
    <w:rsid w:val="00F52D1A"/>
    <w:rsid w:val="00F56B05"/>
    <w:rsid w:val="00FD2DA6"/>
    <w:rsid w:val="02EB3F15"/>
    <w:rsid w:val="03603315"/>
    <w:rsid w:val="037759DB"/>
    <w:rsid w:val="043B0676"/>
    <w:rsid w:val="0567616B"/>
    <w:rsid w:val="0C2A7A8F"/>
    <w:rsid w:val="100F796A"/>
    <w:rsid w:val="12E3356B"/>
    <w:rsid w:val="161812A0"/>
    <w:rsid w:val="197B5BA2"/>
    <w:rsid w:val="19B968F6"/>
    <w:rsid w:val="1A0F41B5"/>
    <w:rsid w:val="1AEF729B"/>
    <w:rsid w:val="1FD60202"/>
    <w:rsid w:val="22635659"/>
    <w:rsid w:val="22C02944"/>
    <w:rsid w:val="259D32D7"/>
    <w:rsid w:val="25E22D30"/>
    <w:rsid w:val="2A882A0C"/>
    <w:rsid w:val="2AEC73E0"/>
    <w:rsid w:val="2D9C139D"/>
    <w:rsid w:val="30766BDF"/>
    <w:rsid w:val="32747406"/>
    <w:rsid w:val="340000AC"/>
    <w:rsid w:val="35EF632E"/>
    <w:rsid w:val="367956F6"/>
    <w:rsid w:val="37691503"/>
    <w:rsid w:val="3A086D70"/>
    <w:rsid w:val="41016309"/>
    <w:rsid w:val="4269685C"/>
    <w:rsid w:val="42A33B1C"/>
    <w:rsid w:val="43A5193E"/>
    <w:rsid w:val="43DB72E5"/>
    <w:rsid w:val="45120AE5"/>
    <w:rsid w:val="48AC2FFE"/>
    <w:rsid w:val="490929C4"/>
    <w:rsid w:val="5178425F"/>
    <w:rsid w:val="535846B4"/>
    <w:rsid w:val="5671053F"/>
    <w:rsid w:val="5A454ABB"/>
    <w:rsid w:val="5EC47AC4"/>
    <w:rsid w:val="5FC85394"/>
    <w:rsid w:val="60235492"/>
    <w:rsid w:val="6ABF6769"/>
    <w:rsid w:val="70370D64"/>
    <w:rsid w:val="712B6906"/>
    <w:rsid w:val="728266BC"/>
    <w:rsid w:val="77AB29EE"/>
    <w:rsid w:val="796870A5"/>
    <w:rsid w:val="7D19260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line="360" w:lineRule="auto"/>
      <w:ind w:left="0" w:firstLine="420" w:firstLineChars="200"/>
    </w:pPr>
    <w:rPr>
      <w:rFonts w:hint="eastAsia" w:ascii="仿宋_GB2312" w:hAnsi="仿宋_GB2312" w:eastAsia="仿宋"/>
      <w:sz w:val="32"/>
    </w:rPr>
  </w:style>
  <w:style w:type="paragraph" w:styleId="3">
    <w:name w:val="Balloon Text"/>
    <w:basedOn w:val="1"/>
    <w:link w:val="11"/>
    <w:semiHidden/>
    <w:qFormat/>
    <w:uiPriority w:val="0"/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黑体" w:asciiTheme="minorHAnsi" w:hAnsiTheme="minorHAnsi" w:cstheme="minorBidi"/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Body Text Indent 3"/>
    <w:basedOn w:val="1"/>
    <w:link w:val="9"/>
    <w:qFormat/>
    <w:uiPriority w:val="0"/>
    <w:pPr>
      <w:pBdr>
        <w:top w:val="single" w:color="auto" w:sz="12" w:space="1"/>
        <w:bottom w:val="single" w:color="auto" w:sz="12" w:space="1"/>
      </w:pBdr>
      <w:spacing w:line="600" w:lineRule="exact"/>
      <w:ind w:left="1280" w:hanging="1280" w:hangingChars="400"/>
    </w:pPr>
    <w:rPr>
      <w:rFonts w:eastAsia="仿宋_GB2312" w:asciiTheme="minorHAnsi" w:hAnsiTheme="minorHAnsi" w:cstheme="minorBidi"/>
      <w:sz w:val="32"/>
    </w:rPr>
  </w:style>
  <w:style w:type="character" w:customStyle="1" w:styleId="9">
    <w:name w:val="正文文本缩进 3 Char"/>
    <w:link w:val="6"/>
    <w:qFormat/>
    <w:uiPriority w:val="0"/>
    <w:rPr>
      <w:rFonts w:eastAsia="仿宋_GB2312"/>
      <w:sz w:val="32"/>
      <w:szCs w:val="24"/>
    </w:rPr>
  </w:style>
  <w:style w:type="character" w:customStyle="1" w:styleId="10">
    <w:name w:val="页脚 Char"/>
    <w:link w:val="4"/>
    <w:qFormat/>
    <w:uiPriority w:val="99"/>
    <w:rPr>
      <w:rFonts w:eastAsia="黑体"/>
      <w:sz w:val="18"/>
      <w:szCs w:val="18"/>
    </w:rPr>
  </w:style>
  <w:style w:type="character" w:customStyle="1" w:styleId="11">
    <w:name w:val="批注框文本 Char"/>
    <w:link w:val="3"/>
    <w:semiHidden/>
    <w:qFormat/>
    <w:uiPriority w:val="0"/>
    <w:rPr>
      <w:sz w:val="18"/>
      <w:szCs w:val="18"/>
    </w:rPr>
  </w:style>
  <w:style w:type="character" w:customStyle="1" w:styleId="12">
    <w:name w:val="页眉 Char"/>
    <w:link w:val="5"/>
    <w:qFormat/>
    <w:uiPriority w:val="0"/>
    <w:rPr>
      <w:sz w:val="18"/>
      <w:szCs w:val="18"/>
    </w:rPr>
  </w:style>
  <w:style w:type="character" w:customStyle="1" w:styleId="13">
    <w:name w:val="页眉 Char1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正文文本缩进 3 Char1"/>
    <w:basedOn w:val="8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character" w:customStyle="1" w:styleId="15">
    <w:name w:val="页脚 Char1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框文本 Char1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/>
    <customShpInfo spid="_x0000_s4098"/>
    <customShpInfo spid="_x0000_s409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3945DC-3422-4DED-AF0E-3C6AD2CD4D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22</Pages>
  <Words>4190</Words>
  <Characters>5270</Characters>
  <Lines>75</Lines>
  <Paragraphs>21</Paragraphs>
  <TotalTime>3</TotalTime>
  <ScaleCrop>false</ScaleCrop>
  <LinksUpToDate>false</LinksUpToDate>
  <CharactersWithSpaces>5654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2022-04-01T02:24:00Z</dcterms:created>
  <dc:creator>闫超</dc:creator>
  <cp:lastModifiedBy>小麦啾</cp:lastModifiedBy>
  <cp:lastPrinted>2021-04-08T07:07:00Z</cp:lastPrinted>
  <dcterms:modified xsi:type="dcterms:W3CDTF">2026-04-01T09:18:57Z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FE065AA5F66B4E9E841E6E92CD092EED</vt:lpwstr>
  </property>
  <property fmtid="{D5CDD505-2E9C-101B-9397-08002B2CF9AE}" pid="4" name="KSOTemplateDocerSaveRecord">
    <vt:lpwstr>eyJoZGlkIjoiZGZmMjg3MDQ2MzExNDk0OWY5M2UwNzBmOWViMDBkMGMiLCJ1c2VySWQiOiIzMjQ5NjUzODcifQ==</vt:lpwstr>
  </property>
</Properties>
</file>