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10"/>
        <w:tblW w:w="9173" w:type="dxa"/>
        <w:tblInd w:w="0" w:type="dxa"/>
        <w:tblLayout w:type="fixed"/>
        <w:tblCellMar>
          <w:top w:w="0" w:type="dxa"/>
          <w:left w:w="108" w:type="dxa"/>
          <w:bottom w:w="0" w:type="dxa"/>
          <w:right w:w="108" w:type="dxa"/>
        </w:tblCellMar>
      </w:tblPr>
      <w:tblGrid>
        <w:gridCol w:w="9173"/>
      </w:tblGrid>
      <w:tr>
        <w:tblPrEx>
          <w:tblLayout w:type="fixed"/>
        </w:tblPrEx>
        <w:trPr>
          <w:trHeight w:val="1085" w:hRule="atLeast"/>
        </w:trPr>
        <w:tc>
          <w:tcPr>
            <w:tcW w:w="9173" w:type="dxa"/>
          </w:tcPr>
          <w:p>
            <w:pPr>
              <w:spacing w:line="360" w:lineRule="auto"/>
              <w:jc w:val="center"/>
              <w:rPr>
                <w:rFonts w:ascii="黑体" w:hAnsi="宋体" w:eastAsia="黑体"/>
                <w:spacing w:val="20"/>
                <w:w w:val="105"/>
                <w:sz w:val="48"/>
                <w:szCs w:val="48"/>
              </w:rPr>
            </w:pPr>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1" name="直接连接符 3"/>
                      <wp:cNvGraphicFramePr/>
                      <a:graphic xmlns:a="http://schemas.openxmlformats.org/drawingml/2006/main">
                        <a:graphicData uri="http://schemas.microsoft.com/office/word/2010/wordprocessingShape">
                          <wps:wsp>
                            <wps:cNvCnPr/>
                            <wps:spPr>
                              <a:xfrm flipV="1">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接连接符 3"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P2HHavUAAAABwEAAA8A&#10;AAAAAAAAAQAgAAAAIgAAAGRycy9kb3ducmV2LnhtbFBLAQIUABQAAAAIAIdO4kC//+8E4gEAAKED&#10;AAAOAAAAAAAAAAEAIAAAACMBAABkcnMvZTJvRG9jLnhtbFBLBQYAAAAABgAGAFkBAAB3BQ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tabs>
          <w:tab w:val="left" w:pos="6930"/>
        </w:tabs>
        <w:adjustRightInd w:val="0"/>
        <w:spacing w:line="360" w:lineRule="auto"/>
        <w:jc w:val="center"/>
        <w:outlineLvl w:val="0"/>
        <w:rPr>
          <w:rFonts w:hint="eastAsia" w:ascii="黑体" w:hAnsi="黑体" w:eastAsia="黑体" w:cs="黑体"/>
          <w:b/>
          <w:bCs/>
          <w:sz w:val="44"/>
          <w:szCs w:val="44"/>
          <w:lang w:eastAsia="zh-CN"/>
        </w:rPr>
      </w:pPr>
      <w:r>
        <w:rPr>
          <w:rFonts w:hint="eastAsia" w:ascii="黑体" w:hAnsi="黑体" w:eastAsia="黑体" w:cs="黑体"/>
          <w:b/>
          <w:bCs/>
          <w:sz w:val="44"/>
          <w:szCs w:val="44"/>
          <w:lang w:eastAsia="zh-CN"/>
        </w:rPr>
        <w:t>2026</w:t>
      </w:r>
      <w:r>
        <w:rPr>
          <w:rFonts w:hint="eastAsia" w:ascii="黑体" w:hAnsi="黑体" w:eastAsia="黑体" w:cs="黑体"/>
          <w:b/>
          <w:bCs/>
          <w:sz w:val="44"/>
          <w:szCs w:val="44"/>
        </w:rPr>
        <w:t>年</w:t>
      </w:r>
      <w:r>
        <w:rPr>
          <w:rFonts w:hint="eastAsia" w:ascii="黑体" w:hAnsi="黑体" w:eastAsia="黑体" w:cs="黑体"/>
          <w:b/>
          <w:bCs/>
          <w:sz w:val="44"/>
          <w:szCs w:val="44"/>
          <w:lang w:eastAsia="zh-CN"/>
        </w:rPr>
        <w:t>昌吉回族自治州</w:t>
      </w:r>
    </w:p>
    <w:p>
      <w:pPr>
        <w:tabs>
          <w:tab w:val="left" w:pos="6930"/>
        </w:tabs>
        <w:adjustRightInd w:val="0"/>
        <w:spacing w:line="360" w:lineRule="auto"/>
        <w:jc w:val="center"/>
        <w:outlineLvl w:val="0"/>
        <w:rPr>
          <w:rFonts w:ascii="黑体" w:hAnsi="黑体" w:eastAsia="黑体" w:cs="黑体"/>
          <w:b/>
          <w:bCs/>
          <w:sz w:val="44"/>
          <w:szCs w:val="44"/>
        </w:rPr>
      </w:pPr>
      <w:r>
        <w:rPr>
          <w:rFonts w:hint="eastAsia" w:ascii="黑体" w:hAnsi="黑体" w:eastAsia="黑体" w:cs="黑体"/>
          <w:b/>
          <w:bCs/>
          <w:sz w:val="44"/>
          <w:szCs w:val="44"/>
        </w:rPr>
        <w:t>安全带产品质量监督抽查实施细则</w:t>
      </w:r>
    </w:p>
    <w:p>
      <w:pPr>
        <w:tabs>
          <w:tab w:val="left" w:pos="6930"/>
        </w:tabs>
        <w:adjustRightInd w:val="0"/>
        <w:spacing w:line="480" w:lineRule="exact"/>
        <w:jc w:val="left"/>
        <w:rPr>
          <w:rFonts w:ascii="黑体" w:hAnsi="黑体" w:eastAsia="黑体" w:cs="黑体"/>
          <w:b/>
          <w:bCs/>
          <w:sz w:val="44"/>
          <w:szCs w:val="44"/>
        </w:rPr>
      </w:pPr>
    </w:p>
    <w:p>
      <w:pPr>
        <w:tabs>
          <w:tab w:val="left" w:pos="6930"/>
        </w:tabs>
        <w:adjustRightInd w:val="0"/>
        <w:spacing w:line="480" w:lineRule="exact"/>
        <w:jc w:val="left"/>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rPr>
          <w:rFonts w:ascii="黑体" w:hAnsi="宋体" w:eastAsia="黑体"/>
          <w:sz w:val="52"/>
          <w:szCs w:val="52"/>
        </w:rPr>
      </w:pPr>
    </w:p>
    <w:p>
      <w:pPr>
        <w:adjustRightInd w:val="0"/>
        <w:spacing w:line="480" w:lineRule="exact"/>
        <w:jc w:val="center"/>
        <w:rPr>
          <w:rFonts w:ascii="黑体" w:hAnsi="宋体" w:eastAsia="黑体"/>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rPr>
          <w:rFonts w:ascii="黑体" w:hAnsi="宋体" w:eastAsia="黑体"/>
          <w:b/>
          <w:sz w:val="52"/>
          <w:szCs w:val="52"/>
        </w:rPr>
      </w:pPr>
    </w:p>
    <w:p>
      <w:pPr>
        <w:adjustRightInd w:val="0"/>
        <w:spacing w:line="480" w:lineRule="exact"/>
        <w:rPr>
          <w:rFonts w:ascii="黑体" w:hAnsi="宋体" w:eastAsia="黑体"/>
          <w:b/>
          <w:sz w:val="52"/>
          <w:szCs w:val="52"/>
        </w:rPr>
      </w:pPr>
    </w:p>
    <w:p>
      <w:pPr>
        <w:adjustRightInd w:val="0"/>
        <w:spacing w:line="480" w:lineRule="exact"/>
        <w:rPr>
          <w:rFonts w:ascii="黑体" w:hAnsi="宋体" w:eastAsia="黑体"/>
          <w:b/>
          <w:sz w:val="52"/>
          <w:szCs w:val="52"/>
        </w:rPr>
      </w:pPr>
    </w:p>
    <w:p>
      <w:pPr>
        <w:adjustRightInd w:val="0"/>
        <w:spacing w:line="480" w:lineRule="exact"/>
        <w:jc w:val="left"/>
        <w:rPr>
          <w:rFonts w:ascii="黑体" w:hAnsi="黑体" w:eastAsia="黑体" w:cs="黑体"/>
          <w:bCs/>
          <w:sz w:val="24"/>
        </w:rPr>
      </w:pPr>
      <w:r>
        <w:rPr>
          <w:rFonts w:hint="eastAsia" w:ascii="黑体" w:hAnsi="黑体" w:eastAsia="黑体" w:cs="黑体"/>
          <w:bCs/>
          <w:color w:val="auto"/>
          <w:sz w:val="24"/>
          <w:highlight w:val="none"/>
          <w:lang w:eastAsia="zh-CN"/>
        </w:rPr>
        <w:t>2026</w:t>
      </w:r>
      <w:r>
        <w:rPr>
          <w:rFonts w:hint="eastAsia" w:ascii="黑体" w:hAnsi="黑体" w:eastAsia="黑体" w:cs="黑体"/>
          <w:bCs/>
          <w:color w:val="auto"/>
          <w:sz w:val="24"/>
          <w:highlight w:val="none"/>
        </w:rPr>
        <w:t>-0</w:t>
      </w:r>
      <w:r>
        <w:rPr>
          <w:rFonts w:hint="eastAsia" w:ascii="黑体" w:hAnsi="黑体" w:eastAsia="黑体" w:cs="黑体"/>
          <w:bCs/>
          <w:color w:val="auto"/>
          <w:sz w:val="24"/>
          <w:highlight w:val="none"/>
          <w:lang w:val="en-US" w:eastAsia="zh-CN"/>
        </w:rPr>
        <w:t>5</w:t>
      </w:r>
      <w:r>
        <w:rPr>
          <w:rFonts w:ascii="黑体" w:hAnsi="黑体" w:eastAsia="黑体" w:cs="黑体"/>
          <w:bCs/>
          <w:color w:val="auto"/>
          <w:sz w:val="24"/>
          <w:highlight w:val="none"/>
        </w:rPr>
        <w:t>-</w:t>
      </w:r>
      <w:r>
        <w:rPr>
          <w:rFonts w:hint="eastAsia" w:ascii="黑体" w:hAnsi="黑体" w:eastAsia="黑体" w:cs="黑体"/>
          <w:bCs/>
          <w:color w:val="auto"/>
          <w:sz w:val="24"/>
          <w:highlight w:val="none"/>
          <w:lang w:val="en-US" w:eastAsia="zh-CN"/>
        </w:rPr>
        <w:t>01</w:t>
      </w:r>
      <w:r>
        <w:rPr>
          <w:rFonts w:hint="eastAsia" w:ascii="黑体" w:hAnsi="黑体" w:eastAsia="黑体" w:cs="黑体"/>
          <w:bCs/>
          <w:color w:val="auto"/>
          <w:sz w:val="24"/>
          <w:highlight w:val="none"/>
        </w:rPr>
        <w:t xml:space="preserve">发布                                      </w:t>
      </w:r>
      <w:r>
        <w:rPr>
          <w:rFonts w:hint="eastAsia" w:ascii="黑体" w:hAnsi="黑体" w:eastAsia="黑体" w:cs="黑体"/>
          <w:bCs/>
          <w:color w:val="auto"/>
          <w:sz w:val="24"/>
          <w:highlight w:val="none"/>
          <w:lang w:val="en-US" w:eastAsia="zh-CN"/>
        </w:rPr>
        <w:t xml:space="preserve">  </w:t>
      </w:r>
      <w:bookmarkStart w:id="0" w:name="_GoBack"/>
      <w:bookmarkEnd w:id="0"/>
      <w:r>
        <w:rPr>
          <w:rFonts w:hint="eastAsia" w:ascii="黑体" w:hAnsi="黑体" w:eastAsia="黑体" w:cs="黑体"/>
          <w:bCs/>
          <w:color w:val="auto"/>
          <w:sz w:val="24"/>
          <w:highlight w:val="none"/>
        </w:rPr>
        <w:t xml:space="preserve">  </w:t>
      </w:r>
      <w:r>
        <w:rPr>
          <w:rFonts w:hint="eastAsia" w:ascii="黑体" w:hAnsi="黑体" w:eastAsia="黑体" w:cs="黑体"/>
          <w:bCs/>
          <w:color w:val="auto"/>
          <w:sz w:val="24"/>
          <w:highlight w:val="none"/>
          <w:lang w:eastAsia="zh-CN"/>
        </w:rPr>
        <w:t>2026</w:t>
      </w:r>
      <w:r>
        <w:rPr>
          <w:rFonts w:hint="eastAsia" w:ascii="黑体" w:hAnsi="黑体" w:eastAsia="黑体" w:cs="黑体"/>
          <w:bCs/>
          <w:color w:val="auto"/>
          <w:sz w:val="24"/>
          <w:highlight w:val="none"/>
        </w:rPr>
        <w:t>-</w:t>
      </w:r>
      <w:r>
        <w:rPr>
          <w:rFonts w:hint="eastAsia" w:ascii="黑体" w:hAnsi="黑体" w:eastAsia="黑体" w:cs="黑体"/>
          <w:bCs/>
          <w:color w:val="auto"/>
          <w:sz w:val="24"/>
          <w:highlight w:val="none"/>
          <w:lang w:val="en-US" w:eastAsia="zh-CN"/>
        </w:rPr>
        <w:t>06</w:t>
      </w:r>
      <w:r>
        <w:rPr>
          <w:rFonts w:ascii="黑体" w:hAnsi="黑体" w:eastAsia="黑体" w:cs="黑体"/>
          <w:bCs/>
          <w:color w:val="auto"/>
          <w:sz w:val="24"/>
          <w:highlight w:val="none"/>
        </w:rPr>
        <w:t>-</w:t>
      </w:r>
      <w:r>
        <w:rPr>
          <w:rFonts w:hint="eastAsia" w:ascii="黑体" w:hAnsi="黑体" w:eastAsia="黑体" w:cs="黑体"/>
          <w:bCs/>
          <w:color w:val="auto"/>
          <w:sz w:val="24"/>
          <w:highlight w:val="none"/>
          <w:lang w:val="en-US" w:eastAsia="zh-CN"/>
        </w:rPr>
        <w:t>01</w:t>
      </w:r>
      <w:r>
        <w:rPr>
          <w:rFonts w:hint="eastAsia" w:ascii="黑体" w:hAnsi="黑体" w:eastAsia="黑体" w:cs="黑体"/>
          <w:bCs/>
          <w:color w:val="auto"/>
          <w:sz w:val="24"/>
          <w:highlight w:val="none"/>
        </w:rPr>
        <w:t>实施</w:t>
      </w:r>
    </w:p>
    <w:p>
      <w:pPr>
        <w:spacing w:line="440" w:lineRule="exact"/>
        <w:jc w:val="center"/>
        <w:rPr>
          <w:rFonts w:ascii="黑体" w:hAnsi="宋体" w:eastAsia="黑体" w:cs="黑体"/>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985" w:right="1361" w:bottom="1361" w:left="1588" w:header="851" w:footer="992" w:gutter="0"/>
          <w:pgNumType w:start="1"/>
          <w:cols w:space="720" w:num="1"/>
          <w:titlePg/>
          <w:docGrid w:type="lines" w:linePitch="312" w:charSpace="0"/>
        </w:sectPr>
      </w:pPr>
      <w:r>
        <w:rPr>
          <w:rFonts w:ascii="黑体" w:hAnsi="宋体" w:eastAsia="黑体" w:cs="黑体"/>
          <w:bCs/>
          <w:sz w:val="32"/>
          <w:szCs w:val="32"/>
        </w:rPr>
        <mc:AlternateContent>
          <mc:Choice Requires="wps">
            <w:drawing>
              <wp:anchor distT="0" distB="0" distL="114300" distR="114300" simplePos="0" relativeHeight="251660288" behindDoc="0" locked="0" layoutInCell="1" allowOverlap="1">
                <wp:simplePos x="0" y="0"/>
                <wp:positionH relativeFrom="column">
                  <wp:posOffset>-198755</wp:posOffset>
                </wp:positionH>
                <wp:positionV relativeFrom="paragraph">
                  <wp:posOffset>29845</wp:posOffset>
                </wp:positionV>
                <wp:extent cx="5831205" cy="0"/>
                <wp:effectExtent l="0" t="7620" r="7620" b="11430"/>
                <wp:wrapNone/>
                <wp:docPr id="2" name="自选图形 8"/>
                <wp:cNvGraphicFramePr/>
                <a:graphic xmlns:a="http://schemas.openxmlformats.org/drawingml/2006/main">
                  <a:graphicData uri="http://schemas.microsoft.com/office/word/2010/wordprocessingShape">
                    <wps:wsp>
                      <wps:cNvCnPr/>
                      <wps:spPr>
                        <a:xfrm>
                          <a:off x="0" y="0"/>
                          <a:ext cx="583120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8" o:spid="_x0000_s1026" o:spt="32" type="#_x0000_t32" style="position:absolute;left:0pt;margin-left:-15.65pt;margin-top:2.35pt;height:0pt;width:459.15pt;z-index:251660288;mso-width-relative:page;mso-height-relative:page;" filled="f" stroked="t" coordsize="21600,21600" o:gfxdata="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uYjkHWAAAABwEAAA8AAAAAAAAA&#10;AQAgAAAAIgAAAGRycy9kb3ducmV2LnhtbFBLAQIUABQAAAAIAIdO4kBvcZSv2gEAAJYDAAAOAAAA&#10;AAAAAAEAIAAAACUBAABkcnMvZTJvRG9jLnhtbFBLBQYAAAAABgAGAFkBAABxBQAAAAA=&#10;">
                <v:fill on="f" focussize="0,0"/>
                <v:stroke weight="1.25pt" color="#000000" joinstyle="round"/>
                <v:imagedata o:title=""/>
                <o:lock v:ext="edit" aspectratio="f"/>
              </v:shape>
            </w:pict>
          </mc:Fallback>
        </mc:AlternateContent>
      </w:r>
      <w:r>
        <w:rPr>
          <w:rFonts w:hint="eastAsia" w:ascii="黑体" w:hAnsi="宋体" w:eastAsia="黑体" w:cs="黑体"/>
          <w:bCs/>
          <w:sz w:val="32"/>
          <w:szCs w:val="32"/>
          <w:lang w:eastAsia="zh-CN"/>
        </w:rPr>
        <w:t>昌吉回族自治州</w:t>
      </w:r>
      <w:r>
        <w:rPr>
          <w:rFonts w:hint="eastAsia" w:ascii="黑体" w:hAnsi="宋体" w:eastAsia="黑体" w:cs="黑体"/>
          <w:bCs/>
          <w:sz w:val="32"/>
          <w:szCs w:val="32"/>
        </w:rPr>
        <w:t>市场监督管理局</w:t>
      </w:r>
    </w:p>
    <w:p>
      <w:pPr>
        <w:tabs>
          <w:tab w:val="left" w:pos="6930"/>
        </w:tabs>
        <w:adjustRightInd w:val="0"/>
        <w:spacing w:line="360" w:lineRule="auto"/>
        <w:jc w:val="center"/>
        <w:outlineLvl w:val="0"/>
        <w:rPr>
          <w:rFonts w:hint="eastAsia" w:ascii="方正小标宋简体" w:hAnsi="方正小标宋简体" w:eastAsia="方正小标宋简体" w:cs="方正小标宋简体"/>
          <w:b w:val="0"/>
          <w:bCs w:val="0"/>
          <w:sz w:val="32"/>
          <w:szCs w:val="32"/>
          <w:lang w:eastAsia="zh-CN"/>
        </w:rPr>
      </w:pPr>
      <w:r>
        <w:rPr>
          <w:rFonts w:hint="eastAsia" w:ascii="方正小标宋简体" w:hAnsi="方正小标宋简体" w:eastAsia="方正小标宋简体" w:cs="方正小标宋简体"/>
          <w:b w:val="0"/>
          <w:bCs w:val="0"/>
          <w:sz w:val="32"/>
          <w:szCs w:val="32"/>
          <w:lang w:eastAsia="zh-CN"/>
        </w:rPr>
        <w:t>2026年昌吉回族自治州安全带产品质量监督抽查实施细则</w:t>
      </w:r>
    </w:p>
    <w:p>
      <w:pPr>
        <w:tabs>
          <w:tab w:val="left" w:pos="6930"/>
        </w:tabs>
        <w:adjustRightInd w:val="0"/>
        <w:spacing w:line="360" w:lineRule="auto"/>
        <w:jc w:val="center"/>
        <w:outlineLvl w:val="0"/>
        <w:rPr>
          <w:rFonts w:hint="eastAsia" w:ascii="黑体" w:hAnsi="黑体" w:eastAsia="黑体" w:cs="黑体"/>
          <w:b/>
          <w:bCs/>
          <w:sz w:val="44"/>
          <w:szCs w:val="44"/>
          <w:lang w:eastAsia="zh-CN"/>
        </w:rPr>
      </w:pPr>
    </w:p>
    <w:p>
      <w:pPr>
        <w:adjustRightInd w:val="0"/>
        <w:snapToGrid w:val="0"/>
        <w:spacing w:line="360" w:lineRule="auto"/>
        <w:rPr>
          <w:rFonts w:ascii="黑体" w:hAnsi="黑体" w:eastAsia="黑体"/>
          <w:b/>
          <w:szCs w:val="21"/>
        </w:rPr>
      </w:pPr>
      <w:r>
        <w:rPr>
          <w:rFonts w:hint="eastAsia" w:ascii="黑体" w:hAnsi="黑体" w:eastAsia="黑体"/>
          <w:b/>
          <w:szCs w:val="21"/>
        </w:rPr>
        <w:t>1 抽样方法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t>销售者的待销产品中抽取</w:t>
      </w:r>
      <w:r>
        <w:rPr>
          <w:rFonts w:hint="eastAsia"/>
        </w:rPr>
        <w:t>。</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rPr>
          <w:rFonts w:hint="eastAsia"/>
        </w:rPr>
        <w:t>随机数</w:t>
      </w:r>
      <w:r>
        <w:rPr>
          <w:rFonts w:hint="eastAsia"/>
          <w:lang w:eastAsia="zh-CN"/>
        </w:rPr>
        <w:t>一般可使用随机数表等方法产生</w:t>
      </w:r>
      <w:r>
        <w:rPr>
          <w:rFonts w:hint="eastAsia"/>
        </w:rPr>
        <w:t>。</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pPr>
      <w:r>
        <w:rPr>
          <w:rFonts w:hint="eastAsia" w:ascii="宋体" w:hAnsi="宋体"/>
          <w:szCs w:val="21"/>
        </w:rPr>
        <w:t>抽取样品应为同一生产企业生产的同一品种、同一型号（货号）或规格、同款式、同一批次的</w:t>
      </w:r>
      <w:r>
        <w:rPr>
          <w:rFonts w:hint="eastAsia"/>
        </w:rPr>
        <w:t>产品</w:t>
      </w:r>
      <w:r>
        <w:t>。</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highlight w:val="none"/>
        </w:rPr>
      </w:pPr>
      <w:r>
        <w:rPr>
          <w:rFonts w:hint="eastAsia"/>
          <w:highlight w:val="none"/>
        </w:rPr>
        <w:t>抽样数量详见表1。</w:t>
      </w:r>
    </w:p>
    <w:p>
      <w:pPr>
        <w:adjustRightInd w:val="0"/>
        <w:snapToGrid w:val="0"/>
        <w:spacing w:line="360" w:lineRule="auto"/>
        <w:ind w:firstLine="360" w:firstLineChars="20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表1  抽样数量</w:t>
      </w:r>
      <w:r>
        <w:rPr>
          <w:rFonts w:hint="eastAsia" w:ascii="宋体" w:hAnsi="宋体"/>
          <w:color w:val="auto"/>
          <w:sz w:val="18"/>
          <w:szCs w:val="18"/>
          <w:highlight w:val="none"/>
          <w:lang w:val="en-US" w:eastAsia="zh-CN"/>
        </w:rPr>
        <w:t xml:space="preserve"> </w:t>
      </w:r>
    </w:p>
    <w:tbl>
      <w:tblPr>
        <w:tblStyle w:val="10"/>
        <w:tblW w:w="91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0"/>
        <w:gridCol w:w="2268"/>
        <w:gridCol w:w="2411"/>
        <w:gridCol w:w="2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2090" w:type="dxa"/>
            <w:noWrap w:val="0"/>
            <w:vAlign w:val="center"/>
          </w:tcPr>
          <w:p>
            <w:pPr>
              <w:snapToGrid w:val="0"/>
              <w:jc w:val="center"/>
              <w:rPr>
                <w:color w:val="000000"/>
                <w:sz w:val="18"/>
                <w:szCs w:val="18"/>
              </w:rPr>
            </w:pPr>
            <w:r>
              <w:rPr>
                <w:color w:val="000000"/>
                <w:sz w:val="18"/>
                <w:szCs w:val="18"/>
              </w:rPr>
              <w:t>分类和标记</w:t>
            </w:r>
          </w:p>
        </w:tc>
        <w:tc>
          <w:tcPr>
            <w:tcW w:w="2268" w:type="dxa"/>
            <w:noWrap w:val="0"/>
            <w:vAlign w:val="center"/>
          </w:tcPr>
          <w:p>
            <w:pPr>
              <w:snapToGrid w:val="0"/>
              <w:jc w:val="center"/>
              <w:rPr>
                <w:color w:val="000000"/>
                <w:sz w:val="18"/>
                <w:szCs w:val="18"/>
              </w:rPr>
            </w:pPr>
            <w:r>
              <w:rPr>
                <w:color w:val="000000"/>
                <w:sz w:val="18"/>
                <w:szCs w:val="18"/>
              </w:rPr>
              <w:t>抽样总数量（套）</w:t>
            </w:r>
          </w:p>
        </w:tc>
        <w:tc>
          <w:tcPr>
            <w:tcW w:w="2411" w:type="dxa"/>
            <w:noWrap w:val="0"/>
            <w:vAlign w:val="center"/>
          </w:tcPr>
          <w:p>
            <w:pPr>
              <w:snapToGrid w:val="0"/>
              <w:jc w:val="center"/>
              <w:rPr>
                <w:color w:val="000000"/>
                <w:sz w:val="18"/>
                <w:szCs w:val="18"/>
              </w:rPr>
            </w:pPr>
            <w:r>
              <w:rPr>
                <w:color w:val="000000"/>
                <w:sz w:val="18"/>
                <w:szCs w:val="18"/>
              </w:rPr>
              <w:t>检样数量（套）</w:t>
            </w:r>
          </w:p>
        </w:tc>
        <w:tc>
          <w:tcPr>
            <w:tcW w:w="2398" w:type="dxa"/>
            <w:noWrap w:val="0"/>
            <w:vAlign w:val="center"/>
          </w:tcPr>
          <w:p>
            <w:pPr>
              <w:snapToGrid w:val="0"/>
              <w:jc w:val="center"/>
              <w:rPr>
                <w:color w:val="000000"/>
                <w:sz w:val="18"/>
                <w:szCs w:val="18"/>
              </w:rPr>
            </w:pPr>
            <w:r>
              <w:rPr>
                <w:color w:val="000000"/>
                <w:sz w:val="18"/>
                <w:szCs w:val="18"/>
              </w:rPr>
              <w:t>备样数量（套）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jc w:val="center"/>
        </w:trPr>
        <w:tc>
          <w:tcPr>
            <w:tcW w:w="2090" w:type="dxa"/>
            <w:noWrap w:val="0"/>
            <w:vAlign w:val="center"/>
          </w:tcPr>
          <w:p>
            <w:pPr>
              <w:snapToGrid w:val="0"/>
              <w:jc w:val="center"/>
              <w:rPr>
                <w:color w:val="000000"/>
                <w:sz w:val="18"/>
                <w:szCs w:val="18"/>
              </w:rPr>
            </w:pPr>
            <w:r>
              <w:rPr>
                <w:color w:val="000000"/>
                <w:sz w:val="18"/>
                <w:szCs w:val="18"/>
              </w:rPr>
              <w:t>围杆作业</w:t>
            </w:r>
          </w:p>
        </w:tc>
        <w:tc>
          <w:tcPr>
            <w:tcW w:w="2268" w:type="dxa"/>
            <w:noWrap w:val="0"/>
            <w:vAlign w:val="center"/>
          </w:tcPr>
          <w:p>
            <w:pPr>
              <w:snapToGrid w:val="0"/>
              <w:jc w:val="center"/>
              <w:rPr>
                <w:color w:val="000000"/>
                <w:sz w:val="18"/>
                <w:szCs w:val="18"/>
              </w:rPr>
            </w:pPr>
            <w:r>
              <w:rPr>
                <w:color w:val="000000"/>
                <w:sz w:val="18"/>
                <w:szCs w:val="18"/>
              </w:rPr>
              <w:t>6×连接点对数</w:t>
            </w:r>
          </w:p>
        </w:tc>
        <w:tc>
          <w:tcPr>
            <w:tcW w:w="2411" w:type="dxa"/>
            <w:noWrap w:val="0"/>
            <w:vAlign w:val="center"/>
          </w:tcPr>
          <w:p>
            <w:pPr>
              <w:snapToGrid w:val="0"/>
              <w:jc w:val="center"/>
              <w:rPr>
                <w:color w:val="000000"/>
                <w:sz w:val="18"/>
                <w:szCs w:val="18"/>
              </w:rPr>
            </w:pPr>
            <w:r>
              <w:rPr>
                <w:color w:val="000000"/>
                <w:sz w:val="18"/>
                <w:szCs w:val="18"/>
              </w:rPr>
              <w:t>3×连接点对数</w:t>
            </w:r>
          </w:p>
        </w:tc>
        <w:tc>
          <w:tcPr>
            <w:tcW w:w="2398" w:type="dxa"/>
            <w:noWrap w:val="0"/>
            <w:vAlign w:val="center"/>
          </w:tcPr>
          <w:p>
            <w:pPr>
              <w:snapToGrid w:val="0"/>
              <w:jc w:val="center"/>
              <w:rPr>
                <w:color w:val="000000"/>
                <w:sz w:val="18"/>
                <w:szCs w:val="18"/>
              </w:rPr>
            </w:pPr>
            <w:r>
              <w:rPr>
                <w:color w:val="000000"/>
                <w:sz w:val="18"/>
                <w:szCs w:val="18"/>
              </w:rPr>
              <w:t>3×连接点对数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2090" w:type="dxa"/>
            <w:noWrap w:val="0"/>
            <w:vAlign w:val="center"/>
          </w:tcPr>
          <w:p>
            <w:pPr>
              <w:snapToGrid w:val="0"/>
              <w:jc w:val="center"/>
              <w:rPr>
                <w:color w:val="000000"/>
                <w:sz w:val="18"/>
                <w:szCs w:val="18"/>
              </w:rPr>
            </w:pPr>
            <w:r>
              <w:rPr>
                <w:color w:val="000000"/>
                <w:sz w:val="18"/>
                <w:szCs w:val="18"/>
              </w:rPr>
              <w:t>区域限制</w:t>
            </w:r>
          </w:p>
        </w:tc>
        <w:tc>
          <w:tcPr>
            <w:tcW w:w="2268" w:type="dxa"/>
            <w:noWrap w:val="0"/>
            <w:vAlign w:val="center"/>
          </w:tcPr>
          <w:p>
            <w:pPr>
              <w:snapToGrid w:val="0"/>
              <w:jc w:val="center"/>
              <w:rPr>
                <w:color w:val="000000"/>
                <w:sz w:val="18"/>
                <w:szCs w:val="18"/>
              </w:rPr>
            </w:pPr>
            <w:r>
              <w:rPr>
                <w:color w:val="000000"/>
                <w:sz w:val="18"/>
                <w:szCs w:val="18"/>
              </w:rPr>
              <w:t>6×连接点个数</w:t>
            </w:r>
          </w:p>
        </w:tc>
        <w:tc>
          <w:tcPr>
            <w:tcW w:w="2411" w:type="dxa"/>
            <w:noWrap w:val="0"/>
            <w:vAlign w:val="center"/>
          </w:tcPr>
          <w:p>
            <w:pPr>
              <w:snapToGrid w:val="0"/>
              <w:jc w:val="center"/>
              <w:rPr>
                <w:color w:val="000000"/>
                <w:sz w:val="18"/>
                <w:szCs w:val="18"/>
              </w:rPr>
            </w:pPr>
            <w:r>
              <w:rPr>
                <w:color w:val="000000"/>
                <w:sz w:val="18"/>
                <w:szCs w:val="18"/>
              </w:rPr>
              <w:t>3×连接点个数</w:t>
            </w:r>
          </w:p>
        </w:tc>
        <w:tc>
          <w:tcPr>
            <w:tcW w:w="2398" w:type="dxa"/>
            <w:noWrap w:val="0"/>
            <w:vAlign w:val="center"/>
          </w:tcPr>
          <w:p>
            <w:pPr>
              <w:snapToGrid w:val="0"/>
              <w:jc w:val="center"/>
              <w:rPr>
                <w:color w:val="000000"/>
                <w:sz w:val="18"/>
                <w:szCs w:val="18"/>
              </w:rPr>
            </w:pPr>
            <w:r>
              <w:rPr>
                <w:color w:val="000000"/>
                <w:sz w:val="18"/>
                <w:szCs w:val="18"/>
              </w:rPr>
              <w:t>3×连接点个数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2090" w:type="dxa"/>
            <w:noWrap w:val="0"/>
            <w:vAlign w:val="center"/>
          </w:tcPr>
          <w:p>
            <w:pPr>
              <w:snapToGrid w:val="0"/>
              <w:jc w:val="center"/>
              <w:rPr>
                <w:color w:val="000000"/>
                <w:sz w:val="18"/>
                <w:szCs w:val="18"/>
              </w:rPr>
            </w:pPr>
            <w:r>
              <w:rPr>
                <w:color w:val="000000"/>
                <w:sz w:val="18"/>
                <w:szCs w:val="18"/>
              </w:rPr>
              <w:t>坠落悬挂</w:t>
            </w:r>
          </w:p>
          <w:p>
            <w:pPr>
              <w:snapToGrid w:val="0"/>
              <w:jc w:val="center"/>
              <w:rPr>
                <w:color w:val="000000"/>
                <w:sz w:val="18"/>
                <w:szCs w:val="18"/>
              </w:rPr>
            </w:pPr>
            <w:r>
              <w:rPr>
                <w:color w:val="000000"/>
                <w:sz w:val="18"/>
                <w:szCs w:val="18"/>
              </w:rPr>
              <w:t>（含单根安全绳）</w:t>
            </w:r>
          </w:p>
        </w:tc>
        <w:tc>
          <w:tcPr>
            <w:tcW w:w="2268" w:type="dxa"/>
            <w:noWrap w:val="0"/>
            <w:vAlign w:val="center"/>
          </w:tcPr>
          <w:p>
            <w:pPr>
              <w:snapToGrid w:val="0"/>
              <w:jc w:val="center"/>
              <w:rPr>
                <w:color w:val="000000"/>
                <w:sz w:val="18"/>
                <w:szCs w:val="18"/>
              </w:rPr>
            </w:pPr>
            <w:r>
              <w:rPr>
                <w:color w:val="000000"/>
                <w:sz w:val="18"/>
                <w:szCs w:val="18"/>
              </w:rPr>
              <w:t>10×连接点个数</w:t>
            </w:r>
          </w:p>
        </w:tc>
        <w:tc>
          <w:tcPr>
            <w:tcW w:w="2411" w:type="dxa"/>
            <w:noWrap w:val="0"/>
            <w:vAlign w:val="center"/>
          </w:tcPr>
          <w:p>
            <w:pPr>
              <w:snapToGrid w:val="0"/>
              <w:jc w:val="center"/>
              <w:rPr>
                <w:color w:val="000000"/>
                <w:sz w:val="18"/>
                <w:szCs w:val="18"/>
              </w:rPr>
            </w:pPr>
            <w:r>
              <w:rPr>
                <w:color w:val="000000"/>
                <w:sz w:val="18"/>
                <w:szCs w:val="18"/>
              </w:rPr>
              <w:t>5×连接点个数</w:t>
            </w:r>
          </w:p>
        </w:tc>
        <w:tc>
          <w:tcPr>
            <w:tcW w:w="2398" w:type="dxa"/>
            <w:noWrap w:val="0"/>
            <w:vAlign w:val="center"/>
          </w:tcPr>
          <w:p>
            <w:pPr>
              <w:snapToGrid w:val="0"/>
              <w:jc w:val="center"/>
              <w:rPr>
                <w:color w:val="000000"/>
                <w:sz w:val="18"/>
                <w:szCs w:val="18"/>
              </w:rPr>
            </w:pPr>
            <w:r>
              <w:rPr>
                <w:color w:val="000000"/>
                <w:sz w:val="18"/>
                <w:szCs w:val="18"/>
              </w:rPr>
              <w:t>5×连接点个数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2090" w:type="dxa"/>
            <w:noWrap w:val="0"/>
            <w:vAlign w:val="center"/>
          </w:tcPr>
          <w:p>
            <w:pPr>
              <w:snapToGrid w:val="0"/>
              <w:jc w:val="center"/>
              <w:rPr>
                <w:color w:val="000000"/>
                <w:sz w:val="18"/>
                <w:szCs w:val="18"/>
              </w:rPr>
            </w:pPr>
            <w:r>
              <w:rPr>
                <w:color w:val="000000"/>
                <w:sz w:val="18"/>
                <w:szCs w:val="18"/>
              </w:rPr>
              <w:t>坠落悬挂</w:t>
            </w:r>
          </w:p>
          <w:p>
            <w:pPr>
              <w:snapToGrid w:val="0"/>
              <w:jc w:val="center"/>
              <w:rPr>
                <w:color w:val="000000"/>
                <w:sz w:val="18"/>
                <w:szCs w:val="18"/>
              </w:rPr>
            </w:pPr>
            <w:r>
              <w:rPr>
                <w:color w:val="000000"/>
                <w:sz w:val="18"/>
                <w:szCs w:val="18"/>
              </w:rPr>
              <w:t>（含双尾安全绳）</w:t>
            </w:r>
          </w:p>
        </w:tc>
        <w:tc>
          <w:tcPr>
            <w:tcW w:w="2268" w:type="dxa"/>
            <w:noWrap w:val="0"/>
            <w:vAlign w:val="center"/>
          </w:tcPr>
          <w:p>
            <w:pPr>
              <w:snapToGrid w:val="0"/>
              <w:jc w:val="center"/>
              <w:rPr>
                <w:color w:val="000000"/>
                <w:sz w:val="18"/>
                <w:szCs w:val="18"/>
              </w:rPr>
            </w:pPr>
            <w:r>
              <w:rPr>
                <w:color w:val="000000"/>
                <w:sz w:val="18"/>
                <w:szCs w:val="18"/>
              </w:rPr>
              <w:t>14×连接点个数</w:t>
            </w:r>
          </w:p>
        </w:tc>
        <w:tc>
          <w:tcPr>
            <w:tcW w:w="2411" w:type="dxa"/>
            <w:noWrap w:val="0"/>
            <w:vAlign w:val="center"/>
          </w:tcPr>
          <w:p>
            <w:pPr>
              <w:snapToGrid w:val="0"/>
              <w:jc w:val="center"/>
              <w:rPr>
                <w:color w:val="000000"/>
                <w:sz w:val="18"/>
                <w:szCs w:val="18"/>
              </w:rPr>
            </w:pPr>
            <w:r>
              <w:rPr>
                <w:color w:val="000000"/>
                <w:sz w:val="18"/>
                <w:szCs w:val="18"/>
              </w:rPr>
              <w:t>7×连接点个数</w:t>
            </w:r>
          </w:p>
        </w:tc>
        <w:tc>
          <w:tcPr>
            <w:tcW w:w="2398" w:type="dxa"/>
            <w:noWrap w:val="0"/>
            <w:vAlign w:val="center"/>
          </w:tcPr>
          <w:p>
            <w:pPr>
              <w:snapToGrid w:val="0"/>
              <w:jc w:val="center"/>
              <w:rPr>
                <w:color w:val="000000"/>
                <w:sz w:val="18"/>
                <w:szCs w:val="18"/>
              </w:rPr>
            </w:pPr>
            <w:r>
              <w:rPr>
                <w:color w:val="000000"/>
                <w:sz w:val="18"/>
                <w:szCs w:val="18"/>
              </w:rPr>
              <w:t>7×连接点个数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9167" w:type="dxa"/>
            <w:gridSpan w:val="4"/>
            <w:noWrap w:val="0"/>
            <w:vAlign w:val="center"/>
          </w:tcPr>
          <w:p>
            <w:pPr>
              <w:snapToGrid w:val="0"/>
              <w:ind w:left="567" w:hanging="486" w:hangingChars="270"/>
              <w:rPr>
                <w:color w:val="000000"/>
                <w:sz w:val="18"/>
                <w:szCs w:val="18"/>
              </w:rPr>
            </w:pPr>
            <w:r>
              <w:rPr>
                <w:color w:val="000000"/>
                <w:sz w:val="18"/>
                <w:szCs w:val="18"/>
              </w:rPr>
              <w:t>注：1.表中连接点指相同作业类别的连接点。</w:t>
            </w:r>
          </w:p>
          <w:p>
            <w:pPr>
              <w:snapToGrid w:val="0"/>
              <w:ind w:firstLine="360" w:firstLineChars="200"/>
              <w:rPr>
                <w:color w:val="000000"/>
                <w:sz w:val="18"/>
                <w:szCs w:val="18"/>
              </w:rPr>
            </w:pPr>
            <w:r>
              <w:rPr>
                <w:color w:val="000000"/>
                <w:sz w:val="18"/>
                <w:szCs w:val="18"/>
              </w:rPr>
              <w:t>2.当存在不同作业类别连接点时，抽样数量为对应作业类别抽样数量之和。</w:t>
            </w:r>
          </w:p>
        </w:tc>
      </w:tr>
    </w:tbl>
    <w:p>
      <w:pPr>
        <w:adjustRightInd w:val="0"/>
        <w:snapToGrid w:val="0"/>
        <w:spacing w:line="360" w:lineRule="auto"/>
        <w:rPr>
          <w:rFonts w:hint="eastAsia" w:asciiTheme="minorEastAsia" w:hAnsiTheme="minorEastAsia" w:eastAsiaTheme="minorEastAsia"/>
          <w:b/>
          <w:szCs w:val="21"/>
        </w:rPr>
      </w:pPr>
    </w:p>
    <w:p>
      <w:pPr>
        <w:adjustRightInd w:val="0"/>
        <w:snapToGrid w:val="0"/>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2 检验依据</w:t>
      </w:r>
    </w:p>
    <w:p>
      <w:pPr>
        <w:snapToGrid w:val="0"/>
        <w:spacing w:line="360" w:lineRule="auto"/>
        <w:ind w:firstLine="420" w:firstLineChars="200"/>
        <w:rPr>
          <w:rFonts w:cs="宋体" w:asciiTheme="minorEastAsia" w:hAnsiTheme="minorEastAsia" w:eastAsiaTheme="minorEastAsia"/>
          <w:szCs w:val="22"/>
        </w:rPr>
      </w:pPr>
      <w:r>
        <w:rPr>
          <w:rFonts w:hint="eastAsia" w:cs="宋体" w:asciiTheme="minorEastAsia" w:hAnsiTheme="minorEastAsia" w:eastAsiaTheme="minorEastAsia"/>
          <w:szCs w:val="22"/>
        </w:rPr>
        <w:t>安全带检验项目及检验方法见表2。</w:t>
      </w:r>
    </w:p>
    <w:p>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 xml:space="preserve">表2  </w:t>
      </w:r>
      <w:r>
        <w:rPr>
          <w:rFonts w:asciiTheme="minorEastAsia" w:hAnsiTheme="minorEastAsia" w:eastAsiaTheme="minorEastAsia"/>
          <w:bCs/>
          <w:color w:val="000000"/>
          <w:sz w:val="18"/>
          <w:szCs w:val="18"/>
        </w:rPr>
        <w:t>安全</w:t>
      </w:r>
      <w:r>
        <w:rPr>
          <w:rFonts w:hint="eastAsia" w:asciiTheme="minorEastAsia" w:hAnsiTheme="minorEastAsia" w:eastAsiaTheme="minorEastAsia"/>
          <w:bCs/>
          <w:color w:val="000000"/>
          <w:sz w:val="18"/>
          <w:szCs w:val="18"/>
        </w:rPr>
        <w:t>带</w:t>
      </w:r>
      <w:r>
        <w:rPr>
          <w:rFonts w:asciiTheme="minorEastAsia" w:hAnsiTheme="minorEastAsia" w:eastAsiaTheme="minorEastAsia"/>
          <w:bCs/>
          <w:color w:val="000000"/>
          <w:sz w:val="18"/>
          <w:szCs w:val="18"/>
        </w:rPr>
        <w:t>检验项目</w:t>
      </w:r>
      <w:r>
        <w:rPr>
          <w:rFonts w:hint="eastAsia" w:cs="宋体" w:asciiTheme="minorEastAsia" w:hAnsiTheme="minorEastAsia" w:eastAsiaTheme="minorEastAsia"/>
          <w:kern w:val="0"/>
          <w:sz w:val="18"/>
          <w:szCs w:val="18"/>
        </w:rPr>
        <w:t>及</w:t>
      </w:r>
      <w:r>
        <w:rPr>
          <w:rFonts w:hint="eastAsia" w:cs="宋体" w:asciiTheme="minorEastAsia" w:hAnsiTheme="minorEastAsia" w:eastAsiaTheme="minorEastAsia"/>
          <w:color w:val="000000"/>
          <w:kern w:val="0"/>
          <w:sz w:val="18"/>
          <w:szCs w:val="18"/>
        </w:rPr>
        <w:t>检验方法</w:t>
      </w:r>
    </w:p>
    <w:tbl>
      <w:tblPr>
        <w:tblStyle w:val="10"/>
        <w:tblW w:w="77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137"/>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45" w:type="dxa"/>
            <w:noWrap/>
            <w:vAlign w:val="center"/>
          </w:tcPr>
          <w:p>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序号</w:t>
            </w:r>
          </w:p>
        </w:tc>
        <w:tc>
          <w:tcPr>
            <w:tcW w:w="4137" w:type="dxa"/>
            <w:noWrap/>
            <w:vAlign w:val="center"/>
          </w:tcPr>
          <w:p>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检验项目</w:t>
            </w:r>
          </w:p>
        </w:tc>
        <w:tc>
          <w:tcPr>
            <w:tcW w:w="2858"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45" w:type="dxa"/>
            <w:noWrap/>
            <w:vAlign w:val="center"/>
          </w:tcPr>
          <w:p>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1</w:t>
            </w:r>
          </w:p>
        </w:tc>
        <w:tc>
          <w:tcPr>
            <w:tcW w:w="4137" w:type="dxa"/>
            <w:shd w:val="clear" w:color="auto" w:fill="auto"/>
            <w:noWrap/>
            <w:vAlign w:val="center"/>
          </w:tcPr>
          <w:p>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区域限制用安全带性能要求</w:t>
            </w:r>
          </w:p>
        </w:tc>
        <w:tc>
          <w:tcPr>
            <w:tcW w:w="2858" w:type="dxa"/>
            <w:vMerge w:val="restart"/>
            <w:shd w:val="clear" w:color="auto" w:fill="auto"/>
            <w:vAlign w:val="center"/>
          </w:tcPr>
          <w:p>
            <w:pPr>
              <w:snapToGrid w:val="0"/>
              <w:jc w:val="center"/>
              <w:rPr>
                <w:rFonts w:hint="eastAsia" w:asciiTheme="minorEastAsia" w:hAnsiTheme="minorEastAsia" w:eastAsiaTheme="minorEastAsia"/>
                <w:bCs/>
                <w:sz w:val="18"/>
                <w:szCs w:val="18"/>
                <w:lang w:eastAsia="zh-CN"/>
              </w:rPr>
            </w:pPr>
            <w:r>
              <w:rPr>
                <w:rFonts w:hint="eastAsia" w:asciiTheme="minorEastAsia" w:hAnsiTheme="minorEastAsia" w:eastAsiaTheme="minorEastAsia"/>
                <w:sz w:val="18"/>
                <w:szCs w:val="18"/>
              </w:rPr>
              <w:t>GB/T 609</w:t>
            </w:r>
            <w:r>
              <w:rPr>
                <w:rFonts w:hint="eastAsia" w:asciiTheme="minorEastAsia" w:hAnsiTheme="minorEastAsia" w:eastAsiaTheme="minorEastAsia"/>
                <w:sz w:val="18"/>
                <w:szCs w:val="18"/>
                <w:lang w:val="en-US" w:eastAsia="zh-CN"/>
              </w:rPr>
              <w:t>6</w:t>
            </w:r>
            <w:r>
              <w:rPr>
                <w:rFonts w:hint="eastAsia" w:asciiTheme="minorEastAsia" w:hAnsiTheme="minorEastAsia" w:eastAsiaTheme="minorEastAsia"/>
                <w:sz w:val="18"/>
                <w:szCs w:val="18"/>
              </w:rPr>
              <w:t>-202</w:t>
            </w:r>
            <w:r>
              <w:rPr>
                <w:rFonts w:hint="eastAsia" w:asciiTheme="minorEastAsia" w:hAnsiTheme="minorEastAsia"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45" w:type="dxa"/>
            <w:noWrap/>
            <w:vAlign w:val="center"/>
          </w:tcPr>
          <w:p>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2</w:t>
            </w:r>
          </w:p>
        </w:tc>
        <w:tc>
          <w:tcPr>
            <w:tcW w:w="4137" w:type="dxa"/>
            <w:shd w:val="clear" w:color="auto" w:fill="auto"/>
            <w:noWrap/>
            <w:vAlign w:val="center"/>
          </w:tcPr>
          <w:p>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围杆作业用安全带性能要求</w:t>
            </w:r>
          </w:p>
        </w:tc>
        <w:tc>
          <w:tcPr>
            <w:tcW w:w="2858" w:type="dxa"/>
            <w:vMerge w:val="continue"/>
            <w:shd w:val="clear" w:color="auto" w:fill="auto"/>
            <w:vAlign w:val="center"/>
          </w:tcPr>
          <w:p>
            <w:pPr>
              <w:snapToGrid w:val="0"/>
              <w:jc w:val="center"/>
              <w:rPr>
                <w:rFonts w:asciiTheme="minorEastAsia" w:hAnsiTheme="minorEastAsia" w:eastAsiaTheme="minorEastAsia"/>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45" w:type="dxa"/>
            <w:noWrap/>
            <w:vAlign w:val="center"/>
          </w:tcPr>
          <w:p>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3</w:t>
            </w:r>
          </w:p>
        </w:tc>
        <w:tc>
          <w:tcPr>
            <w:tcW w:w="4137" w:type="dxa"/>
            <w:noWrap/>
            <w:vAlign w:val="center"/>
          </w:tcPr>
          <w:p>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坠落悬挂用安全带性能要求</w:t>
            </w:r>
          </w:p>
        </w:tc>
        <w:tc>
          <w:tcPr>
            <w:tcW w:w="2858" w:type="dxa"/>
            <w:vMerge w:val="continue"/>
            <w:vAlign w:val="center"/>
          </w:tcPr>
          <w:p>
            <w:pPr>
              <w:snapToGrid w:val="0"/>
              <w:jc w:val="center"/>
              <w:rPr>
                <w:rFonts w:asciiTheme="minorEastAsia" w:hAnsiTheme="minorEastAsia" w:eastAsiaTheme="minorEastAsia"/>
                <w:bCs/>
                <w:sz w:val="18"/>
                <w:szCs w:val="18"/>
              </w:rPr>
            </w:pPr>
          </w:p>
        </w:tc>
      </w:tr>
    </w:tbl>
    <w:p>
      <w:pPr>
        <w:snapToGrid w:val="0"/>
        <w:spacing w:line="360" w:lineRule="auto"/>
        <w:ind w:firstLine="200" w:firstLineChars="200"/>
        <w:rPr>
          <w:rFonts w:asciiTheme="minorEastAsia" w:hAnsiTheme="minorEastAsia" w:eastAsiaTheme="minorEastAsia"/>
          <w:bCs/>
          <w:color w:val="000000"/>
          <w:sz w:val="10"/>
          <w:szCs w:val="10"/>
        </w:rPr>
      </w:pP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360" w:lineRule="auto"/>
        <w:ind w:firstLine="420" w:firstLineChars="200"/>
        <w:rPr>
          <w:rFonts w:hint="eastAsia" w:ascii="宋体" w:hAnsi="宋体"/>
          <w:color w:val="000000"/>
          <w:szCs w:val="21"/>
        </w:rPr>
      </w:pPr>
    </w:p>
    <w:p>
      <w:pPr>
        <w:adjustRightInd w:val="0"/>
        <w:snapToGrid w:val="0"/>
        <w:spacing w:line="360" w:lineRule="auto"/>
        <w:rPr>
          <w:rFonts w:ascii="黑体" w:hAnsi="黑体" w:eastAsia="黑体"/>
          <w:b/>
          <w:szCs w:val="21"/>
        </w:rPr>
      </w:pPr>
      <w:r>
        <w:rPr>
          <w:rFonts w:hint="eastAsia" w:ascii="黑体" w:hAnsi="黑体" w:eastAsia="黑体"/>
          <w:b/>
          <w:szCs w:val="21"/>
        </w:rPr>
        <w:t>3 判定规则</w:t>
      </w:r>
    </w:p>
    <w:p>
      <w:pPr>
        <w:snapToGrid w:val="0"/>
        <w:spacing w:line="360" w:lineRule="auto"/>
        <w:rPr>
          <w:rFonts w:ascii="宋体" w:hAnsi="宋体"/>
          <w:b/>
          <w:color w:val="000000"/>
          <w:szCs w:val="21"/>
        </w:rPr>
      </w:pPr>
      <w:r>
        <w:rPr>
          <w:rFonts w:hint="eastAsia" w:ascii="宋体" w:hAnsi="宋体"/>
          <w:b/>
          <w:color w:val="000000"/>
          <w:szCs w:val="21"/>
        </w:rPr>
        <w:t>3.1依据标准</w:t>
      </w:r>
    </w:p>
    <w:p>
      <w:pPr>
        <w:snapToGrid w:val="0"/>
        <w:spacing w:line="360" w:lineRule="auto"/>
        <w:ind w:firstLine="420" w:firstLineChars="200"/>
        <w:rPr>
          <w:rFonts w:ascii="宋体" w:hAnsi="宋体"/>
          <w:color w:val="000000"/>
          <w:szCs w:val="21"/>
        </w:rPr>
      </w:pPr>
      <w:r>
        <w:rPr>
          <w:rFonts w:ascii="宋体" w:hAnsi="宋体"/>
          <w:color w:val="000000"/>
          <w:szCs w:val="21"/>
        </w:rPr>
        <w:t>GB</w:t>
      </w:r>
      <w:r>
        <w:rPr>
          <w:rFonts w:hint="eastAsia" w:ascii="宋体" w:hAnsi="宋体"/>
          <w:color w:val="000000"/>
          <w:szCs w:val="21"/>
        </w:rPr>
        <w:t xml:space="preserve"> 6095-2021  坠落防护  安全带</w:t>
      </w:r>
    </w:p>
    <w:p>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pPr>
        <w:snapToGrid w:val="0"/>
        <w:spacing w:line="360" w:lineRule="auto"/>
        <w:outlineLvl w:val="0"/>
        <w:rPr>
          <w:rFonts w:ascii="宋体" w:hAnsi="宋体"/>
          <w:b/>
          <w:color w:val="000000"/>
          <w:szCs w:val="21"/>
        </w:rPr>
      </w:pPr>
      <w:r>
        <w:rPr>
          <w:rFonts w:hint="eastAsia" w:ascii="宋体" w:hAnsi="宋体"/>
          <w:b/>
          <w:color w:val="000000"/>
          <w:szCs w:val="21"/>
        </w:rPr>
        <w:t>3.2判定原则</w:t>
      </w:r>
    </w:p>
    <w:p>
      <w:pPr>
        <w:snapToGrid w:val="0"/>
        <w:spacing w:line="360" w:lineRule="auto"/>
        <w:ind w:firstLine="420" w:firstLineChars="200"/>
        <w:rPr>
          <w:rFonts w:ascii="宋体" w:hAnsi="宋体"/>
          <w:color w:val="000000"/>
          <w:szCs w:val="21"/>
          <w:highlight w:val="none"/>
        </w:rPr>
      </w:pPr>
      <w:r>
        <w:rPr>
          <w:rFonts w:hint="eastAsia" w:ascii="宋体" w:hAnsi="宋体"/>
          <w:color w:val="000000"/>
          <w:szCs w:val="21"/>
        </w:rPr>
        <w:t>经检验，检验项目全部合格，</w:t>
      </w:r>
      <w:r>
        <w:rPr>
          <w:rFonts w:ascii="宋体" w:hAnsi="宋体"/>
          <w:color w:val="000000"/>
          <w:szCs w:val="21"/>
          <w:highlight w:val="none"/>
        </w:rPr>
        <w:t>判定为被抽查产品</w:t>
      </w:r>
      <w:r>
        <w:rPr>
          <w:rFonts w:hint="eastAsia" w:ascii="宋体" w:hAnsi="宋体"/>
          <w:color w:val="000000"/>
          <w:szCs w:val="21"/>
          <w:highlight w:val="none"/>
        </w:rPr>
        <w:t>所检项目未发现不合格</w:t>
      </w:r>
      <w:r>
        <w:rPr>
          <w:rFonts w:hint="eastAsia" w:ascii="宋体" w:hAnsi="宋体"/>
          <w:color w:val="000000"/>
          <w:szCs w:val="21"/>
        </w:rPr>
        <w:t>；检验项目中任一项或一项以上不合格，判定为被抽查产品不合格。</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pPr>
        <w:snapToGrid w:val="0"/>
        <w:spacing w:line="360" w:lineRule="auto"/>
        <w:ind w:firstLine="417" w:firstLineChars="199"/>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1849120</wp:posOffset>
                </wp:positionH>
                <wp:positionV relativeFrom="paragraph">
                  <wp:posOffset>133350</wp:posOffset>
                </wp:positionV>
                <wp:extent cx="1800225" cy="0"/>
                <wp:effectExtent l="0" t="7620" r="0" b="11430"/>
                <wp:wrapNone/>
                <wp:docPr id="3" name="自选图形 9"/>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9" o:spid="_x0000_s1026" o:spt="32" type="#_x0000_t32" style="position:absolute;left:0pt;margin-left:145.6pt;margin-top:10.5pt;height:0pt;width:141.75pt;z-index:251661312;mso-width-relative:page;mso-height-relative:page;" filled="f" stroked="t" coordsize="21600,21600" o:gfxdata="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JvwNV1wAAAAkBAAAPAAAAAAAA&#10;AAEAIAAAACIAAABkcnMvZG93bnJldi54bWxQSwECFAAUAAAACACHTuJAE+PTH9oBAACWAwAADgAA&#10;AAAAAAABACAAAAAmAQAAZHJzL2Uyb0RvYy54bWxQSwUGAAAAAAYABgBZAQAAcgUAAAAA&#10;">
                <v:fill on="f" focussize="0,0"/>
                <v:stroke weight="1.25pt" color="#000000" joinstyle="round"/>
                <v:imagedata o:title=""/>
                <o:lock v:ext="edit" aspectratio="f"/>
              </v:shape>
            </w:pict>
          </mc:Fallback>
        </mc:AlternateContent>
      </w:r>
    </w:p>
    <w:sectPr>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FzBookMaker7DlFont70536871171">
    <w:altName w:val="Times New Roman"/>
    <w:panose1 w:val="00000000000000000000"/>
    <w:charset w:val="00"/>
    <w:family w:val="roman"/>
    <w:pitch w:val="default"/>
    <w:sig w:usb0="00000000" w:usb1="00000000" w:usb2="00000000" w:usb3="00000000" w:csb0="00000000" w:csb1="00000000"/>
  </w:font>
  <w:font w:name="FzBookMaker11DlFont110536871175">
    <w:altName w:val="Times New Roman"/>
    <w:panose1 w:val="00000000000000000000"/>
    <w:charset w:val="00"/>
    <w:family w:val="roman"/>
    <w:pitch w:val="default"/>
    <w:sig w:usb0="00000000" w:usb1="00000000" w:usb2="00000000" w:usb3="00000000" w:csb0="00000000" w:csb1="00000000"/>
  </w:font>
  <w:font w:name="FzBookMaker2DlFont20536871173">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917569"/>
    </w:sdtPr>
    <w:sdtContent>
      <w:p>
        <w:pPr>
          <w:pStyle w:val="7"/>
          <w:jc w:val="center"/>
        </w:pPr>
        <w:r>
          <w:fldChar w:fldCharType="begin"/>
        </w:r>
        <w:r>
          <w:instrText xml:space="preserve"> PAGE   \* MERGEFORMAT </w:instrText>
        </w:r>
        <w:r>
          <w:fldChar w:fldCharType="separate"/>
        </w:r>
        <w:r>
          <w:rPr>
            <w:lang w:val="zh-CN"/>
          </w:rPr>
          <w:t>2</w:t>
        </w:r>
        <w:r>
          <w:rPr>
            <w:lang w:val="zh-CN"/>
          </w:rPr>
          <w:fldChar w:fldCharType="end"/>
        </w:r>
      </w:p>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YTI0ZjM5ODhlMWI5ODAyMDAzYjFhMTE5YmNmYzEifQ=="/>
  </w:docVars>
  <w:rsids>
    <w:rsidRoot w:val="00172A27"/>
    <w:rsid w:val="00000B18"/>
    <w:rsid w:val="00006402"/>
    <w:rsid w:val="000161F4"/>
    <w:rsid w:val="00021005"/>
    <w:rsid w:val="00023C4E"/>
    <w:rsid w:val="000276A9"/>
    <w:rsid w:val="000304C5"/>
    <w:rsid w:val="0003193A"/>
    <w:rsid w:val="000333EF"/>
    <w:rsid w:val="00035064"/>
    <w:rsid w:val="00037D8D"/>
    <w:rsid w:val="0004011D"/>
    <w:rsid w:val="000442ED"/>
    <w:rsid w:val="000445C7"/>
    <w:rsid w:val="00051A44"/>
    <w:rsid w:val="00060ECF"/>
    <w:rsid w:val="000623A1"/>
    <w:rsid w:val="000672B7"/>
    <w:rsid w:val="00071001"/>
    <w:rsid w:val="00076F61"/>
    <w:rsid w:val="00081CBD"/>
    <w:rsid w:val="000841A6"/>
    <w:rsid w:val="0009399B"/>
    <w:rsid w:val="000976DE"/>
    <w:rsid w:val="000A5677"/>
    <w:rsid w:val="000C4C0A"/>
    <w:rsid w:val="000D0007"/>
    <w:rsid w:val="000D2701"/>
    <w:rsid w:val="000D3759"/>
    <w:rsid w:val="000D45B9"/>
    <w:rsid w:val="000E24C4"/>
    <w:rsid w:val="000F64F9"/>
    <w:rsid w:val="000F6E44"/>
    <w:rsid w:val="000F7E56"/>
    <w:rsid w:val="001035C2"/>
    <w:rsid w:val="00106D82"/>
    <w:rsid w:val="00107ECD"/>
    <w:rsid w:val="001110A7"/>
    <w:rsid w:val="00115BC8"/>
    <w:rsid w:val="00115FA1"/>
    <w:rsid w:val="00122CB7"/>
    <w:rsid w:val="00131D65"/>
    <w:rsid w:val="001427FD"/>
    <w:rsid w:val="001437C2"/>
    <w:rsid w:val="00144CD3"/>
    <w:rsid w:val="00147A16"/>
    <w:rsid w:val="00153D92"/>
    <w:rsid w:val="00155096"/>
    <w:rsid w:val="0015743B"/>
    <w:rsid w:val="001715A9"/>
    <w:rsid w:val="00172A27"/>
    <w:rsid w:val="00175489"/>
    <w:rsid w:val="001754B1"/>
    <w:rsid w:val="001809DD"/>
    <w:rsid w:val="00182509"/>
    <w:rsid w:val="001845E3"/>
    <w:rsid w:val="0018638C"/>
    <w:rsid w:val="00192A3B"/>
    <w:rsid w:val="001A65B0"/>
    <w:rsid w:val="001C1F87"/>
    <w:rsid w:val="001C4F34"/>
    <w:rsid w:val="001D1FBC"/>
    <w:rsid w:val="001D5C67"/>
    <w:rsid w:val="001D6824"/>
    <w:rsid w:val="001E4729"/>
    <w:rsid w:val="001E4F8B"/>
    <w:rsid w:val="001E6D8D"/>
    <w:rsid w:val="001F2D1F"/>
    <w:rsid w:val="0020154E"/>
    <w:rsid w:val="00204CCD"/>
    <w:rsid w:val="00210539"/>
    <w:rsid w:val="0022049E"/>
    <w:rsid w:val="00223317"/>
    <w:rsid w:val="00225BB4"/>
    <w:rsid w:val="00232F66"/>
    <w:rsid w:val="002448A3"/>
    <w:rsid w:val="00251AD2"/>
    <w:rsid w:val="00253624"/>
    <w:rsid w:val="00256C96"/>
    <w:rsid w:val="002710B5"/>
    <w:rsid w:val="00274E3E"/>
    <w:rsid w:val="00275992"/>
    <w:rsid w:val="00280F07"/>
    <w:rsid w:val="002825C2"/>
    <w:rsid w:val="00287B95"/>
    <w:rsid w:val="00293B52"/>
    <w:rsid w:val="002A02DD"/>
    <w:rsid w:val="002A7719"/>
    <w:rsid w:val="002A7D1C"/>
    <w:rsid w:val="002B09F6"/>
    <w:rsid w:val="002B50E7"/>
    <w:rsid w:val="002D17A5"/>
    <w:rsid w:val="002D48CE"/>
    <w:rsid w:val="002D7F8A"/>
    <w:rsid w:val="002E0D1D"/>
    <w:rsid w:val="002E1EAC"/>
    <w:rsid w:val="002E369A"/>
    <w:rsid w:val="002E68A8"/>
    <w:rsid w:val="002E772A"/>
    <w:rsid w:val="002F49EA"/>
    <w:rsid w:val="00306A87"/>
    <w:rsid w:val="00311DD2"/>
    <w:rsid w:val="003203A3"/>
    <w:rsid w:val="003222A6"/>
    <w:rsid w:val="003523CB"/>
    <w:rsid w:val="00370830"/>
    <w:rsid w:val="00371567"/>
    <w:rsid w:val="00375E4A"/>
    <w:rsid w:val="00376283"/>
    <w:rsid w:val="0039208F"/>
    <w:rsid w:val="00392A15"/>
    <w:rsid w:val="00393EB1"/>
    <w:rsid w:val="003A0D0D"/>
    <w:rsid w:val="003A1E75"/>
    <w:rsid w:val="003B226D"/>
    <w:rsid w:val="003B3693"/>
    <w:rsid w:val="003B5AD3"/>
    <w:rsid w:val="003C3420"/>
    <w:rsid w:val="003C388C"/>
    <w:rsid w:val="003C4CFD"/>
    <w:rsid w:val="003C6F9C"/>
    <w:rsid w:val="003D0118"/>
    <w:rsid w:val="003D4282"/>
    <w:rsid w:val="003E4890"/>
    <w:rsid w:val="003E61BF"/>
    <w:rsid w:val="0040154B"/>
    <w:rsid w:val="004074E8"/>
    <w:rsid w:val="0042624F"/>
    <w:rsid w:val="00427D8E"/>
    <w:rsid w:val="004333BE"/>
    <w:rsid w:val="004404E5"/>
    <w:rsid w:val="00441CD2"/>
    <w:rsid w:val="0044212F"/>
    <w:rsid w:val="00442A9A"/>
    <w:rsid w:val="00445E86"/>
    <w:rsid w:val="00447896"/>
    <w:rsid w:val="00456D8D"/>
    <w:rsid w:val="00457A50"/>
    <w:rsid w:val="00474E04"/>
    <w:rsid w:val="004820E0"/>
    <w:rsid w:val="00490A9C"/>
    <w:rsid w:val="004A1ADF"/>
    <w:rsid w:val="004A2393"/>
    <w:rsid w:val="004A29CE"/>
    <w:rsid w:val="004A4293"/>
    <w:rsid w:val="004C467E"/>
    <w:rsid w:val="004C75C7"/>
    <w:rsid w:val="004D0C5A"/>
    <w:rsid w:val="004D0E11"/>
    <w:rsid w:val="004D25D5"/>
    <w:rsid w:val="004D3D41"/>
    <w:rsid w:val="004E1396"/>
    <w:rsid w:val="004E1F92"/>
    <w:rsid w:val="004E6582"/>
    <w:rsid w:val="004F23B6"/>
    <w:rsid w:val="004F4DF1"/>
    <w:rsid w:val="00500627"/>
    <w:rsid w:val="00515553"/>
    <w:rsid w:val="005160B2"/>
    <w:rsid w:val="00520E09"/>
    <w:rsid w:val="005317D6"/>
    <w:rsid w:val="00535877"/>
    <w:rsid w:val="005423FF"/>
    <w:rsid w:val="005431BD"/>
    <w:rsid w:val="00546B84"/>
    <w:rsid w:val="00547470"/>
    <w:rsid w:val="00550747"/>
    <w:rsid w:val="005523B4"/>
    <w:rsid w:val="00557DE8"/>
    <w:rsid w:val="005608C8"/>
    <w:rsid w:val="00560BA9"/>
    <w:rsid w:val="00563EBC"/>
    <w:rsid w:val="00577212"/>
    <w:rsid w:val="005909A6"/>
    <w:rsid w:val="005910C1"/>
    <w:rsid w:val="0059437C"/>
    <w:rsid w:val="005A3370"/>
    <w:rsid w:val="005A62EF"/>
    <w:rsid w:val="005B210F"/>
    <w:rsid w:val="005B48B6"/>
    <w:rsid w:val="005C50E3"/>
    <w:rsid w:val="005C7F5D"/>
    <w:rsid w:val="005D7E20"/>
    <w:rsid w:val="005E1E6A"/>
    <w:rsid w:val="005E6344"/>
    <w:rsid w:val="005F222B"/>
    <w:rsid w:val="005F3116"/>
    <w:rsid w:val="006043EF"/>
    <w:rsid w:val="006241C7"/>
    <w:rsid w:val="00627861"/>
    <w:rsid w:val="00627B95"/>
    <w:rsid w:val="00643C90"/>
    <w:rsid w:val="00645484"/>
    <w:rsid w:val="006456DE"/>
    <w:rsid w:val="0065091F"/>
    <w:rsid w:val="0065424C"/>
    <w:rsid w:val="006617E9"/>
    <w:rsid w:val="006626AF"/>
    <w:rsid w:val="00664DE7"/>
    <w:rsid w:val="006661AC"/>
    <w:rsid w:val="0067489B"/>
    <w:rsid w:val="006754EA"/>
    <w:rsid w:val="006767E0"/>
    <w:rsid w:val="00683994"/>
    <w:rsid w:val="0069295C"/>
    <w:rsid w:val="00696D8F"/>
    <w:rsid w:val="006A0617"/>
    <w:rsid w:val="006A0D1B"/>
    <w:rsid w:val="006A4981"/>
    <w:rsid w:val="006B091E"/>
    <w:rsid w:val="006B1E8C"/>
    <w:rsid w:val="006B3511"/>
    <w:rsid w:val="006B4E28"/>
    <w:rsid w:val="006B7ACD"/>
    <w:rsid w:val="006C2301"/>
    <w:rsid w:val="006D16E2"/>
    <w:rsid w:val="006E352B"/>
    <w:rsid w:val="006E507D"/>
    <w:rsid w:val="006E67B2"/>
    <w:rsid w:val="006F0971"/>
    <w:rsid w:val="006F115D"/>
    <w:rsid w:val="007035AB"/>
    <w:rsid w:val="007064E0"/>
    <w:rsid w:val="007076A7"/>
    <w:rsid w:val="0071152C"/>
    <w:rsid w:val="00720D95"/>
    <w:rsid w:val="00721C12"/>
    <w:rsid w:val="0072334C"/>
    <w:rsid w:val="007322DF"/>
    <w:rsid w:val="00740BD6"/>
    <w:rsid w:val="0074174D"/>
    <w:rsid w:val="007428C6"/>
    <w:rsid w:val="007473E4"/>
    <w:rsid w:val="00751548"/>
    <w:rsid w:val="00754D56"/>
    <w:rsid w:val="00756A15"/>
    <w:rsid w:val="0076091D"/>
    <w:rsid w:val="007626BB"/>
    <w:rsid w:val="00762707"/>
    <w:rsid w:val="00764B44"/>
    <w:rsid w:val="00765F1D"/>
    <w:rsid w:val="00785F6C"/>
    <w:rsid w:val="00796065"/>
    <w:rsid w:val="007A3118"/>
    <w:rsid w:val="007B0C75"/>
    <w:rsid w:val="007B1C42"/>
    <w:rsid w:val="007B3BBD"/>
    <w:rsid w:val="007C1867"/>
    <w:rsid w:val="007C6565"/>
    <w:rsid w:val="007D4454"/>
    <w:rsid w:val="007D5622"/>
    <w:rsid w:val="007E4A72"/>
    <w:rsid w:val="007E57F6"/>
    <w:rsid w:val="007F26B4"/>
    <w:rsid w:val="00803103"/>
    <w:rsid w:val="0080654F"/>
    <w:rsid w:val="008121A2"/>
    <w:rsid w:val="0081453E"/>
    <w:rsid w:val="00815C30"/>
    <w:rsid w:val="00832480"/>
    <w:rsid w:val="0083350B"/>
    <w:rsid w:val="00833A7C"/>
    <w:rsid w:val="00835F10"/>
    <w:rsid w:val="0084366D"/>
    <w:rsid w:val="008438FC"/>
    <w:rsid w:val="00844C19"/>
    <w:rsid w:val="00854F6E"/>
    <w:rsid w:val="00864697"/>
    <w:rsid w:val="00865D04"/>
    <w:rsid w:val="00875457"/>
    <w:rsid w:val="00895BEA"/>
    <w:rsid w:val="00897A5A"/>
    <w:rsid w:val="008A0055"/>
    <w:rsid w:val="008A0FF4"/>
    <w:rsid w:val="008A3497"/>
    <w:rsid w:val="008A3CC9"/>
    <w:rsid w:val="008A5AF6"/>
    <w:rsid w:val="008A5D98"/>
    <w:rsid w:val="008B4A91"/>
    <w:rsid w:val="008B69C6"/>
    <w:rsid w:val="008B6AA6"/>
    <w:rsid w:val="008C0AF8"/>
    <w:rsid w:val="008D2366"/>
    <w:rsid w:val="008D3B0F"/>
    <w:rsid w:val="008D671F"/>
    <w:rsid w:val="008E32F0"/>
    <w:rsid w:val="008E5B49"/>
    <w:rsid w:val="008E73EC"/>
    <w:rsid w:val="008E73FB"/>
    <w:rsid w:val="008F2CA7"/>
    <w:rsid w:val="009055F7"/>
    <w:rsid w:val="00916A9A"/>
    <w:rsid w:val="00916DA0"/>
    <w:rsid w:val="00917A54"/>
    <w:rsid w:val="00920717"/>
    <w:rsid w:val="00923ED3"/>
    <w:rsid w:val="009339AE"/>
    <w:rsid w:val="00936209"/>
    <w:rsid w:val="009365BE"/>
    <w:rsid w:val="00942D8C"/>
    <w:rsid w:val="009439DD"/>
    <w:rsid w:val="0094409B"/>
    <w:rsid w:val="009443F6"/>
    <w:rsid w:val="0096571F"/>
    <w:rsid w:val="009659A3"/>
    <w:rsid w:val="00972E10"/>
    <w:rsid w:val="00973B12"/>
    <w:rsid w:val="00980D7B"/>
    <w:rsid w:val="00981D9D"/>
    <w:rsid w:val="00985E07"/>
    <w:rsid w:val="00986872"/>
    <w:rsid w:val="00992BA6"/>
    <w:rsid w:val="009950CE"/>
    <w:rsid w:val="009A15C9"/>
    <w:rsid w:val="009B5EF0"/>
    <w:rsid w:val="009C03D5"/>
    <w:rsid w:val="009D29B0"/>
    <w:rsid w:val="009D346B"/>
    <w:rsid w:val="009D7B49"/>
    <w:rsid w:val="009E157F"/>
    <w:rsid w:val="009E19AE"/>
    <w:rsid w:val="009E73FD"/>
    <w:rsid w:val="009F036B"/>
    <w:rsid w:val="009F1F8B"/>
    <w:rsid w:val="009F265F"/>
    <w:rsid w:val="009F5016"/>
    <w:rsid w:val="009F6B32"/>
    <w:rsid w:val="00A05B06"/>
    <w:rsid w:val="00A07A0B"/>
    <w:rsid w:val="00A07BE3"/>
    <w:rsid w:val="00A13113"/>
    <w:rsid w:val="00A20994"/>
    <w:rsid w:val="00A255C2"/>
    <w:rsid w:val="00A376F5"/>
    <w:rsid w:val="00A43553"/>
    <w:rsid w:val="00A55A75"/>
    <w:rsid w:val="00A62B41"/>
    <w:rsid w:val="00A675D2"/>
    <w:rsid w:val="00A725DC"/>
    <w:rsid w:val="00A73AFA"/>
    <w:rsid w:val="00A74358"/>
    <w:rsid w:val="00A821C6"/>
    <w:rsid w:val="00A8284B"/>
    <w:rsid w:val="00A8778B"/>
    <w:rsid w:val="00A91443"/>
    <w:rsid w:val="00A95167"/>
    <w:rsid w:val="00A976C3"/>
    <w:rsid w:val="00AA2B3B"/>
    <w:rsid w:val="00AA2BE0"/>
    <w:rsid w:val="00AA3905"/>
    <w:rsid w:val="00AA5A4E"/>
    <w:rsid w:val="00AB454C"/>
    <w:rsid w:val="00AB47A2"/>
    <w:rsid w:val="00AB6242"/>
    <w:rsid w:val="00AC2C98"/>
    <w:rsid w:val="00AC4183"/>
    <w:rsid w:val="00AD15A2"/>
    <w:rsid w:val="00AD1654"/>
    <w:rsid w:val="00AD5446"/>
    <w:rsid w:val="00AE199C"/>
    <w:rsid w:val="00AE6407"/>
    <w:rsid w:val="00AE7281"/>
    <w:rsid w:val="00B03AD3"/>
    <w:rsid w:val="00B052CD"/>
    <w:rsid w:val="00B072AB"/>
    <w:rsid w:val="00B07D2D"/>
    <w:rsid w:val="00B07F20"/>
    <w:rsid w:val="00B10B8A"/>
    <w:rsid w:val="00B11A9D"/>
    <w:rsid w:val="00B11F7B"/>
    <w:rsid w:val="00B12169"/>
    <w:rsid w:val="00B12D9E"/>
    <w:rsid w:val="00B1607C"/>
    <w:rsid w:val="00B17C91"/>
    <w:rsid w:val="00B21ADC"/>
    <w:rsid w:val="00B23950"/>
    <w:rsid w:val="00B37BD1"/>
    <w:rsid w:val="00B40DD7"/>
    <w:rsid w:val="00B4421F"/>
    <w:rsid w:val="00B512B6"/>
    <w:rsid w:val="00B5192F"/>
    <w:rsid w:val="00B51EF1"/>
    <w:rsid w:val="00B6027C"/>
    <w:rsid w:val="00B60FC4"/>
    <w:rsid w:val="00B64ECB"/>
    <w:rsid w:val="00B71D32"/>
    <w:rsid w:val="00B7227A"/>
    <w:rsid w:val="00B76589"/>
    <w:rsid w:val="00B913CF"/>
    <w:rsid w:val="00B9297F"/>
    <w:rsid w:val="00B92EA8"/>
    <w:rsid w:val="00B96722"/>
    <w:rsid w:val="00BA29DB"/>
    <w:rsid w:val="00BA39E8"/>
    <w:rsid w:val="00BA444C"/>
    <w:rsid w:val="00BC0F3D"/>
    <w:rsid w:val="00BC11AA"/>
    <w:rsid w:val="00BC2570"/>
    <w:rsid w:val="00BC7D64"/>
    <w:rsid w:val="00BD23FC"/>
    <w:rsid w:val="00BD46C8"/>
    <w:rsid w:val="00BD5E15"/>
    <w:rsid w:val="00BF04E2"/>
    <w:rsid w:val="00BF2499"/>
    <w:rsid w:val="00BF4455"/>
    <w:rsid w:val="00C02900"/>
    <w:rsid w:val="00C03A09"/>
    <w:rsid w:val="00C04BB6"/>
    <w:rsid w:val="00C10601"/>
    <w:rsid w:val="00C106D7"/>
    <w:rsid w:val="00C1125A"/>
    <w:rsid w:val="00C11645"/>
    <w:rsid w:val="00C132A1"/>
    <w:rsid w:val="00C14F93"/>
    <w:rsid w:val="00C24760"/>
    <w:rsid w:val="00C26074"/>
    <w:rsid w:val="00C353D5"/>
    <w:rsid w:val="00C446D1"/>
    <w:rsid w:val="00C5014D"/>
    <w:rsid w:val="00C52ED0"/>
    <w:rsid w:val="00C54BC5"/>
    <w:rsid w:val="00C54FB2"/>
    <w:rsid w:val="00C749FE"/>
    <w:rsid w:val="00C75387"/>
    <w:rsid w:val="00C76877"/>
    <w:rsid w:val="00C77CE3"/>
    <w:rsid w:val="00C83B0A"/>
    <w:rsid w:val="00C871A1"/>
    <w:rsid w:val="00C900B3"/>
    <w:rsid w:val="00C92162"/>
    <w:rsid w:val="00C94824"/>
    <w:rsid w:val="00C9608B"/>
    <w:rsid w:val="00CB4CFB"/>
    <w:rsid w:val="00CC06C4"/>
    <w:rsid w:val="00CC3BFE"/>
    <w:rsid w:val="00CC3F7B"/>
    <w:rsid w:val="00CC7DB2"/>
    <w:rsid w:val="00CD0BD6"/>
    <w:rsid w:val="00CE09EF"/>
    <w:rsid w:val="00CE1E0C"/>
    <w:rsid w:val="00CE277E"/>
    <w:rsid w:val="00CE387D"/>
    <w:rsid w:val="00CE3A7F"/>
    <w:rsid w:val="00CF0881"/>
    <w:rsid w:val="00CF146B"/>
    <w:rsid w:val="00CF3A49"/>
    <w:rsid w:val="00CF527F"/>
    <w:rsid w:val="00D15D3E"/>
    <w:rsid w:val="00D1658A"/>
    <w:rsid w:val="00D31AD0"/>
    <w:rsid w:val="00D3333B"/>
    <w:rsid w:val="00D356AC"/>
    <w:rsid w:val="00D45E0D"/>
    <w:rsid w:val="00D56867"/>
    <w:rsid w:val="00D65C59"/>
    <w:rsid w:val="00D66629"/>
    <w:rsid w:val="00D72638"/>
    <w:rsid w:val="00D76329"/>
    <w:rsid w:val="00D84229"/>
    <w:rsid w:val="00D90D2F"/>
    <w:rsid w:val="00D9632F"/>
    <w:rsid w:val="00DA06A4"/>
    <w:rsid w:val="00DB5692"/>
    <w:rsid w:val="00DB6E0E"/>
    <w:rsid w:val="00DC19FC"/>
    <w:rsid w:val="00DC38AE"/>
    <w:rsid w:val="00DC6844"/>
    <w:rsid w:val="00DC7251"/>
    <w:rsid w:val="00DE5A74"/>
    <w:rsid w:val="00DF135C"/>
    <w:rsid w:val="00DF1849"/>
    <w:rsid w:val="00DF5C6C"/>
    <w:rsid w:val="00DF646F"/>
    <w:rsid w:val="00DF7CCC"/>
    <w:rsid w:val="00E02A7F"/>
    <w:rsid w:val="00E02F33"/>
    <w:rsid w:val="00E04433"/>
    <w:rsid w:val="00E07880"/>
    <w:rsid w:val="00E10BE9"/>
    <w:rsid w:val="00E17EDE"/>
    <w:rsid w:val="00E20DE0"/>
    <w:rsid w:val="00E20E35"/>
    <w:rsid w:val="00E22B6C"/>
    <w:rsid w:val="00E26B8B"/>
    <w:rsid w:val="00E31EA8"/>
    <w:rsid w:val="00E601F3"/>
    <w:rsid w:val="00E611F3"/>
    <w:rsid w:val="00E632FA"/>
    <w:rsid w:val="00E66936"/>
    <w:rsid w:val="00E73E31"/>
    <w:rsid w:val="00E753E6"/>
    <w:rsid w:val="00E75A19"/>
    <w:rsid w:val="00E82621"/>
    <w:rsid w:val="00E82AA9"/>
    <w:rsid w:val="00E85E2F"/>
    <w:rsid w:val="00E94312"/>
    <w:rsid w:val="00E974E0"/>
    <w:rsid w:val="00EB0083"/>
    <w:rsid w:val="00EB023B"/>
    <w:rsid w:val="00EB22EC"/>
    <w:rsid w:val="00EB2BD1"/>
    <w:rsid w:val="00EB353C"/>
    <w:rsid w:val="00EC01EC"/>
    <w:rsid w:val="00ED0164"/>
    <w:rsid w:val="00ED33A1"/>
    <w:rsid w:val="00EE2F85"/>
    <w:rsid w:val="00EE53BC"/>
    <w:rsid w:val="00EF3A61"/>
    <w:rsid w:val="00F01BEC"/>
    <w:rsid w:val="00F030E4"/>
    <w:rsid w:val="00F063E3"/>
    <w:rsid w:val="00F12212"/>
    <w:rsid w:val="00F32376"/>
    <w:rsid w:val="00F370D1"/>
    <w:rsid w:val="00F37923"/>
    <w:rsid w:val="00F41F1B"/>
    <w:rsid w:val="00F44DBE"/>
    <w:rsid w:val="00F44DFF"/>
    <w:rsid w:val="00F51B27"/>
    <w:rsid w:val="00F5233C"/>
    <w:rsid w:val="00F572D7"/>
    <w:rsid w:val="00F721D8"/>
    <w:rsid w:val="00F73B94"/>
    <w:rsid w:val="00F77C9A"/>
    <w:rsid w:val="00F9167B"/>
    <w:rsid w:val="00F92720"/>
    <w:rsid w:val="00F9402A"/>
    <w:rsid w:val="00F942DA"/>
    <w:rsid w:val="00F9792E"/>
    <w:rsid w:val="00FA33D1"/>
    <w:rsid w:val="00FA72DA"/>
    <w:rsid w:val="00FB2570"/>
    <w:rsid w:val="00FB576C"/>
    <w:rsid w:val="00FC2D9F"/>
    <w:rsid w:val="00FD02DD"/>
    <w:rsid w:val="00FD2AA6"/>
    <w:rsid w:val="00FD40B4"/>
    <w:rsid w:val="00FD5A2A"/>
    <w:rsid w:val="00FE61E5"/>
    <w:rsid w:val="00FE6260"/>
    <w:rsid w:val="00FE746B"/>
    <w:rsid w:val="00FE7E8A"/>
    <w:rsid w:val="00FF477D"/>
    <w:rsid w:val="01D9415D"/>
    <w:rsid w:val="02E62AC0"/>
    <w:rsid w:val="04D37589"/>
    <w:rsid w:val="05AD2E80"/>
    <w:rsid w:val="0A770A2B"/>
    <w:rsid w:val="0B1074C9"/>
    <w:rsid w:val="0C1F1EFB"/>
    <w:rsid w:val="0CCB5F18"/>
    <w:rsid w:val="0D442DD2"/>
    <w:rsid w:val="0DCE6B40"/>
    <w:rsid w:val="0F4A7D3F"/>
    <w:rsid w:val="106D78C5"/>
    <w:rsid w:val="10DF7DAB"/>
    <w:rsid w:val="12217B86"/>
    <w:rsid w:val="12DE65A2"/>
    <w:rsid w:val="13A23771"/>
    <w:rsid w:val="151C7951"/>
    <w:rsid w:val="17621AFA"/>
    <w:rsid w:val="17B4366D"/>
    <w:rsid w:val="18483263"/>
    <w:rsid w:val="19A2504A"/>
    <w:rsid w:val="19A55564"/>
    <w:rsid w:val="19BE3706"/>
    <w:rsid w:val="1AD97324"/>
    <w:rsid w:val="1B282B94"/>
    <w:rsid w:val="1B310649"/>
    <w:rsid w:val="1BA004BA"/>
    <w:rsid w:val="1BAB4AFB"/>
    <w:rsid w:val="1BAC7F86"/>
    <w:rsid w:val="1D465D4E"/>
    <w:rsid w:val="1E996D85"/>
    <w:rsid w:val="1FDB486B"/>
    <w:rsid w:val="20F0294F"/>
    <w:rsid w:val="21271E30"/>
    <w:rsid w:val="22A70FE7"/>
    <w:rsid w:val="23757D31"/>
    <w:rsid w:val="24BE186D"/>
    <w:rsid w:val="25901ED5"/>
    <w:rsid w:val="27031465"/>
    <w:rsid w:val="27EE2B60"/>
    <w:rsid w:val="28F63612"/>
    <w:rsid w:val="29581C87"/>
    <w:rsid w:val="2A520044"/>
    <w:rsid w:val="2AE546FC"/>
    <w:rsid w:val="2BC058C2"/>
    <w:rsid w:val="2BFD08C4"/>
    <w:rsid w:val="2CA212CE"/>
    <w:rsid w:val="2D0D2188"/>
    <w:rsid w:val="2E755089"/>
    <w:rsid w:val="308675AA"/>
    <w:rsid w:val="315B3B20"/>
    <w:rsid w:val="318744CF"/>
    <w:rsid w:val="3259320E"/>
    <w:rsid w:val="35AF6452"/>
    <w:rsid w:val="37C7209F"/>
    <w:rsid w:val="38D3500A"/>
    <w:rsid w:val="3A12300E"/>
    <w:rsid w:val="3BA713EC"/>
    <w:rsid w:val="3D7D3E21"/>
    <w:rsid w:val="3E6E32C4"/>
    <w:rsid w:val="3EC27161"/>
    <w:rsid w:val="42436115"/>
    <w:rsid w:val="426811BE"/>
    <w:rsid w:val="442C6702"/>
    <w:rsid w:val="44634DE4"/>
    <w:rsid w:val="46472A10"/>
    <w:rsid w:val="494D384A"/>
    <w:rsid w:val="495601FA"/>
    <w:rsid w:val="49877DA8"/>
    <w:rsid w:val="49FF64DF"/>
    <w:rsid w:val="4B245A16"/>
    <w:rsid w:val="4BEC1766"/>
    <w:rsid w:val="4C224BFA"/>
    <w:rsid w:val="4C8D2C1F"/>
    <w:rsid w:val="4F6F4F34"/>
    <w:rsid w:val="4F891FE9"/>
    <w:rsid w:val="50052A51"/>
    <w:rsid w:val="50E368BC"/>
    <w:rsid w:val="513601A0"/>
    <w:rsid w:val="52133DDD"/>
    <w:rsid w:val="544467E1"/>
    <w:rsid w:val="56A3467A"/>
    <w:rsid w:val="57B54431"/>
    <w:rsid w:val="58FC1D80"/>
    <w:rsid w:val="5A522FD2"/>
    <w:rsid w:val="5B520FA9"/>
    <w:rsid w:val="5C7D3840"/>
    <w:rsid w:val="5CBC6ED4"/>
    <w:rsid w:val="5CF54B1C"/>
    <w:rsid w:val="5E96718A"/>
    <w:rsid w:val="60387B56"/>
    <w:rsid w:val="60A36F43"/>
    <w:rsid w:val="62A10094"/>
    <w:rsid w:val="645E4804"/>
    <w:rsid w:val="687622A6"/>
    <w:rsid w:val="6A1C6093"/>
    <w:rsid w:val="6A58341E"/>
    <w:rsid w:val="6ABD2E66"/>
    <w:rsid w:val="6B586490"/>
    <w:rsid w:val="6B833618"/>
    <w:rsid w:val="6BB73ABA"/>
    <w:rsid w:val="6C027255"/>
    <w:rsid w:val="6C5D623A"/>
    <w:rsid w:val="6D1B4AE2"/>
    <w:rsid w:val="6DFF6E8F"/>
    <w:rsid w:val="74314512"/>
    <w:rsid w:val="746874D5"/>
    <w:rsid w:val="74CD19AC"/>
    <w:rsid w:val="74D86DA5"/>
    <w:rsid w:val="755271FF"/>
    <w:rsid w:val="78AB6DF5"/>
    <w:rsid w:val="794E21F9"/>
    <w:rsid w:val="7A766409"/>
    <w:rsid w:val="7D904F40"/>
    <w:rsid w:val="7E89659A"/>
    <w:rsid w:val="7F7A1F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26"/>
    <w:semiHidden/>
    <w:unhideWhenUsed/>
    <w:qFormat/>
    <w:uiPriority w:val="99"/>
    <w:rPr>
      <w:rFonts w:ascii="宋体"/>
      <w:sz w:val="18"/>
      <w:szCs w:val="18"/>
    </w:rPr>
  </w:style>
  <w:style w:type="paragraph" w:styleId="3">
    <w:name w:val="annotation text"/>
    <w:basedOn w:val="1"/>
    <w:link w:val="18"/>
    <w:unhideWhenUsed/>
    <w:qFormat/>
    <w:uiPriority w:val="99"/>
    <w:pPr>
      <w:jc w:val="left"/>
    </w:pPr>
  </w:style>
  <w:style w:type="paragraph" w:styleId="4">
    <w:name w:val="Block Text"/>
    <w:basedOn w:val="1"/>
    <w:qFormat/>
    <w:uiPriority w:val="99"/>
    <w:pPr>
      <w:widowControl/>
      <w:spacing w:before="100" w:beforeAutospacing="1" w:after="100" w:afterAutospacing="1"/>
      <w:jc w:val="left"/>
    </w:pPr>
    <w:rPr>
      <w:rFonts w:ascii="宋体" w:hAnsi="宋体" w:cs="宋体"/>
      <w:kern w:val="0"/>
      <w:sz w:val="24"/>
    </w:rPr>
  </w:style>
  <w:style w:type="paragraph" w:styleId="5">
    <w:name w:val="Date"/>
    <w:basedOn w:val="1"/>
    <w:next w:val="1"/>
    <w:link w:val="16"/>
    <w:unhideWhenUsed/>
    <w:qFormat/>
    <w:uiPriority w:val="99"/>
    <w:pPr>
      <w:ind w:left="100" w:leftChars="2500"/>
    </w:pPr>
  </w:style>
  <w:style w:type="paragraph" w:styleId="6">
    <w:name w:val="Balloon Text"/>
    <w:basedOn w:val="1"/>
    <w:link w:val="20"/>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semiHidden/>
    <w:unhideWhenUsed/>
    <w:qFormat/>
    <w:uiPriority w:val="99"/>
    <w:rPr>
      <w:b/>
      <w:bCs/>
    </w:rPr>
  </w:style>
  <w:style w:type="table" w:styleId="11">
    <w:name w:val="Table Grid"/>
    <w:basedOn w:val="1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13">
    <w:name w:val="page number"/>
    <w:basedOn w:val="12"/>
    <w:qFormat/>
    <w:uiPriority w:val="0"/>
  </w:style>
  <w:style w:type="character" w:styleId="14">
    <w:name w:val="annotation reference"/>
    <w:unhideWhenUsed/>
    <w:qFormat/>
    <w:uiPriority w:val="99"/>
    <w:rPr>
      <w:sz w:val="21"/>
      <w:szCs w:val="21"/>
    </w:rPr>
  </w:style>
  <w:style w:type="character" w:customStyle="1" w:styleId="15">
    <w:name w:val="highlight"/>
    <w:basedOn w:val="12"/>
    <w:qFormat/>
    <w:uiPriority w:val="0"/>
  </w:style>
  <w:style w:type="character" w:customStyle="1" w:styleId="16">
    <w:name w:val="日期 Char"/>
    <w:link w:val="5"/>
    <w:semiHidden/>
    <w:qFormat/>
    <w:uiPriority w:val="99"/>
    <w:rPr>
      <w:kern w:val="2"/>
      <w:sz w:val="21"/>
      <w:szCs w:val="24"/>
    </w:rPr>
  </w:style>
  <w:style w:type="character" w:customStyle="1" w:styleId="17">
    <w:name w:val="页脚 Char"/>
    <w:link w:val="7"/>
    <w:qFormat/>
    <w:uiPriority w:val="99"/>
    <w:rPr>
      <w:kern w:val="2"/>
      <w:sz w:val="18"/>
      <w:szCs w:val="18"/>
    </w:rPr>
  </w:style>
  <w:style w:type="character" w:customStyle="1" w:styleId="18">
    <w:name w:val="批注文字 Char"/>
    <w:link w:val="3"/>
    <w:semiHidden/>
    <w:qFormat/>
    <w:uiPriority w:val="99"/>
    <w:rPr>
      <w:kern w:val="2"/>
      <w:sz w:val="21"/>
      <w:szCs w:val="24"/>
    </w:rPr>
  </w:style>
  <w:style w:type="character" w:customStyle="1" w:styleId="19">
    <w:name w:val="页眉 Char"/>
    <w:link w:val="8"/>
    <w:semiHidden/>
    <w:qFormat/>
    <w:uiPriority w:val="99"/>
    <w:rPr>
      <w:kern w:val="2"/>
      <w:sz w:val="18"/>
      <w:szCs w:val="18"/>
    </w:rPr>
  </w:style>
  <w:style w:type="character" w:customStyle="1" w:styleId="20">
    <w:name w:val="批注框文本 Char"/>
    <w:link w:val="6"/>
    <w:semiHidden/>
    <w:qFormat/>
    <w:uiPriority w:val="99"/>
    <w:rPr>
      <w:kern w:val="2"/>
      <w:sz w:val="18"/>
      <w:szCs w:val="18"/>
    </w:rPr>
  </w:style>
  <w:style w:type="paragraph" w:customStyle="1" w:styleId="21">
    <w:name w:val="列出段落1"/>
    <w:basedOn w:val="1"/>
    <w:qFormat/>
    <w:uiPriority w:val="34"/>
    <w:pPr>
      <w:ind w:firstLine="420" w:firstLineChars="200"/>
    </w:pPr>
    <w:rPr>
      <w:rFonts w:ascii="Calibri" w:hAnsi="Calibri"/>
      <w:szCs w:val="22"/>
    </w:rPr>
  </w:style>
  <w:style w:type="character" w:customStyle="1" w:styleId="22">
    <w:name w:val="批注主题 Char"/>
    <w:basedOn w:val="18"/>
    <w:link w:val="9"/>
    <w:semiHidden/>
    <w:qFormat/>
    <w:uiPriority w:val="99"/>
    <w:rPr>
      <w:b/>
      <w:bCs/>
      <w:kern w:val="2"/>
      <w:sz w:val="21"/>
      <w:szCs w:val="24"/>
    </w:rPr>
  </w:style>
  <w:style w:type="character" w:customStyle="1" w:styleId="23">
    <w:name w:val="fontstyle01"/>
    <w:basedOn w:val="12"/>
    <w:qFormat/>
    <w:uiPriority w:val="0"/>
    <w:rPr>
      <w:rFonts w:hint="default" w:ascii="FzBookMaker7DlFont70536871171" w:hAnsi="FzBookMaker7DlFont70536871171"/>
      <w:color w:val="000000"/>
      <w:sz w:val="20"/>
      <w:szCs w:val="20"/>
    </w:rPr>
  </w:style>
  <w:style w:type="character" w:customStyle="1" w:styleId="24">
    <w:name w:val="fontstyle11"/>
    <w:basedOn w:val="12"/>
    <w:qFormat/>
    <w:uiPriority w:val="0"/>
    <w:rPr>
      <w:rFonts w:hint="default" w:ascii="FzBookMaker11DlFont110536871175" w:hAnsi="FzBookMaker11DlFont110536871175"/>
      <w:color w:val="000000"/>
      <w:sz w:val="20"/>
      <w:szCs w:val="20"/>
    </w:rPr>
  </w:style>
  <w:style w:type="character" w:customStyle="1" w:styleId="25">
    <w:name w:val="fontstyle21"/>
    <w:basedOn w:val="12"/>
    <w:qFormat/>
    <w:uiPriority w:val="0"/>
    <w:rPr>
      <w:rFonts w:hint="default" w:ascii="FzBookMaker2DlFont20536871173" w:hAnsi="FzBookMaker2DlFont20536871173"/>
      <w:color w:val="000000"/>
      <w:sz w:val="20"/>
      <w:szCs w:val="20"/>
    </w:rPr>
  </w:style>
  <w:style w:type="character" w:customStyle="1" w:styleId="26">
    <w:name w:val="文档结构图 Char"/>
    <w:basedOn w:val="12"/>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A54A33-2D71-4B19-B93D-CCAE9DE67E52}">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951</Words>
  <Characters>1015</Characters>
  <Lines>7</Lines>
  <Paragraphs>1</Paragraphs>
  <TotalTime>9</TotalTime>
  <ScaleCrop>false</ScaleCrop>
  <LinksUpToDate>false</LinksUpToDate>
  <CharactersWithSpaces>1073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2021-03-26T11:29:00Z</dcterms:created>
  <dc:creator>Legend User</dc:creator>
  <cp:lastModifiedBy>GSJSGK</cp:lastModifiedBy>
  <cp:lastPrinted>2022-05-19T08:26:00Z</cp:lastPrinted>
  <dcterms:modified xsi:type="dcterms:W3CDTF">2026-05-18T08:38:44Z</dcterms:modified>
  <dc:title>××产品质量监督抽查实施细则</dc:title>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AFC5C824EA83463FADBAFAA4EEB1EC82_13</vt:lpwstr>
  </property>
  <property fmtid="{D5CDD505-2E9C-101B-9397-08002B2CF9AE}" pid="4" name="commondata">
    <vt:lpwstr>eyJoZGlkIjoiYTQ3NTQyZmJmYzIyOTQ1MmE5NGM5ODkyNzQ0MmUxMmIifQ==</vt:lpwstr>
  </property>
  <property fmtid="{D5CDD505-2E9C-101B-9397-08002B2CF9AE}" pid="5" name="KSOTemplateDocerSaveRecord">
    <vt:lpwstr>eyJoZGlkIjoiMmE5M2ExYmIxN2NmMmMxNDlhZDZiNDdmYWVkNzhhMmQiLCJ1c2VySWQiOiI1NzI5Mjk2NzAifQ==</vt:lpwstr>
  </property>
</Properties>
</file>