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宋体" w:eastAsia="黑体" w:cs="Times New Roman"/>
          <w:spacing w:val="20"/>
          <w:w w:val="105"/>
          <w:sz w:val="48"/>
          <w:szCs w:val="48"/>
        </w:rPr>
      </w:pPr>
      <w:r>
        <w:rPr>
          <w:rFonts w:hint="eastAsia" w:ascii="黑体" w:hAnsi="宋体" w:eastAsia="黑体" w:cs="Times New Roman"/>
          <w:spacing w:val="20"/>
          <w:w w:val="105"/>
          <w:sz w:val="48"/>
          <w:szCs w:val="48"/>
        </w:rPr>
        <w:t>产品质量监督抽查实施细则</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r>
        <w:rPr>
          <w:rFonts w:hint="eastAsia" w:ascii="黑体" w:hAnsi="宋体" w:eastAsia="黑体"/>
          <w:sz w:val="3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99060</wp:posOffset>
                </wp:positionV>
                <wp:extent cx="5200650" cy="190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200650" cy="190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25pt;margin-top:7.8pt;height:0.15pt;width:409.5pt;z-index:251659264;mso-width-relative:page;mso-height-relative:page;" filled="f" stroked="t"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NEZJE3hAQAApAMAAA4AAABkcnMvZTJvRG9jLnhtbK1TS44TMRDd&#10;I3EHy3vSyUiBoZXOLCYMGwSR+Owr/nRb8k+2J51cggsgsYMVS/bcZoZjUOVkMnw2CNGLUrnq+XXV&#10;q/LiYucs26qUTfAdn02mnCkvgjS+7/jbN1ePzjnLBbwEG7zq+F5lfrF8+GAxxladhSFYqRJDEp/b&#10;MXZ8KCW2TZPFoBzkSYjKY1KH5KDgMfWNTDAiu7PN2XT6uBlDkjEFoXLG6OqQ5MvKr7US5ZXWWRVm&#10;O461lWpTtRuyzXIBbZ8gDkYcy4B/qMKB8fjTE9UKCrDrZP6gckakkIMuExFcE7Q2QtUesJvZ9Ldu&#10;Xg8QVe0FxcnxJFP+f7Ti5XadmJE4O848OBzR7YevN+8/ff/2Ee3tl89sRiKNMbeIvfTrdDzluE7U&#10;8U4nx7Q18R1xUAS7Yrsq8f4ksdoVJjA4p6HNcRICc7On0zmRNwcWuhtTLs9VcIycjlvjSQBoYfsi&#10;lwP0DkJh69mIPPPzJ3OkBFwgbaGg6yK2lH1fL+dgjbwy1tKVnPrNpU1sC7QS9TvW8AuM/rKCPBxw&#10;NUUwaAcF8pmXrOwjiuVxqznV4JTkzCp8BORVZAFj/waJ7VuPKpDGB1XJ2wS5x9Fcx2T6AaWoY6gY&#10;XIWq2XFtadd+Plem+8e1/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3QWmu0wAAAAgBAAAPAAAA&#10;AAAAAAEAIAAAACIAAABkcnMvZG93bnJldi54bWxQSwECFAAUAAAACACHTuJA0RkkTeEBAACkAwAA&#10;DgAAAAAAAAABACAAAAAiAQAAZHJzL2Uyb0RvYy54bWxQSwUGAAAAAAYABgBZAQAAdQUAAAAA&#10;">
                <v:fill on="f" focussize="0,0"/>
                <v:stroke weight="1.25pt" color="#00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val="en-US" w:eastAsia="zh-CN"/>
        </w:rPr>
        <w:t>2026</w:t>
      </w:r>
      <w:r>
        <w:rPr>
          <w:rFonts w:hint="eastAsia" w:ascii="黑体" w:hAnsi="黑体" w:eastAsia="黑体" w:cs="黑体"/>
          <w:b/>
          <w:bCs/>
          <w:sz w:val="44"/>
          <w:szCs w:val="44"/>
        </w:rPr>
        <w:t>年昌吉州</w:t>
      </w:r>
      <w:r>
        <w:rPr>
          <w:rFonts w:hint="eastAsia" w:ascii="黑体" w:hAnsi="黑体" w:eastAsia="黑体" w:cs="黑体"/>
          <w:b/>
          <w:bCs/>
          <w:sz w:val="44"/>
          <w:szCs w:val="44"/>
          <w:lang w:eastAsia="zh-CN"/>
        </w:rPr>
        <w:t>卫生纸产品质量</w:t>
      </w:r>
      <w:r>
        <w:rPr>
          <w:rFonts w:hint="eastAsia" w:ascii="黑体" w:hAnsi="黑体" w:eastAsia="黑体" w:cs="黑体"/>
          <w:b/>
          <w:bCs/>
          <w:sz w:val="44"/>
          <w:szCs w:val="44"/>
        </w:rPr>
        <w:t>监督抽查</w:t>
      </w:r>
    </w:p>
    <w:p>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ascii="黑体" w:hAnsi="黑体" w:eastAsia="黑体" w:cs="黑体"/>
          <w:b/>
          <w:bCs/>
          <w:sz w:val="44"/>
          <w:szCs w:val="44"/>
          <w:lang w:eastAsia="zh-CN"/>
        </w:rPr>
        <w:t>实施</w:t>
      </w:r>
      <w:r>
        <w:rPr>
          <w:rFonts w:hint="eastAsia" w:ascii="黑体" w:hAnsi="黑体" w:eastAsia="黑体" w:cs="黑体"/>
          <w:b/>
          <w:bCs/>
          <w:sz w:val="44"/>
          <w:szCs w:val="44"/>
        </w:rPr>
        <w:t>细则</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44"/>
          <w:szCs w:val="44"/>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黑体" w:hAnsi="宋体" w:eastAsia="黑体"/>
          <w:sz w:val="28"/>
          <w:szCs w:val="21"/>
        </w:rPr>
      </w:pP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01</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05</w:t>
      </w:r>
      <w:r>
        <w:rPr>
          <w:rFonts w:hint="eastAsia" w:ascii="黑体" w:hAnsi="宋体" w:eastAsia="黑体"/>
          <w:sz w:val="24"/>
          <w:szCs w:val="24"/>
        </w:rPr>
        <w:t xml:space="preserve">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w:t>
      </w: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02</w:t>
      </w:r>
      <w:bookmarkStart w:id="0" w:name="_GoBack"/>
      <w:bookmarkEnd w:id="0"/>
      <w:r>
        <w:rPr>
          <w:rFonts w:hint="eastAsia" w:ascii="黑体" w:hAnsi="宋体" w:eastAsia="黑体"/>
          <w:sz w:val="24"/>
          <w:szCs w:val="24"/>
          <w:highlight w:val="none"/>
        </w:rPr>
        <w:t>-1</w:t>
      </w:r>
      <w:r>
        <w:rPr>
          <w:rFonts w:hint="eastAsia" w:ascii="黑体" w:hAnsi="宋体" w:eastAsia="黑体"/>
          <w:sz w:val="24"/>
          <w:szCs w:val="24"/>
          <w:highlight w:val="none"/>
          <w:lang w:val="en-US" w:eastAsia="zh-CN"/>
        </w:rPr>
        <w:t>0</w:t>
      </w:r>
      <w:r>
        <w:rPr>
          <w:rFonts w:hint="eastAsia" w:ascii="黑体" w:hAnsi="宋体" w:eastAsia="黑体"/>
          <w:sz w:val="24"/>
          <w:szCs w:val="24"/>
          <w:highlight w:val="none"/>
        </w:rPr>
        <w:t>实</w:t>
      </w:r>
      <w:r>
        <w:rPr>
          <w:rFonts w:hint="eastAsia" w:ascii="黑体" w:hAnsi="宋体" w:eastAsia="黑体"/>
          <w:sz w:val="24"/>
          <w:szCs w:val="24"/>
        </w:rPr>
        <w:t>施</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黑体" w:hAnsi="黑体" w:eastAsia="黑体" w:cs="黑体"/>
          <w:b/>
          <w:color w:val="333333"/>
          <w:sz w:val="36"/>
          <w:szCs w:val="36"/>
          <w:shd w:val="clear" w:fill="FFFFFF"/>
          <w:lang w:val="en-US" w:eastAsia="zh-CN"/>
        </w:rPr>
      </w:pPr>
      <w:r>
        <w:rPr>
          <w:rFonts w:hint="eastAsia" w:ascii="黑体" w:hAnsi="宋体" w:eastAsia="黑体"/>
          <w:sz w:val="32"/>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ragraph">
                  <wp:posOffset>22225</wp:posOffset>
                </wp:positionV>
                <wp:extent cx="5133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13397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3pt;margin-top:1.75pt;height:0pt;width:404.25pt;z-index:251660288;mso-width-relative:page;mso-height-relative:page;" filled="f" stroked="t"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AtCD7vaAQAAlwMAAA4AAABkcnMvZTJvRG9jLnhtbK1TS44T&#10;MRDdI3EHy3vSSUaBoZXOLCYMGwQjAQeo+NNtyT+5POnkElwAiR2sWLLnNgzHoOxkMnw2CJFFxXaV&#10;X9V7fr282DnLtiqhCb7js8mUM+VFkMb3HX/75urROWeYwUuwwauO7xXyi9XDB8sxtmoehmClSoxA&#10;PLZj7PiQc2ybBsWgHOAkROUpqUNykGmb+kYmGAnd2WY+nT5uxpBkTEEoRDpdH5J8VfG1ViK/0hpV&#10;ZrbjNFuuMdW4KbFZLaHtE8TBiOMY8A9TODCemp6g1pCB3STzB5QzIgUMOk9EcE3Q2ghVORCb2fQ3&#10;Nq8HiKpyIXEwnmTC/wcrXm6vEzOy43POPDh6otv3X769+/j96weKt58/sXkRaYzYUu2lv07HHcbr&#10;VBjvdHLln7iwXRV2fxJW7TITdLiYnZ09fbLgTNzlmvuLMWF+roJjZdFxa3zhDC1sX2CmZlR6V1KO&#10;rWcjOW1xXvGAPKMtZIJ2kVig7+tlDNbIK2NtuYKp31zaxLZQXFB/hRMB/1JWuqwBh0NdTR38MSiQ&#10;z7xkeR9JH09G5mUGpyRnVpHvy4oAoc1g7N9UUmvraYIi60HIstoEuafXuInJ9ANJMatTlgy9fp33&#10;6NRir5/3Fen+e1r9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nSY6jWAAAABgEAAA8AAAAAAAAA&#10;AQAgAAAAIgAAAGRycy9kb3ducmV2LnhtbFBLAQIUABQAAAAIAIdO4kALQg+72gEAAJcDAAAOAAAA&#10;AAAAAAEAIAAAACUBAABkcnMvZTJvRG9jLnhtbFBLBQYAAAAABgAGAFkBAABxBQAAAAA=&#10;">
                <v:fill on="f" focussize="0,0"/>
                <v:stroke weight="1.25pt" color="#000000" joinstyle="round"/>
                <v:imagedata o:title=""/>
                <o:lock v:ext="edit" aspectratio="f"/>
              </v:line>
            </w:pict>
          </mc:Fallback>
        </mc:AlternateContent>
      </w:r>
      <w:r>
        <w:rPr>
          <w:rFonts w:hint="eastAsia" w:ascii="黑体" w:hAnsi="宋体" w:eastAsia="黑体"/>
          <w:bCs/>
          <w:sz w:val="32"/>
          <w:szCs w:val="32"/>
          <w:lang w:val="en-US" w:eastAsia="zh-CN"/>
        </w:rPr>
        <w:t>昌吉州市场监督管理局</w:t>
      </w:r>
    </w:p>
    <w:p>
      <w:pPr>
        <w:spacing w:line="440" w:lineRule="exact"/>
        <w:jc w:val="center"/>
        <w:rPr>
          <w:rFonts w:hint="eastAsia" w:ascii="Times New Roman" w:hAnsi="Times New Roman" w:eastAsia="方正小标宋简体" w:cs="Times New Roman"/>
          <w:color w:val="000000"/>
          <w:sz w:val="32"/>
          <w:szCs w:val="32"/>
          <w:lang w:val="en-US" w:eastAsia="zh-CN"/>
        </w:rPr>
      </w:pPr>
      <w:r>
        <w:rPr>
          <w:rFonts w:hint="eastAsia" w:ascii="Times New Roman" w:hAnsi="Times New Roman" w:eastAsia="方正小标宋简体" w:cs="Times New Roman"/>
          <w:color w:val="000000"/>
          <w:sz w:val="32"/>
          <w:szCs w:val="32"/>
          <w:lang w:val="en-US" w:eastAsia="zh-CN"/>
        </w:rPr>
        <w:t>2026年昌吉州卫生纸产品质量监督抽查实施细则</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val="0"/>
          <w:sz w:val="28"/>
          <w:szCs w:val="28"/>
        </w:rPr>
      </w:pP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rPr>
        <w:t>1</w:t>
      </w:r>
      <w:r>
        <w:rPr>
          <w:rFonts w:hint="eastAsia" w:ascii="黑体" w:hAnsi="黑体" w:eastAsia="黑体" w:cs="黑体"/>
          <w:b/>
          <w:bCs/>
          <w:color w:val="000000"/>
          <w:szCs w:val="21"/>
          <w:lang w:val="en-US" w:eastAsia="zh-CN"/>
        </w:rPr>
        <w:t xml:space="preserve"> </w:t>
      </w:r>
      <w:r>
        <w:rPr>
          <w:rFonts w:hint="eastAsia" w:ascii="黑体" w:hAnsi="黑体" w:eastAsia="黑体" w:cs="黑体"/>
          <w:b/>
          <w:bCs/>
          <w:color w:val="000000"/>
          <w:szCs w:val="21"/>
        </w:rPr>
        <w:t>抽样方法</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rPr>
          <w:rFonts w:hint="eastAsia"/>
          <w:color w:val="000000"/>
          <w:szCs w:val="21"/>
          <w:lang w:val="en-US" w:eastAsia="zh-CN"/>
        </w:rPr>
        <w:t>生产</w:t>
      </w:r>
      <w:r>
        <w:t>者</w:t>
      </w:r>
      <w:r>
        <w:rPr>
          <w:rFonts w:hint="eastAsia"/>
          <w:lang w:val="en-US" w:eastAsia="zh-CN"/>
        </w:rPr>
        <w:t>或销售者</w:t>
      </w:r>
      <w:r>
        <w:t>的待销产品中抽取</w:t>
      </w:r>
      <w:r>
        <w:rPr>
          <w:rFonts w:hint="eastAsia"/>
        </w:rPr>
        <w:t>。</w:t>
      </w:r>
    </w:p>
    <w:p>
      <w:pPr>
        <w:snapToGrid w:val="0"/>
        <w:spacing w:line="440" w:lineRule="exact"/>
        <w:ind w:firstLine="420" w:firstLineChars="200"/>
        <w:rPr>
          <w:rFonts w:hint="default" w:ascii="Times New Roman" w:hAnsi="Times New Roman" w:eastAsia="宋体" w:cs="Times New Roman"/>
          <w:color w:val="000000"/>
          <w:szCs w:val="21"/>
        </w:rPr>
      </w:pPr>
      <w:r>
        <w:rPr>
          <w:rFonts w:hint="default" w:ascii="Times New Roman" w:hAnsi="Times New Roman" w:cs="Times New Roman"/>
          <w:color w:val="000000"/>
          <w:szCs w:val="21"/>
        </w:rPr>
        <w:t>随机数一般可使用随机数表等方法产生。</w:t>
      </w:r>
    </w:p>
    <w:p>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同</w:t>
      </w:r>
      <w:r>
        <w:rPr>
          <w:rFonts w:hint="eastAsia" w:ascii="Times New Roman" w:hAnsi="Times New Roman" w:eastAsia="宋体" w:cs="Times New Roman"/>
          <w:color w:val="000000"/>
          <w:szCs w:val="21"/>
          <w:lang w:val="en-US" w:eastAsia="zh-CN"/>
        </w:rPr>
        <w:t>一</w:t>
      </w:r>
      <w:r>
        <w:rPr>
          <w:rFonts w:hint="eastAsia" w:ascii="Times New Roman" w:hAnsi="Times New Roman" w:eastAsia="宋体" w:cs="Times New Roman"/>
          <w:color w:val="000000"/>
          <w:szCs w:val="21"/>
        </w:rPr>
        <w:t>品种、</w:t>
      </w:r>
      <w:r>
        <w:rPr>
          <w:rFonts w:hint="eastAsia" w:ascii="Times New Roman" w:hAnsi="Times New Roman" w:eastAsia="宋体" w:cs="Times New Roman"/>
          <w:color w:val="000000"/>
          <w:szCs w:val="21"/>
          <w:lang w:val="en-US" w:eastAsia="zh-CN"/>
        </w:rPr>
        <w:t>同一</w:t>
      </w:r>
      <w:r>
        <w:rPr>
          <w:rFonts w:hint="eastAsia" w:ascii="Times New Roman" w:hAnsi="Times New Roman" w:eastAsia="宋体" w:cs="Times New Roman"/>
          <w:color w:val="000000"/>
          <w:szCs w:val="21"/>
        </w:rPr>
        <w:t>型号(货号)或同</w:t>
      </w:r>
      <w:r>
        <w:rPr>
          <w:rFonts w:hint="eastAsia" w:ascii="Times New Roman" w:hAnsi="Times New Roman" w:eastAsia="宋体" w:cs="Times New Roman"/>
          <w:color w:val="000000"/>
          <w:szCs w:val="21"/>
          <w:lang w:val="en-US" w:eastAsia="zh-CN"/>
        </w:rPr>
        <w:t>一</w:t>
      </w:r>
      <w:r>
        <w:rPr>
          <w:rFonts w:hint="eastAsia" w:ascii="Times New Roman" w:hAnsi="Times New Roman" w:eastAsia="宋体" w:cs="Times New Roman"/>
          <w:color w:val="000000"/>
          <w:szCs w:val="21"/>
        </w:rPr>
        <w:t>生产批次的产品为一批，被抽查规格产品的抽样基数应不</w:t>
      </w:r>
      <w:r>
        <w:rPr>
          <w:rFonts w:hint="eastAsia" w:ascii="Times New Roman" w:hAnsi="Times New Roman" w:eastAsia="宋体" w:cs="Times New Roman"/>
          <w:color w:val="000000"/>
          <w:szCs w:val="21"/>
          <w:lang w:eastAsia="zh-CN"/>
        </w:rPr>
        <w:t>大</w:t>
      </w:r>
      <w:r>
        <w:rPr>
          <w:rFonts w:hint="eastAsia" w:ascii="Times New Roman" w:hAnsi="Times New Roman" w:eastAsia="宋体" w:cs="Times New Roman"/>
          <w:color w:val="000000"/>
          <w:szCs w:val="21"/>
        </w:rPr>
        <w:t>于</w:t>
      </w:r>
      <w:r>
        <w:rPr>
          <w:rFonts w:hint="eastAsia" w:ascii="Times New Roman" w:hAnsi="Times New Roman" w:eastAsia="宋体" w:cs="Times New Roman"/>
          <w:color w:val="000000"/>
          <w:szCs w:val="21"/>
          <w:lang w:val="en-US" w:eastAsia="zh-CN"/>
        </w:rPr>
        <w:t>50箱或件</w:t>
      </w:r>
      <w:r>
        <w:rPr>
          <w:rFonts w:hint="eastAsia" w:ascii="Times New Roman" w:hAnsi="Times New Roman" w:eastAsia="宋体" w:cs="Times New Roman"/>
          <w:color w:val="000000"/>
          <w:szCs w:val="21"/>
        </w:rPr>
        <w:t>。随机抽取</w:t>
      </w:r>
      <w:r>
        <w:rPr>
          <w:rFonts w:hint="eastAsia" w:ascii="Times New Roman" w:hAnsi="Times New Roman" w:eastAsia="宋体" w:cs="Times New Roman"/>
          <w:color w:val="000000"/>
          <w:szCs w:val="21"/>
          <w:lang w:val="en-US" w:eastAsia="zh-CN"/>
        </w:rPr>
        <w:t>6箱（或</w:t>
      </w:r>
      <w:r>
        <w:rPr>
          <w:rFonts w:hint="eastAsia" w:ascii="Times New Roman" w:hAnsi="Times New Roman" w:eastAsia="宋体" w:cs="Times New Roman"/>
          <w:color w:val="000000"/>
          <w:szCs w:val="21"/>
          <w:lang w:eastAsia="zh-CN"/>
        </w:rPr>
        <w:t>件）样品进行试验</w:t>
      </w:r>
      <w:r>
        <w:rPr>
          <w:rFonts w:hint="eastAsia" w:ascii="Times New Roman" w:hAnsi="Times New Roman" w:eastAsia="宋体" w:cs="Times New Roman"/>
          <w:color w:val="000000"/>
          <w:szCs w:val="21"/>
          <w:lang w:val="en-US" w:eastAsia="zh-CN"/>
        </w:rPr>
        <w:t>(其中3箱（或件）为检验样，3箱（或件）为备样）</w:t>
      </w:r>
      <w:r>
        <w:rPr>
          <w:rFonts w:hint="eastAsia" w:ascii="Times New Roman" w:hAnsi="Times New Roman" w:eastAsia="宋体" w:cs="Times New Roman"/>
          <w:color w:val="000000"/>
          <w:szCs w:val="21"/>
          <w:lang w:eastAsia="zh-CN"/>
        </w:rPr>
        <w:t>。</w:t>
      </w:r>
    </w:p>
    <w:p>
      <w:pPr>
        <w:snapToGrid w:val="0"/>
        <w:spacing w:line="440" w:lineRule="exact"/>
        <w:rPr>
          <w:rFonts w:hint="eastAsia" w:ascii="黑体" w:hAnsi="黑体" w:eastAsia="黑体" w:cs="黑体"/>
          <w:b/>
          <w:bCs/>
          <w:color w:val="000000"/>
          <w:szCs w:val="21"/>
        </w:rPr>
      </w:pPr>
      <w:r>
        <w:rPr>
          <w:rFonts w:hint="eastAsia" w:ascii="黑体" w:hAnsi="黑体" w:eastAsia="黑体" w:cs="黑体"/>
          <w:b/>
          <w:bCs/>
          <w:color w:val="000000"/>
          <w:szCs w:val="21"/>
          <w:lang w:val="en-US" w:eastAsia="zh-CN"/>
        </w:rPr>
        <w:t xml:space="preserve">2 </w:t>
      </w:r>
      <w:r>
        <w:rPr>
          <w:rFonts w:hint="eastAsia" w:ascii="黑体" w:hAnsi="黑体" w:eastAsia="黑体" w:cs="黑体"/>
          <w:b/>
          <w:bCs/>
          <w:color w:val="000000"/>
          <w:szCs w:val="21"/>
        </w:rPr>
        <w:t>检验依据</w:t>
      </w:r>
    </w:p>
    <w:p>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pPr>
        <w:snapToGrid w:val="0"/>
        <w:jc w:val="center"/>
        <w:rPr>
          <w:rFonts w:hint="eastAsia" w:ascii="仿宋_GB2312" w:hAnsi="仿宋_GB2312" w:eastAsia="仿宋_GB2312" w:cs="仿宋_GB2312"/>
          <w:sz w:val="28"/>
          <w:szCs w:val="28"/>
          <w:vertAlign w:val="baseline"/>
          <w:lang w:val="en-US" w:eastAsia="zh-CN"/>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r>
        <w:rPr>
          <w:rFonts w:hint="eastAsia" w:ascii="仿宋_GB2312" w:hAnsi="仿宋_GB2312" w:eastAsia="仿宋_GB2312" w:cs="仿宋_GB2312"/>
          <w:sz w:val="28"/>
          <w:szCs w:val="28"/>
          <w:lang w:val="en-US" w:eastAsia="zh-CN"/>
        </w:rPr>
        <w:t xml:space="preserve">           </w:t>
      </w:r>
    </w:p>
    <w:tbl>
      <w:tblPr>
        <w:tblStyle w:val="5"/>
        <w:tblW w:w="8827" w:type="dxa"/>
        <w:tblInd w:w="1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2940"/>
        <w:gridCol w:w="2404"/>
        <w:gridCol w:w="2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72"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序号</w:t>
            </w:r>
          </w:p>
        </w:tc>
        <w:tc>
          <w:tcPr>
            <w:tcW w:w="2940" w:type="dxa"/>
            <w:vAlign w:val="center"/>
          </w:tcPr>
          <w:p>
            <w:pPr>
              <w:keepNext w:val="0"/>
              <w:keepLines w:val="0"/>
              <w:pageBreakBefore w:val="0"/>
              <w:widowControl w:val="0"/>
              <w:kinsoku/>
              <w:wordWrap/>
              <w:overflowPunct/>
              <w:topLinePunct w:val="0"/>
              <w:autoSpaceDE/>
              <w:autoSpaceDN/>
              <w:bidi w:val="0"/>
              <w:adjustRightInd/>
              <w:snapToGrid/>
              <w:spacing w:line="480" w:lineRule="exact"/>
              <w:ind w:firstLine="630" w:firstLineChars="300"/>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检验项目</w:t>
            </w:r>
          </w:p>
        </w:tc>
        <w:tc>
          <w:tcPr>
            <w:tcW w:w="2404"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依据法律法规或标准条款</w:t>
            </w:r>
          </w:p>
        </w:tc>
        <w:tc>
          <w:tcPr>
            <w:tcW w:w="2711"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检验方法标准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1</w:t>
            </w:r>
          </w:p>
        </w:tc>
        <w:tc>
          <w:tcPr>
            <w:tcW w:w="2940"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定量</w:t>
            </w:r>
          </w:p>
        </w:tc>
        <w:tc>
          <w:tcPr>
            <w:tcW w:w="2404" w:type="dxa"/>
            <w:vMerge w:val="restart"/>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G</w:t>
            </w:r>
            <w:r>
              <w:rPr>
                <w:rFonts w:hint="eastAsia" w:asciiTheme="majorEastAsia" w:hAnsiTheme="majorEastAsia" w:eastAsiaTheme="majorEastAsia" w:cstheme="majorEastAsia"/>
                <w:color w:val="000000" w:themeColor="text1"/>
                <w:sz w:val="21"/>
                <w:szCs w:val="21"/>
                <w14:textFill>
                  <w14:solidFill>
                    <w14:schemeClr w14:val="tx1"/>
                  </w14:solidFill>
                </w14:textFill>
              </w:rPr>
              <w:t>B</w:t>
            </w:r>
            <w:r>
              <w:rPr>
                <w:rFonts w:hint="eastAsia" w:asciiTheme="majorEastAsia" w:hAnsiTheme="majorEastAsia" w:eastAsiaTheme="majorEastAsia" w:cstheme="majorEastAsia"/>
                <w:color w:val="000000" w:themeColor="text1"/>
                <w:sz w:val="21"/>
                <w:szCs w:val="21"/>
                <w:lang w:val="en-US" w:eastAsia="zh-CN"/>
                <w14:textFill>
                  <w14:solidFill>
                    <w14:schemeClr w14:val="tx1"/>
                  </w14:solidFill>
                </w14:textFill>
              </w:rPr>
              <w:t>/T 20810-2018</w:t>
            </w:r>
          </w:p>
        </w:tc>
        <w:tc>
          <w:tcPr>
            <w:tcW w:w="2711"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24328.5-2009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2</w:t>
            </w:r>
          </w:p>
        </w:tc>
        <w:tc>
          <w:tcPr>
            <w:tcW w:w="2940"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D65亮度</w:t>
            </w:r>
          </w:p>
        </w:tc>
        <w:tc>
          <w:tcPr>
            <w:tcW w:w="2404" w:type="dxa"/>
            <w:vMerge w:val="continue"/>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p>
        </w:tc>
        <w:tc>
          <w:tcPr>
            <w:tcW w:w="2711"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7974-2013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3</w:t>
            </w:r>
          </w:p>
        </w:tc>
        <w:tc>
          <w:tcPr>
            <w:tcW w:w="2940"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横向吸液高度（成品层）</w:t>
            </w:r>
          </w:p>
        </w:tc>
        <w:tc>
          <w:tcPr>
            <w:tcW w:w="2404" w:type="dxa"/>
            <w:vMerge w:val="continue"/>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p>
        </w:tc>
        <w:tc>
          <w:tcPr>
            <w:tcW w:w="2711"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461.1-2002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4</w:t>
            </w:r>
          </w:p>
        </w:tc>
        <w:tc>
          <w:tcPr>
            <w:tcW w:w="2940"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抗张指数</w:t>
            </w:r>
          </w:p>
        </w:tc>
        <w:tc>
          <w:tcPr>
            <w:tcW w:w="2404" w:type="dxa"/>
            <w:vMerge w:val="continue"/>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p>
        </w:tc>
        <w:tc>
          <w:tcPr>
            <w:tcW w:w="2711"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24328.3-2020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5</w:t>
            </w:r>
          </w:p>
        </w:tc>
        <w:tc>
          <w:tcPr>
            <w:tcW w:w="2940"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柔软度（成品层纵横平均）</w:t>
            </w:r>
          </w:p>
        </w:tc>
        <w:tc>
          <w:tcPr>
            <w:tcW w:w="2404" w:type="dxa"/>
            <w:vMerge w:val="continue"/>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p>
        </w:tc>
        <w:tc>
          <w:tcPr>
            <w:tcW w:w="2711"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GB/T 8942-2016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6</w:t>
            </w:r>
          </w:p>
        </w:tc>
        <w:tc>
          <w:tcPr>
            <w:tcW w:w="2940" w:type="dxa"/>
            <w:vAlign w:val="center"/>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vertAlign w:val="baseline"/>
                <w:lang w:val="en-US" w:eastAsia="zh-CN"/>
              </w:rPr>
            </w:pPr>
            <w:r>
              <w:rPr>
                <w:rFonts w:hint="eastAsia" w:asciiTheme="majorEastAsia" w:hAnsiTheme="majorEastAsia" w:eastAsiaTheme="majorEastAsia" w:cstheme="majorEastAsia"/>
                <w:sz w:val="21"/>
                <w:szCs w:val="21"/>
                <w:vertAlign w:val="baseline"/>
                <w:lang w:val="en-US" w:eastAsia="zh-CN"/>
              </w:rPr>
              <w:t>可迁移性荧光物质</w:t>
            </w:r>
          </w:p>
        </w:tc>
        <w:tc>
          <w:tcPr>
            <w:tcW w:w="2404" w:type="dxa"/>
            <w:vMerge w:val="continue"/>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lang w:val="en-US" w:eastAsia="zh-CN"/>
              </w:rPr>
            </w:pPr>
          </w:p>
        </w:tc>
        <w:tc>
          <w:tcPr>
            <w:tcW w:w="2711" w:type="dxa"/>
            <w:vAlign w:val="top"/>
          </w:tcPr>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G</w:t>
            </w:r>
            <w:r>
              <w:rPr>
                <w:rFonts w:hint="eastAsia" w:asciiTheme="majorEastAsia" w:hAnsiTheme="majorEastAsia" w:eastAsiaTheme="majorEastAsia" w:cstheme="majorEastAsia"/>
                <w:sz w:val="21"/>
                <w:szCs w:val="21"/>
              </w:rPr>
              <w:t>B</w:t>
            </w:r>
            <w:r>
              <w:rPr>
                <w:rFonts w:hint="eastAsia" w:asciiTheme="majorEastAsia" w:hAnsiTheme="majorEastAsia" w:eastAsiaTheme="majorEastAsia" w:cstheme="majorEastAsia"/>
                <w:sz w:val="21"/>
                <w:szCs w:val="21"/>
                <w:lang w:val="en-US" w:eastAsia="zh-CN"/>
              </w:rPr>
              <w:t>/T 20810-2018</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GB/T 27741-2011</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28"/>
          <w:szCs w:val="28"/>
          <w:lang w:val="en-US" w:eastAsia="zh-CN"/>
        </w:rPr>
      </w:pPr>
      <w:r>
        <w:rPr>
          <w:rFonts w:hint="eastAsia" w:ascii="黑体" w:hAnsi="黑体" w:eastAsia="黑体" w:cs="黑体"/>
          <w:sz w:val="28"/>
          <w:szCs w:val="28"/>
          <w:lang w:val="en-US" w:eastAsia="zh-CN"/>
        </w:rPr>
        <w:t xml:space="preserve"> </w:t>
      </w:r>
      <w:r>
        <w:rPr>
          <w:rFonts w:hint="eastAsia" w:ascii="仿宋_GB2312" w:hAnsi="仿宋_GB2312" w:eastAsia="仿宋_GB2312" w:cs="仿宋_GB2312"/>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rPr>
          <w:rFonts w:hint="default" w:ascii="黑体" w:hAnsi="黑体" w:eastAsia="黑体" w:cs="黑体"/>
          <w:b/>
          <w:bCs/>
          <w:color w:val="000000"/>
          <w:szCs w:val="21"/>
          <w:lang w:val="en-US" w:eastAsia="zh-CN"/>
        </w:rPr>
      </w:pPr>
      <w:r>
        <w:rPr>
          <w:rFonts w:hint="default" w:ascii="黑体" w:hAnsi="黑体" w:eastAsia="黑体" w:cs="黑体"/>
          <w:b/>
          <w:bCs/>
          <w:color w:val="000000"/>
          <w:szCs w:val="21"/>
          <w:lang w:val="en-US" w:eastAsia="zh-CN"/>
        </w:rPr>
        <w:t>3 判定规则</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3.1依据标准</w:t>
      </w:r>
    </w:p>
    <w:p>
      <w:pPr>
        <w:pStyle w:val="9"/>
        <w:spacing w:line="560" w:lineRule="exact"/>
        <w:ind w:firstLine="640"/>
        <w:rPr>
          <w:rFonts w:hint="eastAsia" w:ascii="Times New Roman" w:hAnsi="Times New Roman" w:cs="Times New Roman" w:eastAsiaTheme="minorEastAsia"/>
          <w:color w:val="000000"/>
          <w:kern w:val="2"/>
          <w:sz w:val="21"/>
          <w:szCs w:val="21"/>
          <w:lang w:val="en-US" w:eastAsia="zh-CN" w:bidi="ar-SA"/>
        </w:rPr>
      </w:pPr>
      <w:r>
        <w:rPr>
          <w:rFonts w:hint="eastAsia" w:ascii="Times New Roman" w:hAnsi="Times New Roman" w:cs="Times New Roman" w:eastAsiaTheme="minorEastAsia"/>
          <w:color w:val="000000"/>
          <w:kern w:val="2"/>
          <w:sz w:val="21"/>
          <w:szCs w:val="21"/>
          <w:lang w:val="en-US" w:eastAsia="zh-CN" w:bidi="ar-SA"/>
        </w:rPr>
        <w:t>GB/T 20810-2018  卫生纸（含卫生纸原纸）</w:t>
      </w:r>
    </w:p>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现行有效的企业标准、团体标准、地方标准及产品明示质量要求</w:t>
      </w:r>
    </w:p>
    <w:p>
      <w:pPr>
        <w:snapToGrid w:val="0"/>
        <w:spacing w:line="440" w:lineRule="exact"/>
        <w:rPr>
          <w:rFonts w:hint="default" w:ascii="Times New Roman" w:hAnsi="Times New Roman" w:cs="Times New Roman"/>
          <w:b/>
          <w:bCs/>
          <w:color w:val="000000"/>
          <w:szCs w:val="21"/>
        </w:rPr>
      </w:pPr>
      <w:r>
        <w:rPr>
          <w:rFonts w:hint="default" w:ascii="Times New Roman" w:hAnsi="Times New Roman" w:cs="Times New Roman"/>
          <w:b/>
          <w:bCs/>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20" w:firstLineChars="200"/>
        <w:rPr>
          <w:rFonts w:hint="default" w:ascii="Times New Roman" w:hAnsi="Times New Roman" w:cs="Times New Roman"/>
          <w:color w:val="000000"/>
          <w:szCs w:val="21"/>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_GB2312" w:hAnsi="仿宋_GB2312" w:eastAsia="仿宋_GB2312" w:cs="仿宋_GB2312"/>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D1A"/>
    <w:rsid w:val="0002707E"/>
    <w:rsid w:val="00174CB8"/>
    <w:rsid w:val="00237882"/>
    <w:rsid w:val="00267465"/>
    <w:rsid w:val="0028157B"/>
    <w:rsid w:val="002847A0"/>
    <w:rsid w:val="002D30E2"/>
    <w:rsid w:val="003822A9"/>
    <w:rsid w:val="004716E2"/>
    <w:rsid w:val="004A4390"/>
    <w:rsid w:val="006D6720"/>
    <w:rsid w:val="007149E7"/>
    <w:rsid w:val="00742527"/>
    <w:rsid w:val="00761755"/>
    <w:rsid w:val="007C7FA5"/>
    <w:rsid w:val="00885D72"/>
    <w:rsid w:val="008928F2"/>
    <w:rsid w:val="009673D0"/>
    <w:rsid w:val="00C36D1A"/>
    <w:rsid w:val="00C6166C"/>
    <w:rsid w:val="00CF72A9"/>
    <w:rsid w:val="00E01685"/>
    <w:rsid w:val="00E11422"/>
    <w:rsid w:val="00E53604"/>
    <w:rsid w:val="00ED5C69"/>
    <w:rsid w:val="012317B6"/>
    <w:rsid w:val="013B38D0"/>
    <w:rsid w:val="014C41D6"/>
    <w:rsid w:val="01615590"/>
    <w:rsid w:val="019738C8"/>
    <w:rsid w:val="01BA3C4B"/>
    <w:rsid w:val="023161C2"/>
    <w:rsid w:val="02A14644"/>
    <w:rsid w:val="032803F0"/>
    <w:rsid w:val="0384693E"/>
    <w:rsid w:val="03EC5A77"/>
    <w:rsid w:val="04E67335"/>
    <w:rsid w:val="05082BE5"/>
    <w:rsid w:val="05566DC5"/>
    <w:rsid w:val="05C77F81"/>
    <w:rsid w:val="05FA3278"/>
    <w:rsid w:val="06160388"/>
    <w:rsid w:val="06F10521"/>
    <w:rsid w:val="07272BBF"/>
    <w:rsid w:val="075336EA"/>
    <w:rsid w:val="07E14C75"/>
    <w:rsid w:val="08827783"/>
    <w:rsid w:val="08A52858"/>
    <w:rsid w:val="0924519C"/>
    <w:rsid w:val="095227DD"/>
    <w:rsid w:val="09581BA6"/>
    <w:rsid w:val="09687036"/>
    <w:rsid w:val="09BF5449"/>
    <w:rsid w:val="0A0147D0"/>
    <w:rsid w:val="0A0E11B1"/>
    <w:rsid w:val="0A45368E"/>
    <w:rsid w:val="0A487D58"/>
    <w:rsid w:val="0A6E4DAC"/>
    <w:rsid w:val="0B426B32"/>
    <w:rsid w:val="0C5330F0"/>
    <w:rsid w:val="0CB16937"/>
    <w:rsid w:val="0CC57002"/>
    <w:rsid w:val="0CDE572E"/>
    <w:rsid w:val="0D0D22C0"/>
    <w:rsid w:val="0D1062D1"/>
    <w:rsid w:val="0D351AC4"/>
    <w:rsid w:val="0DCE468F"/>
    <w:rsid w:val="0DD00457"/>
    <w:rsid w:val="0E0E2849"/>
    <w:rsid w:val="0EB83742"/>
    <w:rsid w:val="0EDE5B2F"/>
    <w:rsid w:val="0F443E5A"/>
    <w:rsid w:val="0F5E661D"/>
    <w:rsid w:val="0F993F63"/>
    <w:rsid w:val="10356372"/>
    <w:rsid w:val="1082221B"/>
    <w:rsid w:val="10E42868"/>
    <w:rsid w:val="10F676F2"/>
    <w:rsid w:val="117659AC"/>
    <w:rsid w:val="121D6F1B"/>
    <w:rsid w:val="124614EF"/>
    <w:rsid w:val="12BE4B15"/>
    <w:rsid w:val="12E05570"/>
    <w:rsid w:val="130A4B57"/>
    <w:rsid w:val="14043936"/>
    <w:rsid w:val="14511535"/>
    <w:rsid w:val="14B63F91"/>
    <w:rsid w:val="1579342D"/>
    <w:rsid w:val="15E91A10"/>
    <w:rsid w:val="15FA7CBD"/>
    <w:rsid w:val="163C19D1"/>
    <w:rsid w:val="169E4096"/>
    <w:rsid w:val="16A26DFF"/>
    <w:rsid w:val="16C31C1E"/>
    <w:rsid w:val="17526613"/>
    <w:rsid w:val="181D24A2"/>
    <w:rsid w:val="182C6005"/>
    <w:rsid w:val="18CB5B6E"/>
    <w:rsid w:val="18FB276C"/>
    <w:rsid w:val="19017518"/>
    <w:rsid w:val="19274543"/>
    <w:rsid w:val="19EC46AE"/>
    <w:rsid w:val="19FA666B"/>
    <w:rsid w:val="1A094058"/>
    <w:rsid w:val="1B2C0259"/>
    <w:rsid w:val="1B614A86"/>
    <w:rsid w:val="1B614A8B"/>
    <w:rsid w:val="1B7C4B0B"/>
    <w:rsid w:val="1BA53117"/>
    <w:rsid w:val="1BE742BC"/>
    <w:rsid w:val="1BF72223"/>
    <w:rsid w:val="1D42262A"/>
    <w:rsid w:val="1DCA1223"/>
    <w:rsid w:val="1E3E73CA"/>
    <w:rsid w:val="1EE32A04"/>
    <w:rsid w:val="1F3667EC"/>
    <w:rsid w:val="1F5C07AE"/>
    <w:rsid w:val="1FAD6851"/>
    <w:rsid w:val="1FEA5926"/>
    <w:rsid w:val="1FFD429F"/>
    <w:rsid w:val="2072663E"/>
    <w:rsid w:val="20AE63C9"/>
    <w:rsid w:val="20BF59D3"/>
    <w:rsid w:val="20EA6938"/>
    <w:rsid w:val="20F362E1"/>
    <w:rsid w:val="21DF7B9D"/>
    <w:rsid w:val="22563E41"/>
    <w:rsid w:val="22C31F3F"/>
    <w:rsid w:val="22D94179"/>
    <w:rsid w:val="22FA741E"/>
    <w:rsid w:val="236026B1"/>
    <w:rsid w:val="23BB3A37"/>
    <w:rsid w:val="254C6149"/>
    <w:rsid w:val="25575B23"/>
    <w:rsid w:val="256116BB"/>
    <w:rsid w:val="25C610FF"/>
    <w:rsid w:val="260E3B25"/>
    <w:rsid w:val="26132BA3"/>
    <w:rsid w:val="2616080A"/>
    <w:rsid w:val="27736945"/>
    <w:rsid w:val="27A009DA"/>
    <w:rsid w:val="27C87446"/>
    <w:rsid w:val="285A60FF"/>
    <w:rsid w:val="28870FBC"/>
    <w:rsid w:val="288815CE"/>
    <w:rsid w:val="2895116B"/>
    <w:rsid w:val="29174D98"/>
    <w:rsid w:val="2A34034A"/>
    <w:rsid w:val="2A4E7D07"/>
    <w:rsid w:val="2A855293"/>
    <w:rsid w:val="2AA56031"/>
    <w:rsid w:val="2AAA5F64"/>
    <w:rsid w:val="2AD631A0"/>
    <w:rsid w:val="2B087B49"/>
    <w:rsid w:val="2B465820"/>
    <w:rsid w:val="2C957745"/>
    <w:rsid w:val="2CCC4CC6"/>
    <w:rsid w:val="2CDF5843"/>
    <w:rsid w:val="2D2C713D"/>
    <w:rsid w:val="2DC708CF"/>
    <w:rsid w:val="2DE16BA4"/>
    <w:rsid w:val="2E191C83"/>
    <w:rsid w:val="2EED0F24"/>
    <w:rsid w:val="2EF86356"/>
    <w:rsid w:val="2F4152FB"/>
    <w:rsid w:val="2F723CB0"/>
    <w:rsid w:val="2FEA70B6"/>
    <w:rsid w:val="30534CFE"/>
    <w:rsid w:val="305D7345"/>
    <w:rsid w:val="30E8389F"/>
    <w:rsid w:val="31370F14"/>
    <w:rsid w:val="31D408C6"/>
    <w:rsid w:val="31DE7724"/>
    <w:rsid w:val="326103FF"/>
    <w:rsid w:val="32A767C5"/>
    <w:rsid w:val="32AA3CF8"/>
    <w:rsid w:val="32B73AB6"/>
    <w:rsid w:val="3309599D"/>
    <w:rsid w:val="333E20F0"/>
    <w:rsid w:val="33454257"/>
    <w:rsid w:val="3366147D"/>
    <w:rsid w:val="3395776C"/>
    <w:rsid w:val="34470655"/>
    <w:rsid w:val="34476CD8"/>
    <w:rsid w:val="346F293E"/>
    <w:rsid w:val="34E347CE"/>
    <w:rsid w:val="34FE0751"/>
    <w:rsid w:val="350B426B"/>
    <w:rsid w:val="35CD1B4D"/>
    <w:rsid w:val="35D260C5"/>
    <w:rsid w:val="364A7995"/>
    <w:rsid w:val="368542C5"/>
    <w:rsid w:val="36B31DA2"/>
    <w:rsid w:val="370B6410"/>
    <w:rsid w:val="372620CC"/>
    <w:rsid w:val="376025FD"/>
    <w:rsid w:val="3790083C"/>
    <w:rsid w:val="37C0690E"/>
    <w:rsid w:val="37D40007"/>
    <w:rsid w:val="387C515A"/>
    <w:rsid w:val="3A02551B"/>
    <w:rsid w:val="3A325E31"/>
    <w:rsid w:val="3A9659F8"/>
    <w:rsid w:val="3A9A025B"/>
    <w:rsid w:val="3AA202BD"/>
    <w:rsid w:val="3AE23303"/>
    <w:rsid w:val="3AFE3569"/>
    <w:rsid w:val="3B376369"/>
    <w:rsid w:val="3B456A0F"/>
    <w:rsid w:val="3B5F0682"/>
    <w:rsid w:val="3B782690"/>
    <w:rsid w:val="3B81582D"/>
    <w:rsid w:val="3B8A4A06"/>
    <w:rsid w:val="3BCB249F"/>
    <w:rsid w:val="3BF17540"/>
    <w:rsid w:val="3C3A38CE"/>
    <w:rsid w:val="3C9C7EA1"/>
    <w:rsid w:val="3CA63E6C"/>
    <w:rsid w:val="3D04149B"/>
    <w:rsid w:val="3D4574E6"/>
    <w:rsid w:val="3D62201F"/>
    <w:rsid w:val="3D706FD6"/>
    <w:rsid w:val="3DF328D1"/>
    <w:rsid w:val="3E0D53D4"/>
    <w:rsid w:val="3E7808F8"/>
    <w:rsid w:val="3EF57947"/>
    <w:rsid w:val="3F264C8F"/>
    <w:rsid w:val="40566AD6"/>
    <w:rsid w:val="406C405F"/>
    <w:rsid w:val="40AC2268"/>
    <w:rsid w:val="40FC12C8"/>
    <w:rsid w:val="41495B2E"/>
    <w:rsid w:val="418C1EA1"/>
    <w:rsid w:val="41950B20"/>
    <w:rsid w:val="41FF3F2E"/>
    <w:rsid w:val="423D434C"/>
    <w:rsid w:val="424A2089"/>
    <w:rsid w:val="429B6AAA"/>
    <w:rsid w:val="43326315"/>
    <w:rsid w:val="434F4C21"/>
    <w:rsid w:val="44032AEC"/>
    <w:rsid w:val="44F72C6A"/>
    <w:rsid w:val="45A46789"/>
    <w:rsid w:val="4611062F"/>
    <w:rsid w:val="46441BFD"/>
    <w:rsid w:val="46543AD1"/>
    <w:rsid w:val="47564B42"/>
    <w:rsid w:val="47576F54"/>
    <w:rsid w:val="4778311B"/>
    <w:rsid w:val="47C807DC"/>
    <w:rsid w:val="4828061F"/>
    <w:rsid w:val="48D958C3"/>
    <w:rsid w:val="49121718"/>
    <w:rsid w:val="492E195B"/>
    <w:rsid w:val="498D66F6"/>
    <w:rsid w:val="49CF05C1"/>
    <w:rsid w:val="4AA80FD4"/>
    <w:rsid w:val="4AB37D84"/>
    <w:rsid w:val="4ABC7F34"/>
    <w:rsid w:val="4B530BCD"/>
    <w:rsid w:val="4B5546F1"/>
    <w:rsid w:val="4B671A51"/>
    <w:rsid w:val="4B6A6D72"/>
    <w:rsid w:val="4C083FD2"/>
    <w:rsid w:val="4C086BA0"/>
    <w:rsid w:val="4C2F24F5"/>
    <w:rsid w:val="4C2F7025"/>
    <w:rsid w:val="4C4201FB"/>
    <w:rsid w:val="4CA339CB"/>
    <w:rsid w:val="4CDE790C"/>
    <w:rsid w:val="4CF935D0"/>
    <w:rsid w:val="4D0E3E64"/>
    <w:rsid w:val="4D257219"/>
    <w:rsid w:val="4D5D74F9"/>
    <w:rsid w:val="4E40031A"/>
    <w:rsid w:val="4FFA30A6"/>
    <w:rsid w:val="505451A1"/>
    <w:rsid w:val="50D82EA2"/>
    <w:rsid w:val="512929D7"/>
    <w:rsid w:val="517A7B6C"/>
    <w:rsid w:val="51E16025"/>
    <w:rsid w:val="520B6780"/>
    <w:rsid w:val="52680FBC"/>
    <w:rsid w:val="52FF6E52"/>
    <w:rsid w:val="53354A58"/>
    <w:rsid w:val="5387280A"/>
    <w:rsid w:val="53A33853"/>
    <w:rsid w:val="54C839A6"/>
    <w:rsid w:val="55150F67"/>
    <w:rsid w:val="553C343F"/>
    <w:rsid w:val="55F62420"/>
    <w:rsid w:val="55F83716"/>
    <w:rsid w:val="56456B42"/>
    <w:rsid w:val="564601DA"/>
    <w:rsid w:val="56B02FAB"/>
    <w:rsid w:val="56F25F34"/>
    <w:rsid w:val="57260FA2"/>
    <w:rsid w:val="57261770"/>
    <w:rsid w:val="57B83E3F"/>
    <w:rsid w:val="581035A9"/>
    <w:rsid w:val="588E67CD"/>
    <w:rsid w:val="58ED15C2"/>
    <w:rsid w:val="59070C56"/>
    <w:rsid w:val="59352B9C"/>
    <w:rsid w:val="59744131"/>
    <w:rsid w:val="59F52892"/>
    <w:rsid w:val="5A6474C4"/>
    <w:rsid w:val="5B0A3C79"/>
    <w:rsid w:val="5B131B8A"/>
    <w:rsid w:val="5B803228"/>
    <w:rsid w:val="5BB9234C"/>
    <w:rsid w:val="5BC43C90"/>
    <w:rsid w:val="5BF1020E"/>
    <w:rsid w:val="5C193E75"/>
    <w:rsid w:val="5C1F5B7A"/>
    <w:rsid w:val="5C444013"/>
    <w:rsid w:val="5C983341"/>
    <w:rsid w:val="5CD0769F"/>
    <w:rsid w:val="5CE17170"/>
    <w:rsid w:val="5D451B0C"/>
    <w:rsid w:val="5D5733FF"/>
    <w:rsid w:val="5D6A2DFE"/>
    <w:rsid w:val="5D6C23C0"/>
    <w:rsid w:val="5DA441DE"/>
    <w:rsid w:val="5E457179"/>
    <w:rsid w:val="5E4D6EF5"/>
    <w:rsid w:val="5E923D93"/>
    <w:rsid w:val="5EB73D31"/>
    <w:rsid w:val="5EE74680"/>
    <w:rsid w:val="5F5249C7"/>
    <w:rsid w:val="5F5632FD"/>
    <w:rsid w:val="5FC105A5"/>
    <w:rsid w:val="608B3E3C"/>
    <w:rsid w:val="60924109"/>
    <w:rsid w:val="611F3106"/>
    <w:rsid w:val="6124145D"/>
    <w:rsid w:val="61AF52B4"/>
    <w:rsid w:val="61EE4348"/>
    <w:rsid w:val="61F20120"/>
    <w:rsid w:val="621033D5"/>
    <w:rsid w:val="62CE57DC"/>
    <w:rsid w:val="62E85E4C"/>
    <w:rsid w:val="634E31D6"/>
    <w:rsid w:val="63AA67D6"/>
    <w:rsid w:val="6443245C"/>
    <w:rsid w:val="64DF63C7"/>
    <w:rsid w:val="65363F24"/>
    <w:rsid w:val="65845ED1"/>
    <w:rsid w:val="65953168"/>
    <w:rsid w:val="65E65DCC"/>
    <w:rsid w:val="6634137F"/>
    <w:rsid w:val="66894A90"/>
    <w:rsid w:val="66AE6A03"/>
    <w:rsid w:val="676865B2"/>
    <w:rsid w:val="67D10F41"/>
    <w:rsid w:val="6810772D"/>
    <w:rsid w:val="681E433F"/>
    <w:rsid w:val="68CC7073"/>
    <w:rsid w:val="68D17CA7"/>
    <w:rsid w:val="695C2FB1"/>
    <w:rsid w:val="697B489B"/>
    <w:rsid w:val="69A34727"/>
    <w:rsid w:val="6A2551B5"/>
    <w:rsid w:val="6BBF0E70"/>
    <w:rsid w:val="6BE2698F"/>
    <w:rsid w:val="6C222371"/>
    <w:rsid w:val="6C3C74E0"/>
    <w:rsid w:val="6CA1124E"/>
    <w:rsid w:val="6D1845F3"/>
    <w:rsid w:val="6D1D4621"/>
    <w:rsid w:val="6D5773BC"/>
    <w:rsid w:val="6D7F429D"/>
    <w:rsid w:val="6DA97686"/>
    <w:rsid w:val="6E2F5A59"/>
    <w:rsid w:val="6E490F03"/>
    <w:rsid w:val="6E9308A5"/>
    <w:rsid w:val="6F4A7CC3"/>
    <w:rsid w:val="6F547612"/>
    <w:rsid w:val="6F644557"/>
    <w:rsid w:val="6FD85166"/>
    <w:rsid w:val="70044790"/>
    <w:rsid w:val="701D4360"/>
    <w:rsid w:val="701E04DA"/>
    <w:rsid w:val="70506431"/>
    <w:rsid w:val="70525540"/>
    <w:rsid w:val="705F57C2"/>
    <w:rsid w:val="707760C2"/>
    <w:rsid w:val="70BE2D2C"/>
    <w:rsid w:val="713773AE"/>
    <w:rsid w:val="71B1653C"/>
    <w:rsid w:val="71F52FFA"/>
    <w:rsid w:val="72133D5E"/>
    <w:rsid w:val="727E794C"/>
    <w:rsid w:val="728728D0"/>
    <w:rsid w:val="72D533D4"/>
    <w:rsid w:val="72DB2D3D"/>
    <w:rsid w:val="72E450F3"/>
    <w:rsid w:val="730B1D2D"/>
    <w:rsid w:val="73340729"/>
    <w:rsid w:val="738B364B"/>
    <w:rsid w:val="73973216"/>
    <w:rsid w:val="73C56341"/>
    <w:rsid w:val="73C6000E"/>
    <w:rsid w:val="743957E6"/>
    <w:rsid w:val="748C7A4C"/>
    <w:rsid w:val="75116548"/>
    <w:rsid w:val="75A01FCA"/>
    <w:rsid w:val="75A37F33"/>
    <w:rsid w:val="761265B2"/>
    <w:rsid w:val="764F4DE6"/>
    <w:rsid w:val="76EF22B4"/>
    <w:rsid w:val="771C0F50"/>
    <w:rsid w:val="772E66E7"/>
    <w:rsid w:val="777F2193"/>
    <w:rsid w:val="77862F59"/>
    <w:rsid w:val="78B93528"/>
    <w:rsid w:val="797377EF"/>
    <w:rsid w:val="79F612C4"/>
    <w:rsid w:val="79FB7AE0"/>
    <w:rsid w:val="7A00584B"/>
    <w:rsid w:val="7A277B6C"/>
    <w:rsid w:val="7A792247"/>
    <w:rsid w:val="7ABF02F4"/>
    <w:rsid w:val="7B032E49"/>
    <w:rsid w:val="7B1E26F6"/>
    <w:rsid w:val="7B744479"/>
    <w:rsid w:val="7B9900B0"/>
    <w:rsid w:val="7BC416DA"/>
    <w:rsid w:val="7C424835"/>
    <w:rsid w:val="7C865860"/>
    <w:rsid w:val="7D271ECB"/>
    <w:rsid w:val="7D477829"/>
    <w:rsid w:val="7DB94D60"/>
    <w:rsid w:val="7DFC694F"/>
    <w:rsid w:val="7E5A3B3F"/>
    <w:rsid w:val="7F36185A"/>
    <w:rsid w:val="7F405D5C"/>
    <w:rsid w:val="7F450DFB"/>
    <w:rsid w:val="7F4D6125"/>
    <w:rsid w:val="7F6B020A"/>
    <w:rsid w:val="7FC61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paragraph" w:customStyle="1" w:styleId="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654</Words>
  <Characters>859</Characters>
  <Lines>7</Lines>
  <Paragraphs>2</Paragraphs>
  <TotalTime>1</TotalTime>
  <ScaleCrop>false</ScaleCrop>
  <LinksUpToDate>false</LinksUpToDate>
  <CharactersWithSpaces>1053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2018-04-12T04:13:00Z</dcterms:created>
  <dc:creator>NTKO</dc:creator>
  <cp:lastModifiedBy>GSJSGK</cp:lastModifiedBy>
  <cp:lastPrinted>2025-06-20T09:20:00Z</cp:lastPrinted>
  <dcterms:modified xsi:type="dcterms:W3CDTF">2026-05-19T03:27:30Z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EA772A39A6714E3AA2548580C454BBE7</vt:lpwstr>
  </property>
  <property fmtid="{D5CDD505-2E9C-101B-9397-08002B2CF9AE}" pid="4" name="KSOTemplateDocerSaveRecord">
    <vt:lpwstr>eyJoZGlkIjoiMmE5M2ExYmIxN2NmMmMxNDlhZDZiNDdmYWVkNzhhMmQiLCJ1c2VySWQiOiI1NzI5Mjk2NzAifQ==</vt:lpwstr>
  </property>
</Properties>
</file>