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1300" w:firstLineChars="250"/>
        <w:rPr>
          <w:rFonts w:ascii="黑体" w:hAnsi="宋体" w:eastAsia="黑体"/>
          <w:sz w:val="52"/>
          <w:szCs w:val="52"/>
        </w:rPr>
      </w:pPr>
    </w:p>
    <w:p>
      <w:pPr>
        <w:spacing w:line="360" w:lineRule="auto"/>
        <w:jc w:val="center"/>
        <w:rPr>
          <w:rFonts w:hint="eastAsia" w:ascii="黑体" w:hAnsi="宋体" w:eastAsia="黑体" w:cs="Times New Roman"/>
          <w:spacing w:val="20"/>
          <w:w w:val="105"/>
          <w:sz w:val="48"/>
          <w:szCs w:val="48"/>
        </w:rPr>
      </w:pPr>
      <w:r>
        <w:rPr>
          <w:rFonts w:hint="eastAsia" w:ascii="黑体" w:hAnsi="宋体" w:eastAsia="黑体" w:cs="Times New Roman"/>
          <w:spacing w:val="20"/>
          <w:w w:val="105"/>
          <w:sz w:val="48"/>
          <w:szCs w:val="48"/>
        </w:rPr>
        <w:t>产品质量监督抽查实施细则</w:t>
      </w:r>
    </w:p>
    <w:p>
      <w:pPr>
        <w:spacing w:line="600" w:lineRule="exact"/>
        <w:jc w:val="center"/>
        <w:rPr>
          <w:rFonts w:ascii="黑体" w:hAnsi="宋体" w:eastAsia="黑体"/>
          <w:sz w:val="32"/>
        </w:rPr>
      </w:pPr>
      <w:r>
        <w:rPr>
          <w:rFonts w:ascii="黑体" w:hAnsi="宋体" w:eastAsia="黑体"/>
          <w:sz w:val="32"/>
        </w:rPr>
        <w:pict>
          <v:line id="直线 3" o:spid="_x0000_s1026" o:spt="20" style="position:absolute;left:0pt;flip:y;margin-left:5.25pt;margin-top:7.8pt;height:0.15pt;width:409.5pt;z-index:251659264;mso-width-relative:page;mso-height-relative:page;" coordsize="21600,21600" o:gfxdata="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3QWmu0wAAAAgBAAAPAAAAAAAAAAEAIAAAACIA&#10;AABkcnMvZG93bnJldi54bWxQSwECFAAUAAAACACHTuJAuOeSBdUBAACbAwAADgAAAAAAAAABACAA&#10;AAAiAQAAZHJzL2Uyb0RvYy54bWxQSwUGAAAAAAYABgBZAQAAaQUAAAAA&#10;">
            <v:path arrowok="t"/>
            <v:fill focussize="0,0"/>
            <v:stroke weight="1.25pt"/>
            <v:imagedata o:title=""/>
            <o:lock v:ext="edit"/>
          </v:line>
        </w:pict>
      </w: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rPr>
        <w:t>2026年昌吉州混凝土路缘石产品质量监督抽查实施细则</w:t>
      </w: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24"/>
          <w:szCs w:val="24"/>
        </w:rPr>
      </w:pPr>
      <w:r>
        <w:rPr>
          <w:rFonts w:hint="eastAsia" w:ascii="黑体" w:hAnsi="宋体" w:eastAsia="黑体"/>
          <w:sz w:val="24"/>
          <w:szCs w:val="24"/>
        </w:rPr>
        <w:t>2026-0</w:t>
      </w:r>
      <w:r>
        <w:rPr>
          <w:rFonts w:ascii="黑体" w:hAnsi="宋体" w:eastAsia="黑体"/>
          <w:sz w:val="24"/>
          <w:szCs w:val="24"/>
        </w:rPr>
        <w:t>1</w:t>
      </w:r>
      <w:r>
        <w:rPr>
          <w:rFonts w:hint="eastAsia" w:ascii="黑体" w:hAnsi="宋体" w:eastAsia="黑体"/>
          <w:sz w:val="24"/>
          <w:szCs w:val="24"/>
        </w:rPr>
        <w:t xml:space="preserve">-15发布                     </w:t>
      </w:r>
      <w:r>
        <w:rPr>
          <w:rFonts w:hint="eastAsia" w:ascii="黑体" w:hAnsi="宋体" w:eastAsia="黑体"/>
          <w:sz w:val="24"/>
          <w:szCs w:val="24"/>
          <w:lang w:val="en-US" w:eastAsia="zh-CN"/>
        </w:rPr>
        <w:t xml:space="preserve">          </w:t>
      </w:r>
      <w:r>
        <w:rPr>
          <w:rFonts w:hint="eastAsia" w:ascii="黑体" w:hAnsi="宋体" w:eastAsia="黑体"/>
          <w:sz w:val="24"/>
          <w:szCs w:val="24"/>
        </w:rPr>
        <w:t xml:space="preserve">     2026-0</w:t>
      </w:r>
      <w:r>
        <w:rPr>
          <w:rFonts w:ascii="黑体" w:hAnsi="宋体" w:eastAsia="黑体"/>
          <w:sz w:val="24"/>
          <w:szCs w:val="24"/>
        </w:rPr>
        <w:t>2</w:t>
      </w:r>
      <w:r>
        <w:rPr>
          <w:rFonts w:hint="eastAsia" w:ascii="黑体" w:hAnsi="宋体" w:eastAsia="黑体"/>
          <w:sz w:val="24"/>
          <w:szCs w:val="24"/>
        </w:rPr>
        <w:t>-10实施</w:t>
      </w:r>
    </w:p>
    <w:p>
      <w:pPr>
        <w:spacing w:line="600" w:lineRule="exact"/>
        <w:jc w:val="center"/>
        <w:rPr>
          <w:rFonts w:ascii="黑体" w:hAnsi="宋体" w:eastAsia="黑体"/>
          <w:bCs/>
          <w:sz w:val="32"/>
          <w:szCs w:val="32"/>
        </w:rPr>
      </w:pPr>
      <w:r>
        <w:rPr>
          <w:rFonts w:ascii="黑体" w:hAnsi="宋体" w:eastAsia="黑体"/>
          <w:sz w:val="32"/>
        </w:rPr>
        <w:pict>
          <v:line id="直线 4" o:spid="_x0000_s2051" o:spt="20" style="position:absolute;left:0pt;margin-left:-3.3pt;margin-top:1.75pt;height:0pt;width:404.25pt;z-index:251660288;mso-width-relative:page;mso-height-relative:page;" coordsize="21600,21600" o:gfxdata="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nSY6jWAAAABgEAAA8AAAAAAAAAAQAgAAAAIgAAAGRy&#10;cy9kb3ducmV2LnhtbFBLAQIUABQAAAAIAIdO4kCSMhoAzgEAAI4DAAAOAAAAAAAAAAEAIAAAACUB&#10;AABkcnMvZTJvRG9jLnhtbFBLBQYAAAAABgAGAFkBAABlBQAAAAA=&#10;">
            <v:path arrowok="t"/>
            <v:fill focussize="0,0"/>
            <v:stroke weight="1.25pt"/>
            <v:imagedata o:title=""/>
            <o:lock v:ext="edit"/>
          </v:line>
        </w:pict>
      </w:r>
      <w:r>
        <w:rPr>
          <w:rFonts w:hint="eastAsia" w:ascii="黑体" w:hAnsi="宋体" w:eastAsia="黑体"/>
          <w:bCs/>
          <w:sz w:val="32"/>
          <w:szCs w:val="32"/>
        </w:rPr>
        <w:t>昌吉州市场监督管理局</w:t>
      </w:r>
    </w:p>
    <w:p>
      <w:pPr>
        <w:spacing w:line="620" w:lineRule="exact"/>
        <w:jc w:val="center"/>
        <w:rPr>
          <w:rFonts w:ascii="方正小标宋简体" w:hAnsi="方正小标宋简体" w:eastAsia="方正小标宋简体" w:cs="方正小标宋简体"/>
          <w:b/>
          <w:sz w:val="44"/>
          <w:szCs w:val="44"/>
        </w:rPr>
      </w:pPr>
    </w:p>
    <w:p>
      <w:pPr>
        <w:spacing w:line="440" w:lineRule="exact"/>
        <w:jc w:val="center"/>
        <w:rPr>
          <w:rFonts w:hint="eastAsia" w:ascii="Times New Roman" w:hAnsi="Times New Roman" w:eastAsia="方正小标宋简体" w:cs="Times New Roman"/>
          <w:color w:val="000000"/>
          <w:sz w:val="32"/>
          <w:szCs w:val="32"/>
          <w:lang w:val="en-US" w:eastAsia="zh-CN"/>
        </w:rPr>
      </w:pPr>
      <w:r>
        <w:rPr>
          <w:rFonts w:hint="eastAsia" w:ascii="Times New Roman" w:hAnsi="Times New Roman" w:eastAsia="方正小标宋简体" w:cs="Times New Roman"/>
          <w:color w:val="000000"/>
          <w:sz w:val="32"/>
          <w:szCs w:val="32"/>
          <w:lang w:val="en-US" w:eastAsia="zh-CN"/>
        </w:rPr>
        <w:t>2026年昌吉州混凝土路缘石产品质量监督抽查实施细则</w:t>
      </w:r>
    </w:p>
    <w:p>
      <w:pPr>
        <w:snapToGrid w:val="0"/>
        <w:spacing w:line="440" w:lineRule="exact"/>
        <w:rPr>
          <w:rFonts w:hint="default" w:ascii="Times New Roman" w:hAnsi="Times New Roman" w:eastAsia="黑体" w:cs="Times New Roman"/>
          <w:color w:val="000000"/>
          <w:szCs w:val="21"/>
        </w:rPr>
      </w:pP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rPr>
        <w:t>1</w:t>
      </w:r>
      <w:r>
        <w:rPr>
          <w:rFonts w:hint="eastAsia" w:ascii="黑体" w:hAnsi="黑体" w:eastAsia="黑体" w:cs="黑体"/>
          <w:b/>
          <w:bCs/>
          <w:color w:val="000000"/>
          <w:szCs w:val="21"/>
          <w:lang w:val="en-US" w:eastAsia="zh-CN"/>
        </w:rPr>
        <w:t xml:space="preserve"> </w:t>
      </w:r>
      <w:r>
        <w:rPr>
          <w:rFonts w:hint="eastAsia" w:ascii="黑体" w:hAnsi="黑体" w:eastAsia="黑体" w:cs="黑体"/>
          <w:b/>
          <w:bCs/>
          <w:color w:val="000000"/>
          <w:szCs w:val="21"/>
        </w:rPr>
        <w:t>抽样方法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rPr>
          <w:rFonts w:hint="eastAsia"/>
          <w:color w:val="000000"/>
          <w:szCs w:val="21"/>
          <w:lang w:val="en-US" w:eastAsia="zh-CN"/>
        </w:rPr>
        <w:t>生产</w:t>
      </w:r>
      <w:r>
        <w:t>者的待销产品中抽取</w:t>
      </w:r>
      <w:r>
        <w:rPr>
          <w:rFonts w:hint="eastAsia"/>
        </w:rPr>
        <w:t>。</w:t>
      </w:r>
    </w:p>
    <w:p>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同品种、型号(货号)或同款式、同生产批次的产品为一批，2万件为一批，不足2万件按一批计。随机从产品堆场产品中抽取试验试样13个。</w:t>
      </w: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lang w:val="en-US" w:eastAsia="zh-CN"/>
        </w:rPr>
        <w:t xml:space="preserve">2 </w:t>
      </w:r>
      <w:r>
        <w:rPr>
          <w:rFonts w:hint="eastAsia" w:ascii="黑体" w:hAnsi="黑体" w:eastAsia="黑体" w:cs="黑体"/>
          <w:b/>
          <w:bCs/>
          <w:color w:val="000000"/>
          <w:szCs w:val="21"/>
        </w:rPr>
        <w:t>检验依据</w:t>
      </w:r>
    </w:p>
    <w:p>
      <w:pPr>
        <w:snapToGrid w:val="0"/>
        <w:spacing w:line="440" w:lineRule="exact"/>
        <w:ind w:firstLine="42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rPr>
        <w:t>检验项目及试验方法</w:t>
      </w:r>
      <w:r>
        <w:rPr>
          <w:rFonts w:hint="eastAsia" w:ascii="Times New Roman" w:hAnsi="Times New Roman" w:eastAsia="宋体" w:cs="Times New Roman"/>
          <w:color w:val="000000"/>
          <w:szCs w:val="21"/>
          <w:lang w:val="en-US" w:eastAsia="zh-CN"/>
        </w:rPr>
        <w:t>见表1.</w:t>
      </w:r>
    </w:p>
    <w:p>
      <w:pPr>
        <w:snapToGrid w:val="0"/>
        <w:jc w:val="center"/>
        <w:rPr>
          <w:rFonts w:hint="eastAsia" w:ascii="Times New Roman" w:hAnsi="Times New Roman" w:eastAsia="宋体" w:cs="Times New Roman"/>
          <w:b w:val="0"/>
          <w:bCs/>
          <w:color w:val="000000"/>
          <w:sz w:val="21"/>
          <w:szCs w:val="21"/>
        </w:rPr>
      </w:pPr>
      <w:r>
        <w:rPr>
          <w:rFonts w:hint="eastAsia" w:asciiTheme="minorEastAsia" w:hAnsiTheme="minorEastAsia" w:eastAsiaTheme="minorEastAsia"/>
          <w:b w:val="0"/>
          <w:bCs/>
          <w:color w:val="000000"/>
          <w:sz w:val="21"/>
          <w:szCs w:val="21"/>
        </w:rPr>
        <w:t>表</w:t>
      </w:r>
      <w:r>
        <w:rPr>
          <w:rFonts w:hint="eastAsia" w:asciiTheme="minorEastAsia" w:hAnsiTheme="minorEastAsia"/>
          <w:b w:val="0"/>
          <w:bCs/>
          <w:color w:val="000000"/>
          <w:sz w:val="21"/>
          <w:szCs w:val="21"/>
          <w:lang w:val="en-US" w:eastAsia="zh-CN"/>
        </w:rPr>
        <w:t>1</w:t>
      </w:r>
      <w:r>
        <w:rPr>
          <w:rFonts w:hint="eastAsia" w:asciiTheme="minorEastAsia" w:hAnsiTheme="minorEastAsia" w:eastAsiaTheme="minorEastAsia"/>
          <w:b w:val="0"/>
          <w:bCs/>
          <w:color w:val="000000"/>
          <w:sz w:val="21"/>
          <w:szCs w:val="21"/>
        </w:rPr>
        <w:t xml:space="preserve"> </w:t>
      </w:r>
      <w:r>
        <w:rPr>
          <w:rFonts w:asciiTheme="minorEastAsia" w:hAnsiTheme="minorEastAsia" w:eastAsiaTheme="minorEastAsia"/>
          <w:b w:val="0"/>
          <w:bCs/>
          <w:color w:val="000000"/>
          <w:sz w:val="21"/>
          <w:szCs w:val="21"/>
        </w:rPr>
        <w:t>检验项目</w:t>
      </w:r>
      <w:r>
        <w:rPr>
          <w:rFonts w:hint="eastAsia" w:cs="宋体" w:asciiTheme="minorEastAsia" w:hAnsiTheme="minorEastAsia" w:eastAsiaTheme="minorEastAsia"/>
          <w:b w:val="0"/>
          <w:bCs/>
          <w:kern w:val="0"/>
          <w:sz w:val="21"/>
          <w:szCs w:val="21"/>
        </w:rPr>
        <w:t>及</w:t>
      </w:r>
      <w:r>
        <w:rPr>
          <w:rFonts w:hint="eastAsia" w:cs="宋体" w:asciiTheme="minorEastAsia" w:hAnsiTheme="minorEastAsia" w:eastAsiaTheme="minorEastAsia"/>
          <w:b w:val="0"/>
          <w:bCs/>
          <w:color w:val="000000"/>
          <w:kern w:val="0"/>
          <w:sz w:val="21"/>
          <w:szCs w:val="21"/>
        </w:rPr>
        <w:t>检验方法</w:t>
      </w:r>
    </w:p>
    <w:tbl>
      <w:tblPr>
        <w:tblStyle w:val="5"/>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2841"/>
        <w:gridCol w:w="4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序号</w:t>
            </w:r>
          </w:p>
        </w:tc>
        <w:tc>
          <w:tcPr>
            <w:tcW w:w="284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检验项目</w:t>
            </w:r>
          </w:p>
        </w:tc>
        <w:tc>
          <w:tcPr>
            <w:tcW w:w="4713"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检验方法标准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p>
        </w:tc>
        <w:tc>
          <w:tcPr>
            <w:tcW w:w="284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外观质量</w:t>
            </w:r>
          </w:p>
        </w:tc>
        <w:tc>
          <w:tcPr>
            <w:tcW w:w="4713" w:type="dxa"/>
            <w:vMerge w:val="restart"/>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JC/T 899-2016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w:t>
            </w:r>
          </w:p>
        </w:tc>
        <w:tc>
          <w:tcPr>
            <w:tcW w:w="284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尺寸偏差</w:t>
            </w:r>
          </w:p>
        </w:tc>
        <w:tc>
          <w:tcPr>
            <w:tcW w:w="4713"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w:t>
            </w:r>
          </w:p>
        </w:tc>
        <w:tc>
          <w:tcPr>
            <w:tcW w:w="284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力学性能</w:t>
            </w:r>
          </w:p>
        </w:tc>
        <w:tc>
          <w:tcPr>
            <w:tcW w:w="4713"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w:t>
            </w:r>
          </w:p>
        </w:tc>
        <w:tc>
          <w:tcPr>
            <w:tcW w:w="284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吸水率</w:t>
            </w:r>
          </w:p>
        </w:tc>
        <w:tc>
          <w:tcPr>
            <w:tcW w:w="4713"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w:t>
            </w:r>
          </w:p>
        </w:tc>
        <w:tc>
          <w:tcPr>
            <w:tcW w:w="284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抗冻性</w:t>
            </w:r>
          </w:p>
        </w:tc>
        <w:tc>
          <w:tcPr>
            <w:tcW w:w="4713" w:type="dxa"/>
            <w:vAlign w:val="center"/>
          </w:tcPr>
          <w:p>
            <w:pPr>
              <w:spacing w:line="360" w:lineRule="exact"/>
              <w:jc w:val="center"/>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rPr>
              <w:t>GB/T50082-20</w:t>
            </w:r>
            <w:r>
              <w:rPr>
                <w:rFonts w:hint="eastAsia" w:asciiTheme="majorEastAsia" w:hAnsiTheme="majorEastAsia" w:eastAsiaTheme="majorEastAsia" w:cstheme="majorEastAsia"/>
                <w:sz w:val="21"/>
                <w:szCs w:val="21"/>
                <w:lang w:val="en-US" w:eastAsia="zh-CN"/>
              </w:rPr>
              <w:t>24</w:t>
            </w:r>
          </w:p>
        </w:tc>
      </w:tr>
    </w:tbl>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hint="default" w:ascii="黑体" w:hAnsi="黑体" w:eastAsia="黑体" w:cs="黑体"/>
          <w:b/>
          <w:bCs/>
          <w:color w:val="000000"/>
          <w:szCs w:val="21"/>
          <w:lang w:val="en-US" w:eastAsia="zh-CN"/>
        </w:rPr>
      </w:pPr>
      <w:r>
        <w:rPr>
          <w:rFonts w:hint="default" w:ascii="黑体" w:hAnsi="黑体" w:eastAsia="黑体" w:cs="黑体"/>
          <w:b/>
          <w:bCs/>
          <w:color w:val="000000"/>
          <w:szCs w:val="21"/>
          <w:lang w:val="en-US" w:eastAsia="zh-CN"/>
        </w:rPr>
        <w:t>3 判定规则</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3.1依据标准</w:t>
      </w:r>
    </w:p>
    <w:p>
      <w:pPr>
        <w:pStyle w:val="9"/>
        <w:spacing w:line="560" w:lineRule="exact"/>
        <w:ind w:firstLine="640"/>
        <w:rPr>
          <w:rFonts w:hint="default"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JC/T 899</w:t>
      </w:r>
      <w:r>
        <w:rPr>
          <w:rFonts w:hint="eastAsia" w:ascii="Times New Roman" w:cs="Times New Roman" w:eastAsiaTheme="minorEastAsia"/>
          <w:color w:val="000000"/>
          <w:kern w:val="2"/>
          <w:sz w:val="21"/>
          <w:szCs w:val="21"/>
          <w:lang w:val="en-US" w:eastAsia="zh-CN" w:bidi="ar-SA"/>
        </w:rPr>
        <w:t>—</w:t>
      </w:r>
      <w:r>
        <w:rPr>
          <w:rFonts w:hint="eastAsia" w:ascii="Times New Roman" w:hAnsi="Times New Roman" w:cs="Times New Roman" w:eastAsiaTheme="minorEastAsia"/>
          <w:color w:val="000000"/>
          <w:kern w:val="2"/>
          <w:sz w:val="21"/>
          <w:szCs w:val="21"/>
          <w:lang w:val="en-US" w:eastAsia="zh-CN" w:bidi="ar-SA"/>
        </w:rPr>
        <w:t>2016  混凝土路缘石</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b/>
          <w:bCs/>
          <w:color w:val="000000"/>
          <w:szCs w:val="21"/>
        </w:rPr>
      </w:pPr>
      <w:bookmarkStart w:id="0" w:name="_GoBack"/>
      <w:r>
        <w:rPr>
          <w:rFonts w:hint="default" w:ascii="Times New Roman" w:hAnsi="Times New Roman" w:cs="Times New Roman"/>
          <w:b/>
          <w:bCs/>
          <w:color w:val="000000"/>
          <w:szCs w:val="21"/>
        </w:rPr>
        <w:t>3.2判定原则</w:t>
      </w:r>
    </w:p>
    <w:bookmarkEnd w:id="0"/>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仿宋_GB2312" w:hAnsi="仿宋_GB2312" w:eastAsia="仿宋_GB2312" w:cs="仿宋_GB2312"/>
          <w:bCs/>
          <w:sz w:val="32"/>
          <w:szCs w:val="32"/>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6D1A"/>
    <w:rsid w:val="000D5731"/>
    <w:rsid w:val="00100259"/>
    <w:rsid w:val="0011669C"/>
    <w:rsid w:val="00174CB8"/>
    <w:rsid w:val="001A6086"/>
    <w:rsid w:val="001F253B"/>
    <w:rsid w:val="00237882"/>
    <w:rsid w:val="00267465"/>
    <w:rsid w:val="002749E4"/>
    <w:rsid w:val="0028157B"/>
    <w:rsid w:val="002847A0"/>
    <w:rsid w:val="002D30E2"/>
    <w:rsid w:val="00332FF5"/>
    <w:rsid w:val="00364830"/>
    <w:rsid w:val="003822A9"/>
    <w:rsid w:val="00386FEE"/>
    <w:rsid w:val="004053BF"/>
    <w:rsid w:val="004716E2"/>
    <w:rsid w:val="004A4390"/>
    <w:rsid w:val="00542F2A"/>
    <w:rsid w:val="005C0855"/>
    <w:rsid w:val="00641395"/>
    <w:rsid w:val="006D6720"/>
    <w:rsid w:val="007149E7"/>
    <w:rsid w:val="00725FFD"/>
    <w:rsid w:val="00742527"/>
    <w:rsid w:val="00761755"/>
    <w:rsid w:val="00764C0B"/>
    <w:rsid w:val="008803CA"/>
    <w:rsid w:val="00885D72"/>
    <w:rsid w:val="008928F2"/>
    <w:rsid w:val="009673D0"/>
    <w:rsid w:val="009B302C"/>
    <w:rsid w:val="00BE63C9"/>
    <w:rsid w:val="00C36D1A"/>
    <w:rsid w:val="00C6166C"/>
    <w:rsid w:val="00C952F9"/>
    <w:rsid w:val="00CF72A9"/>
    <w:rsid w:val="00DC622C"/>
    <w:rsid w:val="00DE584B"/>
    <w:rsid w:val="00E01685"/>
    <w:rsid w:val="00E11422"/>
    <w:rsid w:val="00E3264E"/>
    <w:rsid w:val="00E53604"/>
    <w:rsid w:val="00ED5C69"/>
    <w:rsid w:val="00FD2CFD"/>
    <w:rsid w:val="014C41D6"/>
    <w:rsid w:val="01615590"/>
    <w:rsid w:val="023161C2"/>
    <w:rsid w:val="02A14644"/>
    <w:rsid w:val="032803F0"/>
    <w:rsid w:val="03786608"/>
    <w:rsid w:val="0384693E"/>
    <w:rsid w:val="03CC5BB6"/>
    <w:rsid w:val="047573EF"/>
    <w:rsid w:val="05C12F02"/>
    <w:rsid w:val="05C77F81"/>
    <w:rsid w:val="05FA3278"/>
    <w:rsid w:val="06EE0C42"/>
    <w:rsid w:val="06F10521"/>
    <w:rsid w:val="0735409F"/>
    <w:rsid w:val="076F0E13"/>
    <w:rsid w:val="07E14C75"/>
    <w:rsid w:val="0870641F"/>
    <w:rsid w:val="08A52858"/>
    <w:rsid w:val="095227DD"/>
    <w:rsid w:val="09F71BC5"/>
    <w:rsid w:val="0A0147D0"/>
    <w:rsid w:val="0A0E11B1"/>
    <w:rsid w:val="0A6E4DAC"/>
    <w:rsid w:val="0B426B32"/>
    <w:rsid w:val="0B561327"/>
    <w:rsid w:val="0B783336"/>
    <w:rsid w:val="0CB16937"/>
    <w:rsid w:val="0D1062D1"/>
    <w:rsid w:val="0D351AC4"/>
    <w:rsid w:val="0EDE5B2F"/>
    <w:rsid w:val="0F5E661D"/>
    <w:rsid w:val="0F993F63"/>
    <w:rsid w:val="10356372"/>
    <w:rsid w:val="1082221B"/>
    <w:rsid w:val="10DF2EFF"/>
    <w:rsid w:val="10F676F2"/>
    <w:rsid w:val="117659AC"/>
    <w:rsid w:val="11B97063"/>
    <w:rsid w:val="121D6F1B"/>
    <w:rsid w:val="12BE4B15"/>
    <w:rsid w:val="12E05570"/>
    <w:rsid w:val="137703A6"/>
    <w:rsid w:val="13903475"/>
    <w:rsid w:val="14043936"/>
    <w:rsid w:val="14B63F91"/>
    <w:rsid w:val="15593380"/>
    <w:rsid w:val="15FA7CBD"/>
    <w:rsid w:val="169E4096"/>
    <w:rsid w:val="16A26DFF"/>
    <w:rsid w:val="16C31C1E"/>
    <w:rsid w:val="178F6BA1"/>
    <w:rsid w:val="181D24A2"/>
    <w:rsid w:val="182C6005"/>
    <w:rsid w:val="18FB5338"/>
    <w:rsid w:val="19017518"/>
    <w:rsid w:val="191A1F28"/>
    <w:rsid w:val="19274543"/>
    <w:rsid w:val="19406A05"/>
    <w:rsid w:val="19CF3A5F"/>
    <w:rsid w:val="19EC46AE"/>
    <w:rsid w:val="19FA666B"/>
    <w:rsid w:val="1B614A86"/>
    <w:rsid w:val="1B614A8B"/>
    <w:rsid w:val="1B7C4B0B"/>
    <w:rsid w:val="1BA53117"/>
    <w:rsid w:val="1C683EF3"/>
    <w:rsid w:val="1D42262A"/>
    <w:rsid w:val="1DCA1223"/>
    <w:rsid w:val="1E3E546E"/>
    <w:rsid w:val="1F3667EC"/>
    <w:rsid w:val="1F5C07AE"/>
    <w:rsid w:val="1FEA5926"/>
    <w:rsid w:val="1FFD429F"/>
    <w:rsid w:val="20EA6938"/>
    <w:rsid w:val="214C1A77"/>
    <w:rsid w:val="22C31F3F"/>
    <w:rsid w:val="22D94179"/>
    <w:rsid w:val="22FA741E"/>
    <w:rsid w:val="22FF71E9"/>
    <w:rsid w:val="246722E2"/>
    <w:rsid w:val="24F06EBD"/>
    <w:rsid w:val="254C6149"/>
    <w:rsid w:val="256116BB"/>
    <w:rsid w:val="26E02373"/>
    <w:rsid w:val="270766C8"/>
    <w:rsid w:val="270D71B5"/>
    <w:rsid w:val="27736945"/>
    <w:rsid w:val="27C87446"/>
    <w:rsid w:val="28870FBC"/>
    <w:rsid w:val="288815CE"/>
    <w:rsid w:val="29174D98"/>
    <w:rsid w:val="2A2617FB"/>
    <w:rsid w:val="2A34034A"/>
    <w:rsid w:val="2A855293"/>
    <w:rsid w:val="2AAF325D"/>
    <w:rsid w:val="2ABD6980"/>
    <w:rsid w:val="2AD631A0"/>
    <w:rsid w:val="2B624CE5"/>
    <w:rsid w:val="2C481B42"/>
    <w:rsid w:val="2C621D12"/>
    <w:rsid w:val="2C957745"/>
    <w:rsid w:val="2CCC4CC6"/>
    <w:rsid w:val="2CD56F94"/>
    <w:rsid w:val="2D2C713D"/>
    <w:rsid w:val="2DC708CF"/>
    <w:rsid w:val="2E191C83"/>
    <w:rsid w:val="2E401D74"/>
    <w:rsid w:val="2EF86356"/>
    <w:rsid w:val="2F4152FB"/>
    <w:rsid w:val="2F723CB0"/>
    <w:rsid w:val="2FEA70B6"/>
    <w:rsid w:val="30534CFE"/>
    <w:rsid w:val="309061FF"/>
    <w:rsid w:val="30E8389F"/>
    <w:rsid w:val="31D408C6"/>
    <w:rsid w:val="31FC547C"/>
    <w:rsid w:val="32A767C5"/>
    <w:rsid w:val="32AA3CF8"/>
    <w:rsid w:val="32CE6A2E"/>
    <w:rsid w:val="333E20F0"/>
    <w:rsid w:val="33454257"/>
    <w:rsid w:val="33E22EB1"/>
    <w:rsid w:val="341A6A69"/>
    <w:rsid w:val="34470655"/>
    <w:rsid w:val="34476CD8"/>
    <w:rsid w:val="346F293E"/>
    <w:rsid w:val="34E347CE"/>
    <w:rsid w:val="34FE0751"/>
    <w:rsid w:val="350B426B"/>
    <w:rsid w:val="35CD1B4D"/>
    <w:rsid w:val="364A7995"/>
    <w:rsid w:val="36B31DA2"/>
    <w:rsid w:val="36C43C7A"/>
    <w:rsid w:val="370B6410"/>
    <w:rsid w:val="371D2C0A"/>
    <w:rsid w:val="372620CC"/>
    <w:rsid w:val="37A31FDE"/>
    <w:rsid w:val="398D10D6"/>
    <w:rsid w:val="3A325E31"/>
    <w:rsid w:val="3A9A025B"/>
    <w:rsid w:val="3AA202BD"/>
    <w:rsid w:val="3B456A0F"/>
    <w:rsid w:val="3B650F71"/>
    <w:rsid w:val="3B81582D"/>
    <w:rsid w:val="3BCB249F"/>
    <w:rsid w:val="3BF17540"/>
    <w:rsid w:val="3C2C41FE"/>
    <w:rsid w:val="3F264C8F"/>
    <w:rsid w:val="406C405F"/>
    <w:rsid w:val="40FC12C8"/>
    <w:rsid w:val="413F04E6"/>
    <w:rsid w:val="418C1EA1"/>
    <w:rsid w:val="41FF3F2E"/>
    <w:rsid w:val="424A2089"/>
    <w:rsid w:val="44032AEC"/>
    <w:rsid w:val="44F72C6A"/>
    <w:rsid w:val="458C6ACF"/>
    <w:rsid w:val="45F33844"/>
    <w:rsid w:val="4611062F"/>
    <w:rsid w:val="46543AD1"/>
    <w:rsid w:val="47576F54"/>
    <w:rsid w:val="48375462"/>
    <w:rsid w:val="492E195B"/>
    <w:rsid w:val="49C079A5"/>
    <w:rsid w:val="49CF05C1"/>
    <w:rsid w:val="4AA80FD4"/>
    <w:rsid w:val="4B6A6D72"/>
    <w:rsid w:val="4C083FD2"/>
    <w:rsid w:val="4C086BA0"/>
    <w:rsid w:val="4C2F24F5"/>
    <w:rsid w:val="4CA339CB"/>
    <w:rsid w:val="4CA52B61"/>
    <w:rsid w:val="4CDE790C"/>
    <w:rsid w:val="4D5D74F9"/>
    <w:rsid w:val="4FFA30A6"/>
    <w:rsid w:val="503D1D18"/>
    <w:rsid w:val="505451A1"/>
    <w:rsid w:val="517A7B6C"/>
    <w:rsid w:val="520B6780"/>
    <w:rsid w:val="52FF6E52"/>
    <w:rsid w:val="54C839A6"/>
    <w:rsid w:val="558B1EE8"/>
    <w:rsid w:val="559F71B7"/>
    <w:rsid w:val="55B1318E"/>
    <w:rsid w:val="55C00BB8"/>
    <w:rsid w:val="56151AFA"/>
    <w:rsid w:val="564601DA"/>
    <w:rsid w:val="57260FA2"/>
    <w:rsid w:val="57B83E3F"/>
    <w:rsid w:val="58082FFF"/>
    <w:rsid w:val="588E67CD"/>
    <w:rsid w:val="58CD2917"/>
    <w:rsid w:val="58CF43AA"/>
    <w:rsid w:val="58ED15C2"/>
    <w:rsid w:val="59744131"/>
    <w:rsid w:val="59C103B9"/>
    <w:rsid w:val="5B0A5C9B"/>
    <w:rsid w:val="5B131B8A"/>
    <w:rsid w:val="5BB87D59"/>
    <w:rsid w:val="5BB9234C"/>
    <w:rsid w:val="5BE765EA"/>
    <w:rsid w:val="5BF1020E"/>
    <w:rsid w:val="5C444013"/>
    <w:rsid w:val="5CC73D79"/>
    <w:rsid w:val="5CE17170"/>
    <w:rsid w:val="5D451B0C"/>
    <w:rsid w:val="5D5733FF"/>
    <w:rsid w:val="5DEE4652"/>
    <w:rsid w:val="5E457179"/>
    <w:rsid w:val="5E923D93"/>
    <w:rsid w:val="5EE31746"/>
    <w:rsid w:val="5F5249C7"/>
    <w:rsid w:val="5F5632FD"/>
    <w:rsid w:val="5F91022F"/>
    <w:rsid w:val="5F9F6265"/>
    <w:rsid w:val="5FC105A5"/>
    <w:rsid w:val="5FFE67B9"/>
    <w:rsid w:val="602A6008"/>
    <w:rsid w:val="608B3E3C"/>
    <w:rsid w:val="60924109"/>
    <w:rsid w:val="60E01971"/>
    <w:rsid w:val="61A27C01"/>
    <w:rsid w:val="61EE4348"/>
    <w:rsid w:val="621033D5"/>
    <w:rsid w:val="62CE57DC"/>
    <w:rsid w:val="634E31D6"/>
    <w:rsid w:val="64E5253D"/>
    <w:rsid w:val="65304829"/>
    <w:rsid w:val="65845ED1"/>
    <w:rsid w:val="6588137F"/>
    <w:rsid w:val="65947862"/>
    <w:rsid w:val="65953168"/>
    <w:rsid w:val="6634137F"/>
    <w:rsid w:val="669F14E5"/>
    <w:rsid w:val="66AD5EC1"/>
    <w:rsid w:val="67610859"/>
    <w:rsid w:val="67633FC4"/>
    <w:rsid w:val="67BC125A"/>
    <w:rsid w:val="67D10F41"/>
    <w:rsid w:val="681E433F"/>
    <w:rsid w:val="68CC7073"/>
    <w:rsid w:val="697B489B"/>
    <w:rsid w:val="69A34727"/>
    <w:rsid w:val="6AD86E0B"/>
    <w:rsid w:val="6BE2698F"/>
    <w:rsid w:val="6C2827B8"/>
    <w:rsid w:val="6C335E33"/>
    <w:rsid w:val="6C3C74E0"/>
    <w:rsid w:val="6D187CC3"/>
    <w:rsid w:val="6D426B63"/>
    <w:rsid w:val="6D7F429D"/>
    <w:rsid w:val="6DA97686"/>
    <w:rsid w:val="6E490F03"/>
    <w:rsid w:val="70044790"/>
    <w:rsid w:val="70506431"/>
    <w:rsid w:val="70525540"/>
    <w:rsid w:val="705F57C2"/>
    <w:rsid w:val="70E6031A"/>
    <w:rsid w:val="713773AE"/>
    <w:rsid w:val="71A14E1B"/>
    <w:rsid w:val="72643DCD"/>
    <w:rsid w:val="727E794C"/>
    <w:rsid w:val="72D07129"/>
    <w:rsid w:val="72D533D4"/>
    <w:rsid w:val="72DB2D3D"/>
    <w:rsid w:val="730B1D2D"/>
    <w:rsid w:val="738B364B"/>
    <w:rsid w:val="73973216"/>
    <w:rsid w:val="73C56341"/>
    <w:rsid w:val="73C6000E"/>
    <w:rsid w:val="743957E6"/>
    <w:rsid w:val="748C7A4C"/>
    <w:rsid w:val="74E72056"/>
    <w:rsid w:val="750D76B7"/>
    <w:rsid w:val="75796A6C"/>
    <w:rsid w:val="75A01FCA"/>
    <w:rsid w:val="75A37F33"/>
    <w:rsid w:val="764F4DE6"/>
    <w:rsid w:val="76EF22B4"/>
    <w:rsid w:val="772211B3"/>
    <w:rsid w:val="772E66E7"/>
    <w:rsid w:val="777F2193"/>
    <w:rsid w:val="77862F59"/>
    <w:rsid w:val="797377EF"/>
    <w:rsid w:val="79976A49"/>
    <w:rsid w:val="79D34692"/>
    <w:rsid w:val="7A277B6C"/>
    <w:rsid w:val="7A792247"/>
    <w:rsid w:val="7B032E49"/>
    <w:rsid w:val="7B077482"/>
    <w:rsid w:val="7B194931"/>
    <w:rsid w:val="7B1E26F6"/>
    <w:rsid w:val="7B744479"/>
    <w:rsid w:val="7C4160DD"/>
    <w:rsid w:val="7C865860"/>
    <w:rsid w:val="7CC970D7"/>
    <w:rsid w:val="7D271ECB"/>
    <w:rsid w:val="7D380503"/>
    <w:rsid w:val="7D477829"/>
    <w:rsid w:val="7DB94D60"/>
    <w:rsid w:val="7E6C6821"/>
    <w:rsid w:val="7E8230EC"/>
    <w:rsid w:val="7EB0345D"/>
    <w:rsid w:val="7F36185A"/>
    <w:rsid w:val="7F405D5C"/>
    <w:rsid w:val="7F4D6125"/>
    <w:rsid w:val="7FC61E3D"/>
    <w:rsid w:val="7FF340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customStyle="1" w:styleId="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506</Words>
  <Characters>567</Characters>
  <Lines>7</Lines>
  <Paragraphs>2</Paragraphs>
  <TotalTime>814</TotalTime>
  <ScaleCrop>false</ScaleCrop>
  <LinksUpToDate>false</LinksUpToDate>
  <CharactersWithSpaces>599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2022-02-08T08:10:00Z</dcterms:created>
  <dc:creator>NTKO</dc:creator>
  <cp:lastModifiedBy>GSJSGK</cp:lastModifiedBy>
  <dcterms:modified xsi:type="dcterms:W3CDTF">2026-05-18T10:33:39Z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KSOTemplateDocerSaveRecord">
    <vt:lpwstr>eyJoZGlkIjoiMmE5M2ExYmIxN2NmMmMxNDlhZDZiNDdmYWVkNzhhMmQiLCJ1c2VySWQiOiI1NzI5Mjk2NzAifQ==</vt:lpwstr>
  </property>
  <property fmtid="{D5CDD505-2E9C-101B-9397-08002B2CF9AE}" pid="4" name="ICV">
    <vt:lpwstr>173DB3E71AF848B1ABD69C3A2AB90340_12</vt:lpwstr>
  </property>
</Properties>
</file>