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bookmarkStart w:id="0" w:name="_Toc448476018"/>
      <w:bookmarkStart w:id="1" w:name="_Toc448419892"/>
      <w:bookmarkStart w:id="2" w:name="_Toc450569317"/>
      <w:bookmarkStart w:id="3" w:name="_Toc448741147"/>
      <w:bookmarkStart w:id="4" w:name="_Toc449621934"/>
      <w:bookmarkStart w:id="5" w:name="_Toc450125555"/>
      <w:bookmarkStart w:id="6" w:name="_Toc448419087"/>
      <w:bookmarkStart w:id="7" w:name="_Toc448420343"/>
      <w:bookmarkStart w:id="8" w:name="_Toc448739956"/>
    </w:p>
    <w:p>
      <w:pPr>
        <w:pStyle w:val="6"/>
        <w:ind w:left="0" w:leftChars="0" w:firstLine="0" w:firstLineChars="0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pStyle w:val="4"/>
        <w:spacing w:before="0" w:beforeAutospacing="0" w:after="0" w:afterAutospacing="0"/>
        <w:jc w:val="right"/>
        <w:rPr>
          <w:rFonts w:hint="default" w:ascii="Times New Roman" w:hAnsi="Times New Roman" w:eastAsia="仿宋_GB2312" w:cs="Times New Roman"/>
          <w:spacing w:val="-6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bCs/>
          <w:sz w:val="72"/>
          <w:szCs w:val="7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8"/>
          <w:szCs w:val="48"/>
        </w:rPr>
        <w:t>昌吉州高质量发展贡献奖（质量创新领域）申报表（制造业、服务业、工程建设行业组织、中小企业）</w:t>
      </w:r>
    </w:p>
    <w:p>
      <w:pPr>
        <w:jc w:val="center"/>
        <w:rPr>
          <w:rFonts w:hint="default" w:ascii="Times New Roman" w:hAnsi="Times New Roman" w:cs="Times New Roman"/>
          <w:b/>
          <w:bCs/>
          <w:sz w:val="48"/>
          <w:szCs w:val="48"/>
        </w:rPr>
      </w:pPr>
    </w:p>
    <w:p>
      <w:pPr>
        <w:rPr>
          <w:rFonts w:hint="default" w:ascii="Times New Roman" w:hAnsi="Times New Roman" w:cs="Times New Roman"/>
          <w:b/>
          <w:bCs/>
          <w:sz w:val="32"/>
          <w:szCs w:val="32"/>
        </w:rPr>
      </w:pPr>
    </w:p>
    <w:p>
      <w:pPr>
        <w:tabs>
          <w:tab w:val="left" w:pos="7020"/>
        </w:tabs>
        <w:jc w:val="center"/>
        <w:rPr>
          <w:rFonts w:hint="default"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bCs/>
          <w:sz w:val="36"/>
          <w:szCs w:val="36"/>
        </w:rPr>
        <w:t xml:space="preserve">       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申报组织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：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single"/>
        </w:rPr>
        <w:t xml:space="preserve">                   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（公章）</w:t>
      </w:r>
    </w:p>
    <w:p>
      <w:pPr>
        <w:tabs>
          <w:tab w:val="left" w:pos="7020"/>
        </w:tabs>
        <w:jc w:val="center"/>
        <w:rPr>
          <w:rFonts w:hint="default" w:ascii="Times New Roman" w:hAnsi="Times New Roman" w:eastAsia="楷体_GB2312" w:cs="Times New Roman"/>
          <w:bCs/>
          <w:sz w:val="32"/>
          <w:szCs w:val="32"/>
        </w:rPr>
      </w:pPr>
    </w:p>
    <w:p>
      <w:pPr>
        <w:tabs>
          <w:tab w:val="left" w:pos="7020"/>
        </w:tabs>
        <w:ind w:firstLine="2198" w:firstLineChars="700"/>
        <w:rPr>
          <w:rFonts w:hint="default"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所属行业：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single"/>
        </w:rPr>
        <w:t xml:space="preserve">                   </w:t>
      </w:r>
    </w:p>
    <w:p>
      <w:pPr>
        <w:tabs>
          <w:tab w:val="left" w:pos="7020"/>
        </w:tabs>
        <w:jc w:val="center"/>
        <w:rPr>
          <w:rFonts w:hint="default" w:ascii="Times New Roman" w:hAnsi="Times New Roman" w:eastAsia="楷体_GB2312" w:cs="Times New Roman"/>
          <w:bCs/>
          <w:sz w:val="32"/>
          <w:szCs w:val="32"/>
        </w:rPr>
      </w:pPr>
    </w:p>
    <w:p>
      <w:pPr>
        <w:tabs>
          <w:tab w:val="left" w:pos="7020"/>
        </w:tabs>
        <w:jc w:val="center"/>
        <w:rPr>
          <w:rFonts w:hint="default"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 xml:space="preserve">        推荐单位：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single"/>
        </w:rPr>
        <w:t xml:space="preserve">                   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（公章）</w:t>
      </w:r>
    </w:p>
    <w:p>
      <w:pPr>
        <w:tabs>
          <w:tab w:val="left" w:pos="7020"/>
        </w:tabs>
        <w:jc w:val="center"/>
        <w:rPr>
          <w:rFonts w:hint="default" w:ascii="Times New Roman" w:hAnsi="Times New Roman" w:eastAsia="楷体_GB2312" w:cs="Times New Roman"/>
          <w:bCs/>
          <w:sz w:val="32"/>
          <w:szCs w:val="32"/>
        </w:rPr>
      </w:pPr>
    </w:p>
    <w:p>
      <w:pPr>
        <w:tabs>
          <w:tab w:val="left" w:pos="7020"/>
        </w:tabs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申报日期：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年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日</w:t>
      </w:r>
    </w:p>
    <w:p>
      <w:pPr>
        <w:ind w:firstLine="986" w:firstLineChars="314"/>
        <w:rPr>
          <w:rFonts w:hint="default" w:ascii="Times New Roman" w:hAnsi="Times New Roman" w:eastAsia="方正楷体_GBK" w:cs="Times New Roman"/>
          <w:sz w:val="32"/>
        </w:rPr>
      </w:pPr>
    </w:p>
    <w:p>
      <w:pPr>
        <w:rPr>
          <w:rFonts w:hint="eastAsia" w:ascii="楷体_GB2312" w:hAnsi="楷体_GB2312" w:eastAsia="楷体_GB2312" w:cs="楷体_GB2312"/>
          <w:sz w:val="32"/>
        </w:rPr>
      </w:pP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lang w:val="en-US" w:eastAsia="zh-CN"/>
        </w:rPr>
        <w:t>昌吉回族自治州食品安全委员会（质量和知识产权强州</w:t>
      </w: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lang w:val="en-US" w:eastAsia="zh-CN"/>
        </w:rPr>
        <w:t>工作领导小组）办公室</w:t>
      </w:r>
      <w:r>
        <w:rPr>
          <w:rFonts w:hint="eastAsia" w:ascii="楷体_GB2312" w:hAnsi="楷体_GB2312" w:eastAsia="楷体_GB2312" w:cs="楷体_GB2312"/>
          <w:b/>
          <w:bCs/>
          <w:sz w:val="32"/>
        </w:rPr>
        <w:t>印制</w:t>
      </w:r>
    </w:p>
    <w:p>
      <w:pPr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4" w:left="1587" w:header="851" w:footer="1304" w:gutter="0"/>
          <w:pgNumType w:fmt="decimal"/>
          <w:cols w:space="720" w:num="1"/>
          <w:docGrid w:type="linesAndChars" w:linePitch="287" w:charSpace="-1313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填 报 说 明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68" w:firstLineChars="200"/>
        <w:jc w:val="both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1.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昌吉州高质量发展贡献奖（质量创新领域）</w:t>
      </w:r>
      <w:r>
        <w:rPr>
          <w:rFonts w:hint="default" w:ascii="Times New Roman" w:hAnsi="Times New Roman" w:eastAsia="仿宋_GB2312" w:cs="Times New Roman"/>
          <w:sz w:val="24"/>
        </w:rPr>
        <w:t>（制造业、服务业、工程建设行业组织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，中小企业</w:t>
      </w:r>
      <w:r>
        <w:rPr>
          <w:rFonts w:hint="default" w:ascii="Times New Roman" w:hAnsi="Times New Roman" w:eastAsia="仿宋_GB2312" w:cs="Times New Roman"/>
          <w:sz w:val="24"/>
        </w:rPr>
        <w:t>）申报材料包括申报表、证实性材料两部分，所填数据及提供资料必须真实、准确，不得涉及国家安全、国家秘密。涉及商业秘密的，应当予以注明，数字及各类符号应填写正确、清楚、完整。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68" w:firstLineChars="200"/>
        <w:jc w:val="both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2.申报表封页填写要求：申报组织栏要求填写参评组织全称，与组织公章名称一致；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所属行业根据本组织主营类别选择“制造业组织、服务业组织、工程建设行业组织”</w:t>
      </w:r>
      <w:r>
        <w:rPr>
          <w:rFonts w:hint="default" w:ascii="Times New Roman" w:hAnsi="Times New Roman" w:eastAsia="仿宋_GB2312" w:cs="Times New Roman"/>
          <w:sz w:val="24"/>
        </w:rPr>
        <w:t>之一填写；推荐单位填写自治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州</w:t>
      </w:r>
      <w:r>
        <w:rPr>
          <w:rFonts w:hint="default" w:ascii="Times New Roman" w:hAnsi="Times New Roman" w:eastAsia="仿宋_GB2312" w:cs="Times New Roman"/>
          <w:sz w:val="24"/>
        </w:rPr>
        <w:t>行业行政主管部门或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各县市人民政府，新疆准东经济技术开发区、新疆昌吉国家农业高新技术产业示范区</w:t>
      </w:r>
      <w:r>
        <w:rPr>
          <w:rFonts w:hint="default" w:ascii="Times New Roman" w:hAnsi="Times New Roman" w:eastAsia="仿宋_GB2312" w:cs="Times New Roman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68" w:firstLineChars="200"/>
        <w:jc w:val="both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3.申报表“组织基本情况”填写要求：所属行业同封页填写一致；行业编号，组织类型，组织规模参照附注填写；质量管理人员是指组织内部各岗位从事质量管理、质量检验、计量标准等工作的人员；务必将联系人的姓名、手机、电话、传真和E-mail等信息填写齐全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68" w:firstLineChars="200"/>
        <w:jc w:val="both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4.证实性材料包括营业执照、社会信用代码证复印件（外商投资企业需提供批准证书），涉及市场准入的产品、工程、服务类许可证、强制性认证及资质证书复印件，近3年获得质量、科技等荣誉证书复印件以及各类认定证书、认证证书复印件，202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</w:rPr>
        <w:t>年至202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4"/>
        </w:rPr>
        <w:t>年的外部财务审计报告复印件（仅需提供正文和资产负债表、损益表、现金流量表），组织结构图等。证实性材料需附材料清单目录。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68" w:firstLineChars="200"/>
        <w:jc w:val="both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5.申报表、证实性材料需提供一式三份的纸质材料，内页不使用铜板纸。申报表用A4规格的纸张正反面打印各自装订成册，书脊注明“申报组织名称”及“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昌吉州高质量发展贡献奖（质量创新领域）</w:t>
      </w:r>
      <w:r>
        <w:rPr>
          <w:rFonts w:hint="default" w:ascii="Times New Roman" w:hAnsi="Times New Roman" w:eastAsia="仿宋_GB2312" w:cs="Times New Roman"/>
          <w:sz w:val="24"/>
        </w:rPr>
        <w:t>申报材料”；证实性材料用A4规格的纸张正反面打印各自装订成册，书脊注明“申报组织名称”。申报组织还应提供申报材料电子版，包括申报表Word版和PDF版各一份、证实性材料一份，</w:t>
      </w:r>
      <w:r>
        <w:rPr>
          <w:rFonts w:hint="default" w:ascii="Times New Roman" w:hAnsi="Times New Roman" w:eastAsia="仿宋_GB2312" w:cs="Times New Roman"/>
        </w:rPr>
        <w:fldChar w:fldCharType="begin"/>
      </w:r>
      <w:r>
        <w:rPr>
          <w:rFonts w:hint="default" w:ascii="Times New Roman" w:hAnsi="Times New Roman" w:eastAsia="仿宋_GB2312" w:cs="Times New Roman"/>
        </w:rPr>
        <w:instrText xml:space="preserve"> HYPERLINK "mailto:需发送至zgzlj@samr.gov.cn" </w:instrText>
      </w:r>
      <w:r>
        <w:rPr>
          <w:rFonts w:hint="default" w:ascii="Times New Roman" w:hAnsi="Times New Roman" w:eastAsia="仿宋_GB2312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 w:val="24"/>
        </w:rPr>
        <w:t>发送至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instrText xml:space="preserve"> HYPERLINK "mailto:zlfzchu@xjaic.gov.cn" </w:instrTex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913684666@qq.com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fldChar w:fldCharType="end"/>
      </w:r>
      <w:r>
        <w:rPr>
          <w:rStyle w:val="17"/>
          <w:rFonts w:hint="default" w:ascii="Times New Roman" w:hAnsi="Times New Roman" w:eastAsia="仿宋_GB2312" w:cs="Times New Roman"/>
          <w:color w:val="auto"/>
          <w:sz w:val="24"/>
          <w:u w:val="none"/>
        </w:rPr>
        <w:fldChar w:fldCharType="end"/>
      </w:r>
      <w:r>
        <w:rPr>
          <w:rFonts w:hint="default" w:ascii="Times New Roman" w:hAnsi="Times New Roman" w:eastAsia="仿宋_GB2312" w:cs="Times New Roman"/>
          <w:sz w:val="24"/>
        </w:rPr>
        <w:t>，邮件标题为“审核推荐单位+参评组织名称+联系人+手机号码”。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68" w:firstLineChars="200"/>
        <w:jc w:val="both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6.申报表中（三）领导至（九）经营结果的内容，对照《卓越绩效评价准则》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4"/>
        </w:rPr>
        <w:t>GB/T19580-2012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）、</w:t>
      </w:r>
      <w:r>
        <w:rPr>
          <w:rFonts w:hint="default" w:ascii="Times New Roman" w:hAnsi="Times New Roman" w:eastAsia="仿宋_GB2312" w:cs="Times New Roman"/>
          <w:sz w:val="24"/>
        </w:rPr>
        <w:t>《卓越绩效评价准则实施指南》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4"/>
        </w:rPr>
        <w:t>GB/T19579-2012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24"/>
        </w:rPr>
        <w:t>的要求，按照过程条款（4.1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24"/>
        </w:rPr>
        <w:t>4.6）的方法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24"/>
        </w:rPr>
        <w:t>展开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24"/>
        </w:rPr>
        <w:t>学习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24"/>
        </w:rPr>
        <w:t>整合（A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24"/>
        </w:rPr>
        <w:t>D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24"/>
        </w:rPr>
        <w:t>L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24"/>
        </w:rPr>
        <w:t>I）四个要素和结果（4.7）</w:t>
      </w:r>
      <w:r>
        <w:rPr>
          <w:rFonts w:hint="default" w:ascii="Times New Roman" w:hAnsi="Times New Roman" w:eastAsia="仿宋_GB2312" w:cs="Times New Roman"/>
          <w:spacing w:val="-11"/>
          <w:sz w:val="24"/>
        </w:rPr>
        <w:t>条款的水平</w:t>
      </w:r>
      <w:r>
        <w:rPr>
          <w:rFonts w:hint="default" w:ascii="Times New Roman" w:hAnsi="Times New Roman" w:eastAsia="仿宋_GB2312" w:cs="Times New Roman"/>
          <w:spacing w:val="-11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pacing w:val="-11"/>
          <w:sz w:val="24"/>
        </w:rPr>
        <w:t>趋势</w:t>
      </w:r>
      <w:r>
        <w:rPr>
          <w:rFonts w:hint="default" w:ascii="Times New Roman" w:hAnsi="Times New Roman" w:eastAsia="仿宋_GB2312" w:cs="Times New Roman"/>
          <w:spacing w:val="-11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pacing w:val="-11"/>
          <w:sz w:val="24"/>
        </w:rPr>
        <w:t>对比</w:t>
      </w:r>
      <w:r>
        <w:rPr>
          <w:rFonts w:hint="default" w:ascii="Times New Roman" w:hAnsi="Times New Roman" w:eastAsia="仿宋_GB2312" w:cs="Times New Roman"/>
          <w:spacing w:val="-11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pacing w:val="-11"/>
          <w:sz w:val="24"/>
        </w:rPr>
        <w:t>整合（Le</w:t>
      </w:r>
      <w:r>
        <w:rPr>
          <w:rFonts w:hint="default" w:ascii="Times New Roman" w:hAnsi="Times New Roman" w:eastAsia="仿宋_GB2312" w:cs="Times New Roman"/>
          <w:spacing w:val="-11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pacing w:val="-11"/>
          <w:sz w:val="24"/>
        </w:rPr>
        <w:t>T</w:t>
      </w:r>
      <w:r>
        <w:rPr>
          <w:rFonts w:hint="default" w:ascii="Times New Roman" w:hAnsi="Times New Roman" w:eastAsia="仿宋_GB2312" w:cs="Times New Roman"/>
          <w:spacing w:val="-11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pacing w:val="-11"/>
          <w:sz w:val="24"/>
        </w:rPr>
        <w:t>C</w:t>
      </w:r>
      <w:r>
        <w:rPr>
          <w:rFonts w:hint="default" w:ascii="Times New Roman" w:hAnsi="Times New Roman" w:eastAsia="仿宋_GB2312" w:cs="Times New Roman"/>
          <w:spacing w:val="-11"/>
          <w:sz w:val="24"/>
          <w:lang w:eastAsia="zh-CN"/>
        </w:rPr>
        <w:t>—</w:t>
      </w:r>
      <w:r>
        <w:rPr>
          <w:rFonts w:hint="default" w:ascii="Times New Roman" w:hAnsi="Times New Roman" w:eastAsia="仿宋_GB2312" w:cs="Times New Roman"/>
          <w:spacing w:val="-11"/>
          <w:sz w:val="24"/>
        </w:rPr>
        <w:t>I）四个要素逐条展示组织经营管理的成熟度。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68" w:firstLineChars="20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24"/>
        </w:rPr>
        <w:t>7.本申报表电子版可从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昌吉州人民政府官方网站市场监督管理局页面（https://www.cj.gov.cn/p134/bmwj/20260713/450919.html）下载。</w:t>
      </w:r>
      <w:r>
        <w:rPr>
          <w:rFonts w:hint="default" w:ascii="Times New Roman" w:hAnsi="Times New Roman" w:eastAsia="方正小标宋简体" w:cs="Times New Roman"/>
          <w:bCs/>
          <w:spacing w:val="-4"/>
          <w:sz w:val="44"/>
          <w:szCs w:val="44"/>
        </w:rPr>
        <w:br w:type="page"/>
      </w:r>
      <w:bookmarkStart w:id="37" w:name="_GoBack"/>
      <w:bookmarkEnd w:id="3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承 诺 书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 w:firstLineChars="200"/>
        <w:textAlignment w:val="auto"/>
        <w:rPr>
          <w:rFonts w:hint="default" w:ascii="Times New Roman" w:hAnsi="Times New Roman" w:eastAsia="黑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本组织郑重承诺: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" w:firstLineChars="200"/>
        <w:textAlignment w:val="auto"/>
        <w:rPr>
          <w:rFonts w:hint="default" w:ascii="Times New Roman" w:hAnsi="Times New Roman" w:eastAsia="仿宋_GB2312" w:cs="Times New Roman"/>
          <w:spacing w:val="-4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一、近3年内无重大质量、安全、环保等事故，无相关违法、违规、违纪行为，未引起重大群体性事件，积极带头履行社会责任，满足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昌吉州高质量发展贡献奖（质量创新领域）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申报条件。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" w:firstLineChars="200"/>
        <w:textAlignment w:val="auto"/>
        <w:rPr>
          <w:rFonts w:hint="default" w:ascii="Times New Roman" w:hAnsi="Times New Roman" w:eastAsia="仿宋_GB2312" w:cs="Times New Roman"/>
          <w:spacing w:val="-4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二、已充分了解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昌吉州高质量发展贡献奖（质量创新领域）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相关管理制度、评选程序、规范要求，并严格遵守。不从事可能影响评选公平、公正的活动，自觉维护新疆质量奖的严肃性、权威性和独立性。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" w:firstLineChars="200"/>
        <w:textAlignment w:val="auto"/>
        <w:rPr>
          <w:rFonts w:hint="default" w:ascii="Times New Roman" w:hAnsi="Times New Roman" w:eastAsia="仿宋_GB2312" w:cs="Times New Roman"/>
          <w:spacing w:val="-4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三、遵守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  <w:lang w:eastAsia="zh-CN"/>
        </w:rPr>
        <w:t>《新疆维吾尔自治区人民政府质量奖管理办法》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等相关制度和规范，保证所提交申报材料均由组织本身制作填写，内容真实、准确、有效，并愿意承担相应责任。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6" w:firstLineChars="200"/>
        <w:textAlignment w:val="auto"/>
        <w:rPr>
          <w:rFonts w:hint="default" w:ascii="Times New Roman" w:hAnsi="Times New Roman" w:eastAsia="仿宋_GB2312" w:cs="Times New Roman"/>
          <w:spacing w:val="-8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8"/>
          <w:sz w:val="28"/>
          <w:szCs w:val="28"/>
        </w:rPr>
        <w:t>四、获得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昌吉州高质量发展贡献奖（质量创新领域）</w:t>
      </w:r>
      <w:r>
        <w:rPr>
          <w:rFonts w:hint="default" w:ascii="Times New Roman" w:hAnsi="Times New Roman" w:eastAsia="仿宋_GB2312" w:cs="Times New Roman"/>
          <w:spacing w:val="-8"/>
          <w:sz w:val="28"/>
          <w:szCs w:val="28"/>
        </w:rPr>
        <w:t>后，将从本组织实际出发，制定质量领域新目标，应用质量管理的新理论、新方法，进一步加强质量管理，提升质量水平。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" w:firstLineChars="200"/>
        <w:textAlignment w:val="auto"/>
        <w:rPr>
          <w:rFonts w:hint="default" w:ascii="Times New Roman" w:hAnsi="Times New Roman" w:eastAsia="仿宋_GB2312" w:cs="Times New Roman"/>
          <w:spacing w:val="-4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五、获得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昌吉州高质量发展贡献奖（质量创新领域）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后，将向所在行业和全社会积极宣传推广本组织质量管理制度、模式、方法。发挥对产业链上下游的示范引领作用，带动全产业链质量协同提升。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" w:firstLineChars="200"/>
        <w:textAlignment w:val="auto"/>
        <w:rPr>
          <w:rFonts w:hint="default" w:ascii="Times New Roman" w:hAnsi="Times New Roman" w:eastAsia="仿宋_GB2312" w:cs="Times New Roman"/>
          <w:spacing w:val="-4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六、获得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昌吉州高质量发展贡献奖（质量创新领域）</w:t>
      </w: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后，严格按规定宣传和使用所获得荣誉、奖牌和标识。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32" w:firstLineChars="1779"/>
        <w:jc w:val="left"/>
        <w:textAlignment w:val="auto"/>
        <w:rPr>
          <w:rFonts w:hint="default" w:ascii="Times New Roman" w:hAnsi="Times New Roman" w:eastAsia="仿宋_GB2312" w:cs="Times New Roman"/>
          <w:spacing w:val="-4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法人代表（签字）：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32" w:firstLineChars="1779"/>
        <w:jc w:val="left"/>
        <w:textAlignment w:val="auto"/>
        <w:rPr>
          <w:rFonts w:hint="default" w:ascii="Times New Roman" w:hAnsi="Times New Roman" w:eastAsia="仿宋_GB2312" w:cs="Times New Roman"/>
          <w:spacing w:val="-4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组    织（公章）：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32" w:firstLineChars="1779"/>
        <w:jc w:val="left"/>
        <w:textAlignment w:val="auto"/>
        <w:rPr>
          <w:rFonts w:hint="default" w:ascii="Times New Roman" w:hAnsi="Times New Roman" w:eastAsia="仿宋_GB2312" w:cs="Times New Roman"/>
          <w:spacing w:val="-4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4"/>
          <w:sz w:val="28"/>
          <w:szCs w:val="28"/>
        </w:rPr>
        <w:t>日    期：</w:t>
      </w:r>
    </w:p>
    <w:p>
      <w:pPr>
        <w:spacing w:line="560" w:lineRule="exact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br w:type="page"/>
      </w:r>
      <w:r>
        <w:rPr>
          <w:rFonts w:hint="default" w:ascii="Times New Roman" w:hAnsi="Times New Roman" w:eastAsia="方正黑体简体" w:cs="Times New Roman"/>
          <w:sz w:val="32"/>
          <w:szCs w:val="32"/>
        </w:rPr>
        <w:t>一、参评组织基本情况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14"/>
        <w:tblW w:w="92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2149"/>
        <w:gridCol w:w="2611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申报组织名称</w:t>
            </w: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法人代表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所属行业</w:t>
            </w: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行业编号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主要业务领域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组织类型</w:t>
            </w: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组织规模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□大型</w:t>
            </w:r>
            <w:r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 □中型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□小型 </w:t>
            </w:r>
            <w:r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>□微型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住所/营业场所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通讯地址</w:t>
            </w: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邮政编码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组织负责人</w:t>
            </w: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联系方式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成立日期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统一社会信用代码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员工总数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研发人员数量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0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申报工作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联系部门</w:t>
            </w:r>
          </w:p>
        </w:tc>
        <w:tc>
          <w:tcPr>
            <w:tcW w:w="214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联系人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0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联系人手机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0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固定电话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0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电子邮箱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0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14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传    真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2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请用一句话概括组织管理制度、模式或方法（不超过25个字）并提供示意图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请使用精准、生动的语言进行总结凝练，体现组织管理制度、模式或方法的特色和创新之处，例如：......管理制度、以…为核心的…管理模式、基于…的…管理方法、以...为导向的...管理模式、.......相结合的管理模式，等等）</w:t>
            </w:r>
          </w:p>
        </w:tc>
      </w:tr>
    </w:tbl>
    <w:p>
      <w:pPr>
        <w:autoSpaceDE w:val="0"/>
        <w:autoSpaceDN w:val="0"/>
        <w:adjustRightInd w:val="0"/>
        <w:spacing w:line="320" w:lineRule="exact"/>
        <w:rPr>
          <w:rFonts w:hint="default" w:ascii="Times New Roman" w:hAnsi="Times New Roman" w:eastAsia="楷体_GB2312" w:cs="Times New Roman"/>
          <w:kern w:val="0"/>
          <w:sz w:val="24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注：①行业编号依据《国民经济行业分类》（GB/T4754—2017）填写小类代码。其中，外商投资企业需注明外商出资比例。</w:t>
      </w:r>
    </w:p>
    <w:p>
      <w:pPr>
        <w:autoSpaceDE w:val="0"/>
        <w:autoSpaceDN w:val="0"/>
        <w:adjustRightInd w:val="0"/>
        <w:spacing w:line="320" w:lineRule="exact"/>
        <w:ind w:firstLine="461" w:firstLineChars="197"/>
        <w:jc w:val="left"/>
        <w:rPr>
          <w:rFonts w:hint="default" w:ascii="Times New Roman" w:hAnsi="Times New Roman" w:eastAsia="楷体_GB2312" w:cs="Times New Roman"/>
          <w:kern w:val="0"/>
          <w:sz w:val="24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②组织类型按照组织所有制形式划分国有企业（国有独资企业、国有控股企业），集体企业，民营企业，外资企业，混合所有制企业。</w:t>
      </w:r>
    </w:p>
    <w:p>
      <w:pPr>
        <w:autoSpaceDE w:val="0"/>
        <w:autoSpaceDN w:val="0"/>
        <w:adjustRightInd w:val="0"/>
        <w:spacing w:line="320" w:lineRule="exact"/>
        <w:ind w:firstLine="466" w:firstLineChars="199"/>
        <w:rPr>
          <w:rFonts w:hint="default" w:ascii="Times New Roman" w:hAnsi="Times New Roman" w:eastAsia="楷体_GB2312" w:cs="Times New Roman"/>
          <w:kern w:val="0"/>
          <w:sz w:val="24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③组织规模划分依据国家工业和信息化部发布的《中小企业划型标准规定》2025年填写。</w:t>
      </w:r>
    </w:p>
    <w:p>
      <w:pPr>
        <w:autoSpaceDE w:val="0"/>
        <w:autoSpaceDN w:val="0"/>
        <w:adjustRightInd w:val="0"/>
        <w:spacing w:line="320" w:lineRule="exact"/>
        <w:ind w:firstLine="466" w:firstLineChars="19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④带“□”的项目，请在符合项的“□”内打“√”。</w:t>
      </w:r>
    </w:p>
    <w:tbl>
      <w:tblPr>
        <w:tblStyle w:val="14"/>
        <w:tblW w:w="93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2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组织概述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0" w:hRule="atLeast"/>
          <w:jc w:val="center"/>
        </w:trPr>
        <w:tc>
          <w:tcPr>
            <w:tcW w:w="9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6" w:firstLineChars="199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参照GB/T19579-2012《卓越绩效评价准则实施指南》附录B内容.显示组织运营的关键因素和背景状况（组织描述和组织面临的挑战）。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限3000字以内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66" w:firstLineChars="199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rPr>
          <w:rFonts w:hint="default" w:ascii="Times New Roman" w:hAnsi="Times New Roman" w:eastAsia="方正黑体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二、参评组织重要指标</w:t>
      </w:r>
    </w:p>
    <w:p>
      <w:pPr>
        <w:spacing w:line="600" w:lineRule="exact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1.主要产品/服务质量水平</w:t>
      </w:r>
    </w:p>
    <w:tbl>
      <w:tblPr>
        <w:tblStyle w:val="14"/>
        <w:tblW w:w="90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2154"/>
        <w:gridCol w:w="551"/>
        <w:gridCol w:w="934"/>
        <w:gridCol w:w="185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产品/服务名称</w:t>
            </w:r>
          </w:p>
        </w:tc>
        <w:tc>
          <w:tcPr>
            <w:tcW w:w="7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获得产品（服务）认证情况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7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获得质量环境职业健康安全管理等体系认证情况</w:t>
            </w:r>
          </w:p>
        </w:tc>
        <w:tc>
          <w:tcPr>
            <w:tcW w:w="7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19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获得品牌情况</w:t>
            </w:r>
          </w:p>
        </w:tc>
        <w:tc>
          <w:tcPr>
            <w:tcW w:w="7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□已获得国家级品牌称号，获得时间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（附证书）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</w:trPr>
        <w:tc>
          <w:tcPr>
            <w:tcW w:w="19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7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cs="Times New Roman" w:eastAsiaTheme="majorEastAsia"/>
                <w:spacing w:val="11"/>
                <w:sz w:val="24"/>
                <w:szCs w:val="24"/>
              </w:rPr>
              <w:t>已获得省</w:t>
            </w:r>
            <w:r>
              <w:rPr>
                <w:rFonts w:hint="default" w:ascii="Times New Roman" w:hAnsi="Times New Roman" w:cs="Times New Roman" w:eastAsiaTheme="majorEastAsia"/>
                <w:spacing w:val="11"/>
                <w:sz w:val="24"/>
                <w:szCs w:val="24"/>
                <w:lang w:eastAsia="zh-CN"/>
              </w:rPr>
              <w:t>、地（</w:t>
            </w:r>
            <w:r>
              <w:rPr>
                <w:rFonts w:hint="default" w:ascii="Times New Roman" w:hAnsi="Times New Roman" w:cs="Times New Roman" w:eastAsiaTheme="majorEastAsia"/>
                <w:spacing w:val="11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default" w:ascii="Times New Roman" w:hAnsi="Times New Roman" w:cs="Times New Roman" w:eastAsiaTheme="majorEastAsia"/>
                <w:spacing w:val="11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ajorEastAsia"/>
                <w:spacing w:val="11"/>
                <w:sz w:val="24"/>
                <w:szCs w:val="24"/>
              </w:rPr>
              <w:t>级品牌称号，获得时间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（附证书）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产品/服务主要技术指标</w:t>
            </w: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本企业水平</w:t>
            </w: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自治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州（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区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内同行业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先进水平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国内同行业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先进水平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其他行业特征质量水平指标</w:t>
            </w: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本企业水平</w:t>
            </w: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自治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州（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区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内同行业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先进水平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国内同行业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先进水平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</w:trPr>
        <w:tc>
          <w:tcPr>
            <w:tcW w:w="907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年以来产品（服务）质量监督抽查情况（国家、自治区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eastAsia="zh-CN"/>
              </w:rPr>
              <w:t>、自治州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时　间</w:t>
            </w:r>
          </w:p>
        </w:tc>
        <w:tc>
          <w:tcPr>
            <w:tcW w:w="36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产品（服务）名称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抽查部门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抽查结论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</w:t>
            </w:r>
          </w:p>
        </w:tc>
        <w:tc>
          <w:tcPr>
            <w:tcW w:w="36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</w:t>
            </w:r>
          </w:p>
        </w:tc>
        <w:tc>
          <w:tcPr>
            <w:tcW w:w="36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</w:t>
            </w:r>
          </w:p>
        </w:tc>
        <w:tc>
          <w:tcPr>
            <w:tcW w:w="36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907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年以来建筑工程质量验收情况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时　间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  <w:t>建筑工程项目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  <w:t>验收数量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  <w:t>一次性验收合格数量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  <w:t>一次性验收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  <w:t>合格率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  <w:t>工程质量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pacing w:val="-4"/>
                <w:sz w:val="24"/>
              </w:rPr>
              <w:t>监督部门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907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年以来出口产品质量检验情况（出口企业填写）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时　间</w:t>
            </w: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产品名称</w:t>
            </w: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检验部门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</w:t>
            </w: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</w:t>
            </w: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  <w:t>年</w:t>
            </w:r>
          </w:p>
        </w:tc>
        <w:tc>
          <w:tcPr>
            <w:tcW w:w="2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2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</w:rPr>
            </w:pPr>
          </w:p>
        </w:tc>
      </w:tr>
    </w:tbl>
    <w:p>
      <w:pPr>
        <w:spacing w:line="100" w:lineRule="exact"/>
        <w:rPr>
          <w:rFonts w:hint="default" w:ascii="Times New Roman" w:hAnsi="Times New Roman" w:cs="Times New Roman"/>
          <w:sz w:val="24"/>
        </w:rPr>
      </w:pPr>
    </w:p>
    <w:p>
      <w:pPr>
        <w:spacing w:line="32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注：其他行业特征质量水平指标指具有本行业特征的其他质量指标。主要技术指标和其他行业特征质量水平指标应附相关佐证材料。</w:t>
      </w:r>
      <w:r>
        <w:rPr>
          <w:rFonts w:hint="default" w:ascii="Times New Roman" w:hAnsi="Times New Roman" w:cs="Times New Roman"/>
          <w:b/>
          <w:bCs/>
          <w:sz w:val="24"/>
        </w:rPr>
        <w:br w:type="page"/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2.主要经济、效益、质量及安全指标</w:t>
      </w:r>
    </w:p>
    <w:tbl>
      <w:tblPr>
        <w:tblStyle w:val="14"/>
        <w:tblW w:w="105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112"/>
        <w:gridCol w:w="835"/>
        <w:gridCol w:w="1063"/>
        <w:gridCol w:w="1048"/>
        <w:gridCol w:w="1017"/>
        <w:gridCol w:w="1276"/>
        <w:gridCol w:w="1193"/>
        <w:gridCol w:w="1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序号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项  目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单位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>年</w:t>
            </w: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>年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>年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lang w:eastAsia="zh-CN"/>
              </w:rPr>
              <w:t>州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>内行业排名</w:t>
            </w: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区内行业排名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国内行业排名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资产总额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万元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2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主营业务收入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万元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3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投资收益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w w:val="8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万元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w w:val="80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4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营业外收入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万元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5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w w:val="9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利润总额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万元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6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纳税总额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万元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7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销售额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万元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8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创汇总额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pacing w:val="-6"/>
                <w:w w:val="8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pacing w:val="-6"/>
                <w:w w:val="80"/>
                <w:sz w:val="24"/>
              </w:rPr>
              <w:t>万美元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pacing w:val="-6"/>
                <w:w w:val="80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9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总资产贡献率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%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10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pacing w:val="-2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资本保值增值率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%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11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资产负债率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%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12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流动资产周转率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次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13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成本费用利润率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%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14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全员劳动生产率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w w:val="66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pacing w:val="-6"/>
                <w:w w:val="80"/>
                <w:sz w:val="24"/>
              </w:rPr>
              <w:t>万元/人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15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产品销售率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%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16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pacing w:val="-6"/>
                <w:w w:val="90"/>
                <w:sz w:val="24"/>
              </w:rPr>
              <w:t>万元总产值综合能耗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pacing w:val="-6"/>
                <w:w w:val="80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pacing w:val="-6"/>
                <w:w w:val="80"/>
                <w:sz w:val="24"/>
              </w:rPr>
              <w:t>吨/万元</w:t>
            </w: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pacing w:val="-6"/>
                <w:w w:val="80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17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安全指标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18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主要社会效益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  <w:jc w:val="center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19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其他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</w:tbl>
    <w:p>
      <w:pPr>
        <w:spacing w:line="320" w:lineRule="exact"/>
        <w:rPr>
          <w:rFonts w:hint="default" w:ascii="Times New Roman" w:hAnsi="Times New Roman" w:eastAsia="楷体_GB2312" w:cs="Times New Roman"/>
          <w:kern w:val="0"/>
          <w:sz w:val="24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注：1.9-15项指标填写参见原国家经贸委《关于改进工业经济效益评价考核指标体系的内容及实施方案》的要求。</w:t>
      </w:r>
    </w:p>
    <w:p>
      <w:pPr>
        <w:pStyle w:val="9"/>
        <w:spacing w:line="340" w:lineRule="exact"/>
        <w:ind w:firstLine="48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指标的内容及计算公式如下：</w:t>
      </w:r>
    </w:p>
    <w:p>
      <w:pPr>
        <w:pStyle w:val="9"/>
        <w:spacing w:line="340" w:lineRule="exact"/>
        <w:ind w:firstLine="48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40" w:lineRule="exact"/>
        <w:ind w:firstLine="2309" w:firstLineChars="98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利润总额+税金总额+利息支出       12</w:t>
      </w:r>
    </w:p>
    <w:p>
      <w:pPr>
        <w:pStyle w:val="9"/>
        <w:spacing w:line="340" w:lineRule="exact"/>
        <w:ind w:firstLine="21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b/>
          <w:sz w:val="24"/>
          <w:szCs w:val="24"/>
        </w:rPr>
        <w:t>总资产贡献率</w:t>
      </w:r>
      <w:r>
        <w:rPr>
          <w:rFonts w:hint="default" w:ascii="Times New Roman" w:hAnsi="Times New Roman" w:cs="Times New Roman"/>
          <w:sz w:val="24"/>
          <w:szCs w:val="24"/>
        </w:rPr>
        <w:t>=———————————————×—————×100%</w:t>
      </w:r>
    </w:p>
    <w:p>
      <w:pPr>
        <w:pStyle w:val="9"/>
        <w:spacing w:line="340" w:lineRule="exact"/>
        <w:ind w:firstLine="2075" w:firstLineChars="88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平均资产总额             累计月数</w:t>
      </w:r>
    </w:p>
    <w:p>
      <w:pPr>
        <w:pStyle w:val="9"/>
        <w:spacing w:line="340" w:lineRule="exact"/>
        <w:ind w:firstLine="468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其中：税金总额为产品销售税金及附加与应交增值税之和；平均资产总额为期初期末资产总计的算术平均值。</w:t>
      </w:r>
    </w:p>
    <w:p>
      <w:pPr>
        <w:pStyle w:val="9"/>
        <w:spacing w:line="200" w:lineRule="exact"/>
        <w:ind w:firstLine="936" w:firstLineChars="40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40" w:lineRule="exact"/>
        <w:ind w:firstLine="2574" w:firstLineChars="1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报告期期末所有者权益</w:t>
      </w:r>
    </w:p>
    <w:p>
      <w:pPr>
        <w:pStyle w:val="9"/>
        <w:spacing w:line="340" w:lineRule="exact"/>
        <w:ind w:firstLine="48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资本保值增值率</w:t>
      </w:r>
      <w:r>
        <w:rPr>
          <w:rFonts w:hint="default" w:ascii="Times New Roman" w:hAnsi="Times New Roman" w:cs="Times New Roman"/>
          <w:sz w:val="24"/>
          <w:szCs w:val="24"/>
        </w:rPr>
        <w:t>=———————————————×100%</w:t>
      </w:r>
    </w:p>
    <w:p>
      <w:pPr>
        <w:pStyle w:val="9"/>
        <w:spacing w:line="340" w:lineRule="exact"/>
        <w:ind w:firstLine="2574" w:firstLineChars="1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上年同期期末所有者权益</w:t>
      </w:r>
    </w:p>
    <w:p>
      <w:pPr>
        <w:pStyle w:val="9"/>
        <w:spacing w:line="340" w:lineRule="exact"/>
        <w:ind w:firstLine="468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其中：所有者权益等于资产总计减负债总计。</w:t>
      </w:r>
    </w:p>
    <w:p>
      <w:pPr>
        <w:pStyle w:val="9"/>
        <w:spacing w:line="200" w:lineRule="exact"/>
        <w:ind w:firstLine="936" w:firstLineChars="40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40" w:lineRule="exact"/>
        <w:ind w:firstLine="2075" w:firstLineChars="88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负债总额</w:t>
      </w:r>
    </w:p>
    <w:p>
      <w:pPr>
        <w:pStyle w:val="9"/>
        <w:spacing w:line="340" w:lineRule="exact"/>
        <w:ind w:firstLine="468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资产负债率</w:t>
      </w:r>
      <w:r>
        <w:rPr>
          <w:rFonts w:hint="default" w:ascii="Times New Roman" w:hAnsi="Times New Roman" w:cs="Times New Roman"/>
          <w:sz w:val="24"/>
          <w:szCs w:val="24"/>
        </w:rPr>
        <w:t>=———————×100%</w:t>
      </w:r>
    </w:p>
    <w:p>
      <w:pPr>
        <w:pStyle w:val="9"/>
        <w:spacing w:line="340" w:lineRule="exact"/>
        <w:ind w:firstLine="2075" w:firstLineChars="88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资产总额</w:t>
      </w:r>
    </w:p>
    <w:p>
      <w:pPr>
        <w:pStyle w:val="9"/>
        <w:spacing w:line="340" w:lineRule="exact"/>
        <w:ind w:firstLine="468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其中：资产及负债均为报告期期末数。</w:t>
      </w:r>
    </w:p>
    <w:p>
      <w:pPr>
        <w:pStyle w:val="9"/>
        <w:spacing w:line="200" w:lineRule="exact"/>
        <w:ind w:firstLine="936" w:firstLineChars="40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40" w:lineRule="exact"/>
        <w:ind w:firstLine="3042" w:firstLineChars="13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销售收入           12</w:t>
      </w:r>
    </w:p>
    <w:p>
      <w:pPr>
        <w:pStyle w:val="9"/>
        <w:spacing w:line="340" w:lineRule="exact"/>
        <w:ind w:firstLine="468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流动资产周转率</w:t>
      </w:r>
      <w:r>
        <w:rPr>
          <w:rFonts w:hint="default" w:ascii="Times New Roman" w:hAnsi="Times New Roman" w:cs="Times New Roman"/>
          <w:sz w:val="24"/>
          <w:szCs w:val="24"/>
        </w:rPr>
        <w:t>=——————————×——————</w:t>
      </w:r>
    </w:p>
    <w:p>
      <w:pPr>
        <w:pStyle w:val="9"/>
        <w:spacing w:line="340" w:lineRule="exact"/>
        <w:ind w:firstLine="2574" w:firstLineChars="1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流动资产平均余额     累计月数</w:t>
      </w:r>
    </w:p>
    <w:p>
      <w:pPr>
        <w:pStyle w:val="9"/>
        <w:spacing w:line="200" w:lineRule="exact"/>
        <w:ind w:firstLine="936" w:firstLineChars="40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200" w:lineRule="exact"/>
        <w:ind w:firstLine="936" w:firstLineChars="40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40" w:lineRule="exact"/>
        <w:ind w:firstLine="2574" w:firstLineChars="1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利润总额</w:t>
      </w:r>
    </w:p>
    <w:p>
      <w:pPr>
        <w:pStyle w:val="9"/>
        <w:spacing w:line="340" w:lineRule="exact"/>
        <w:ind w:firstLine="48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成本费用利润率</w:t>
      </w:r>
      <w:r>
        <w:rPr>
          <w:rFonts w:hint="default" w:ascii="Times New Roman" w:hAnsi="Times New Roman" w:cs="Times New Roman"/>
          <w:sz w:val="24"/>
          <w:szCs w:val="24"/>
        </w:rPr>
        <w:t>=————————×100%</w:t>
      </w:r>
    </w:p>
    <w:p>
      <w:pPr>
        <w:pStyle w:val="9"/>
        <w:spacing w:line="340" w:lineRule="exact"/>
        <w:ind w:firstLine="2495" w:firstLineChars="1066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成本费用总额</w:t>
      </w:r>
    </w:p>
    <w:p>
      <w:pPr>
        <w:pStyle w:val="9"/>
        <w:spacing w:line="340" w:lineRule="exact"/>
        <w:ind w:firstLine="468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其中：成本费用总额为产品销售成本、销售费用、管理费用、财务费用之和。</w:t>
      </w:r>
    </w:p>
    <w:p>
      <w:pPr>
        <w:pStyle w:val="9"/>
        <w:spacing w:line="200" w:lineRule="exact"/>
        <w:ind w:firstLine="936" w:firstLineChars="40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40" w:lineRule="exact"/>
        <w:ind w:firstLine="2808" w:firstLineChars="1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工业增加值          12</w:t>
      </w:r>
    </w:p>
    <w:p>
      <w:pPr>
        <w:pStyle w:val="9"/>
        <w:spacing w:line="340" w:lineRule="exact"/>
        <w:ind w:firstLine="468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全员劳动生产率</w:t>
      </w:r>
      <w:r>
        <w:rPr>
          <w:rFonts w:hint="default" w:ascii="Times New Roman" w:hAnsi="Times New Roman" w:cs="Times New Roman"/>
          <w:sz w:val="24"/>
          <w:szCs w:val="24"/>
        </w:rPr>
        <w:t>=—————————×——————</w:t>
      </w:r>
    </w:p>
    <w:p>
      <w:pPr>
        <w:pStyle w:val="9"/>
        <w:spacing w:line="340" w:lineRule="exact"/>
        <w:ind w:firstLine="2340" w:firstLineChars="10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全部员工平均人数     累计月数</w:t>
      </w:r>
    </w:p>
    <w:p>
      <w:pPr>
        <w:pStyle w:val="9"/>
        <w:spacing w:line="340" w:lineRule="exact"/>
        <w:ind w:firstLine="468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其中：由于工业增加值是按现行价格计算的，而员工人数不含价格因素，因此应将增加值价格因素予以消除。具体方法可采用总产值价格变动系数消除价格影响。</w:t>
      </w:r>
    </w:p>
    <w:p>
      <w:pPr>
        <w:pStyle w:val="9"/>
        <w:spacing w:line="200" w:lineRule="exact"/>
        <w:ind w:firstLine="936" w:firstLineChars="40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40" w:lineRule="exact"/>
        <w:ind w:firstLine="2259" w:firstLineChars="96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工业销售产值</w:t>
      </w:r>
    </w:p>
    <w:p>
      <w:pPr>
        <w:pStyle w:val="9"/>
        <w:spacing w:line="340" w:lineRule="exact"/>
        <w:ind w:firstLine="468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产品销售率</w:t>
      </w:r>
      <w:r>
        <w:rPr>
          <w:rFonts w:hint="default" w:ascii="Times New Roman" w:hAnsi="Times New Roman" w:cs="Times New Roman"/>
          <w:sz w:val="24"/>
          <w:szCs w:val="24"/>
        </w:rPr>
        <w:t>=——————————×100%</w:t>
      </w:r>
    </w:p>
    <w:p>
      <w:pPr>
        <w:pStyle w:val="9"/>
        <w:spacing w:line="340" w:lineRule="exact"/>
        <w:ind w:firstLine="1872" w:firstLineChars="8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工业总产值（现价）</w:t>
      </w:r>
    </w:p>
    <w:p>
      <w:pPr>
        <w:pStyle w:val="9"/>
        <w:spacing w:line="200" w:lineRule="exact"/>
        <w:ind w:firstLine="936" w:firstLineChars="40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40" w:lineRule="exact"/>
        <w:ind w:firstLine="48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2.“安全指标”按行业的国家和行业法规要求项目填写。</w:t>
      </w:r>
    </w:p>
    <w:p>
      <w:pPr>
        <w:spacing w:line="340" w:lineRule="exact"/>
        <w:ind w:firstLine="468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3.“其他”一栏按组织的实际情况填写。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3.主要市场情况</w:t>
      </w:r>
    </w:p>
    <w:tbl>
      <w:tblPr>
        <w:tblStyle w:val="14"/>
        <w:tblW w:w="94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960"/>
        <w:gridCol w:w="690"/>
        <w:gridCol w:w="960"/>
        <w:gridCol w:w="960"/>
        <w:gridCol w:w="750"/>
        <w:gridCol w:w="945"/>
        <w:gridCol w:w="975"/>
        <w:gridCol w:w="200"/>
        <w:gridCol w:w="498"/>
        <w:gridCol w:w="870"/>
        <w:gridCol w:w="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9420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主要产品/服务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市场占有份额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（%）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年　度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全国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自治区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自治州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全国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自治区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自治州</w:t>
            </w:r>
          </w:p>
        </w:tc>
        <w:tc>
          <w:tcPr>
            <w:tcW w:w="6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全国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自治区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自治州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73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sz w:val="24"/>
              </w:rPr>
              <w:t>年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6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73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sz w:val="24"/>
              </w:rPr>
              <w:t>年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6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73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sz w:val="24"/>
              </w:rPr>
              <w:t>年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6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顾客满意程度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sz w:val="24"/>
              </w:rPr>
              <w:t>年</w:t>
            </w:r>
          </w:p>
        </w:tc>
        <w:tc>
          <w:tcPr>
            <w:tcW w:w="26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8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73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sz w:val="24"/>
              </w:rPr>
              <w:t>年</w:t>
            </w:r>
          </w:p>
        </w:tc>
        <w:tc>
          <w:tcPr>
            <w:tcW w:w="26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8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73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sz w:val="24"/>
              </w:rPr>
              <w:t>年</w:t>
            </w:r>
          </w:p>
        </w:tc>
        <w:tc>
          <w:tcPr>
            <w:tcW w:w="26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8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4.行业标杆和国内主要竞争对手情况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4.1行业标杆情况</w:t>
      </w:r>
    </w:p>
    <w:tbl>
      <w:tblPr>
        <w:tblStyle w:val="14"/>
        <w:tblW w:w="94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4726"/>
        <w:gridCol w:w="1577"/>
        <w:gridCol w:w="1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组织名称</w:t>
            </w:r>
          </w:p>
        </w:tc>
        <w:tc>
          <w:tcPr>
            <w:tcW w:w="47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  <w:szCs w:val="24"/>
              </w:rPr>
              <w:t>法定代表人</w:t>
            </w: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  址</w:t>
            </w:r>
          </w:p>
        </w:tc>
        <w:tc>
          <w:tcPr>
            <w:tcW w:w="47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  编</w:t>
            </w: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产品名称</w:t>
            </w:r>
          </w:p>
        </w:tc>
        <w:tc>
          <w:tcPr>
            <w:tcW w:w="47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品  牌</w:t>
            </w: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组织名称</w:t>
            </w:r>
          </w:p>
        </w:tc>
        <w:tc>
          <w:tcPr>
            <w:tcW w:w="4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  <w:szCs w:val="24"/>
              </w:rPr>
              <w:t>法定代表人</w:t>
            </w: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  址</w:t>
            </w:r>
          </w:p>
        </w:tc>
        <w:tc>
          <w:tcPr>
            <w:tcW w:w="4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  编</w:t>
            </w: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产品名称</w:t>
            </w:r>
          </w:p>
        </w:tc>
        <w:tc>
          <w:tcPr>
            <w:tcW w:w="4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品  牌</w:t>
            </w: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4.2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自治区</w:t>
      </w:r>
      <w:r>
        <w:rPr>
          <w:rFonts w:hint="default" w:ascii="Times New Roman" w:hAnsi="Times New Roman" w:cs="Times New Roman"/>
          <w:sz w:val="24"/>
          <w:szCs w:val="24"/>
        </w:rPr>
        <w:t>内主要竞争对手情况</w:t>
      </w:r>
    </w:p>
    <w:tbl>
      <w:tblPr>
        <w:tblStyle w:val="14"/>
        <w:tblW w:w="94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4781"/>
        <w:gridCol w:w="1597"/>
        <w:gridCol w:w="1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组织名称</w:t>
            </w:r>
          </w:p>
        </w:tc>
        <w:tc>
          <w:tcPr>
            <w:tcW w:w="47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  <w:szCs w:val="24"/>
              </w:rPr>
              <w:t>法定代表人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  址</w:t>
            </w:r>
          </w:p>
        </w:tc>
        <w:tc>
          <w:tcPr>
            <w:tcW w:w="47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  编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产品名称</w:t>
            </w:r>
          </w:p>
        </w:tc>
        <w:tc>
          <w:tcPr>
            <w:tcW w:w="47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品  牌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320" w:lineRule="exact"/>
        <w:rPr>
          <w:rFonts w:hint="default" w:ascii="Times New Roman" w:hAnsi="Times New Roman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注：表格不够可另附页。</w:t>
      </w:r>
      <w:r>
        <w:rPr>
          <w:rFonts w:hint="default" w:ascii="Times New Roman" w:hAnsi="Times New Roman" w:cs="Times New Roman"/>
          <w:b/>
          <w:bCs/>
          <w:sz w:val="30"/>
          <w:szCs w:val="30"/>
        </w:rPr>
        <w:br w:type="page"/>
      </w:r>
    </w:p>
    <w:p>
      <w:pPr>
        <w:spacing w:line="320" w:lineRule="exact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5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lang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知识产权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eastAsia="zh-CN"/>
        </w:rPr>
        <w:t>情况</w:t>
      </w:r>
    </w:p>
    <w:tbl>
      <w:tblPr>
        <w:tblStyle w:val="14"/>
        <w:tblW w:w="934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62"/>
        <w:gridCol w:w="2664"/>
        <w:gridCol w:w="321"/>
        <w:gridCol w:w="1029"/>
        <w:gridCol w:w="1650"/>
        <w:gridCol w:w="1671"/>
        <w:gridCol w:w="114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96" w:hRule="atLeast"/>
          <w:jc w:val="center"/>
        </w:trPr>
        <w:tc>
          <w:tcPr>
            <w:tcW w:w="8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企业拥有的在有效期内的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知识产权数量(件)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类型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数量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类型</w:t>
            </w: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65" w:hRule="atLeast"/>
          <w:jc w:val="center"/>
        </w:trPr>
        <w:tc>
          <w:tcPr>
            <w:tcW w:w="8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发明专利（件）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33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集成电路布图设计专有权（件）</w:t>
            </w: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80" w:hRule="atLeast"/>
          <w:jc w:val="center"/>
        </w:trPr>
        <w:tc>
          <w:tcPr>
            <w:tcW w:w="8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植物新品种（件）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33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实用新型（件）</w:t>
            </w: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96" w:hRule="atLeast"/>
          <w:jc w:val="center"/>
        </w:trPr>
        <w:tc>
          <w:tcPr>
            <w:tcW w:w="8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国家级农作物品种（件）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33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软件著作权（件）</w:t>
            </w: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96" w:hRule="atLeast"/>
          <w:jc w:val="center"/>
        </w:trPr>
        <w:tc>
          <w:tcPr>
            <w:tcW w:w="8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国家一级中药保护品种（件）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33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外观设计（件）</w:t>
            </w: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96" w:hRule="atLeast"/>
          <w:jc w:val="center"/>
        </w:trPr>
        <w:tc>
          <w:tcPr>
            <w:tcW w:w="8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国家新药（件）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33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65" w:hRule="atLeast"/>
          <w:jc w:val="center"/>
        </w:trPr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序号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知识产权名称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种类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授权日期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授权号</w:t>
            </w: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获得方式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96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 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6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1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5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6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1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5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6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1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5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6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1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5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6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楷体_GB2312" w:cs="Times New Roman"/>
          <w:kern w:val="0"/>
          <w:sz w:val="24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注：只列出发明专利、植物新品种、国家级农作物品种、国家新药、国家一级中药保护品种、集成电路布图设计专有权数量的具体情况， 并按授权日期时间顺序排列，没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楷体_GB2312" w:cs="Times New Roman"/>
          <w:kern w:val="0"/>
          <w:sz w:val="24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有请打“－”。</w:t>
      </w:r>
    </w:p>
    <w:p>
      <w:pPr>
        <w:spacing w:line="320" w:lineRule="exact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6.主导或参与制定标准情况</w:t>
      </w:r>
    </w:p>
    <w:tbl>
      <w:tblPr>
        <w:tblStyle w:val="14"/>
        <w:tblpPr w:leftFromText="180" w:rightFromText="180" w:vertAnchor="text" w:horzAnchor="page" w:tblpXSpec="center" w:tblpY="249"/>
        <w:tblW w:w="9461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66"/>
        <w:gridCol w:w="1276"/>
        <w:gridCol w:w="2693"/>
        <w:gridCol w:w="1418"/>
        <w:gridCol w:w="1134"/>
        <w:gridCol w:w="217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5" w:hRule="atLeast"/>
          <w:jc w:val="center"/>
        </w:trPr>
        <w:tc>
          <w:tcPr>
            <w:tcW w:w="946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共主导制定    项，参与制定    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5" w:hRule="atLeast"/>
          <w:jc w:val="center"/>
        </w:trPr>
        <w:tc>
          <w:tcPr>
            <w:tcW w:w="76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标准名称</w:t>
            </w:r>
          </w:p>
        </w:tc>
        <w:tc>
          <w:tcPr>
            <w:tcW w:w="269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标准级别</w:t>
            </w: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标准编号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发布时间</w:t>
            </w:r>
          </w:p>
        </w:tc>
        <w:tc>
          <w:tcPr>
            <w:tcW w:w="21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起草单位中排名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12" w:hRule="atLeast"/>
          <w:jc w:val="center"/>
        </w:trPr>
        <w:tc>
          <w:tcPr>
            <w:tcW w:w="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□国际  □国家 □行业 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第    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12" w:hRule="atLeast"/>
          <w:jc w:val="center"/>
        </w:trPr>
        <w:tc>
          <w:tcPr>
            <w:tcW w:w="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□国际  □国家 □行业 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第    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12" w:hRule="atLeast"/>
          <w:jc w:val="center"/>
        </w:trPr>
        <w:tc>
          <w:tcPr>
            <w:tcW w:w="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□国际  □国家 □行业 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第    名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注：</w:t>
      </w:r>
      <w:bookmarkStart w:id="9" w:name="_Hlk515403762"/>
      <w:r>
        <w:rPr>
          <w:rFonts w:hint="default" w:ascii="Times New Roman" w:hAnsi="Times New Roman" w:eastAsia="楷体_GB2312" w:cs="Times New Roman"/>
          <w:kern w:val="0"/>
          <w:sz w:val="24"/>
        </w:rPr>
        <w:t>企业主导制定国际标准、国家标准或行业标准是指企业在国家标准化委员会、工业和信息化部、国际标准化组织等主管部门的相关文件中排名起草单位前五名。只列出主导国际标准、国家标准或行业标准具体情况，并按发布时间顺序排列</w:t>
      </w:r>
      <w:bookmarkEnd w:id="9"/>
      <w:r>
        <w:rPr>
          <w:rFonts w:hint="default" w:ascii="Times New Roman" w:hAnsi="Times New Roman" w:eastAsia="楷体_GB2312" w:cs="Times New Roman"/>
          <w:kern w:val="0"/>
          <w:sz w:val="24"/>
        </w:rPr>
        <w:t>，没有请打“－”。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7.拥有省部级以上研发机构情况</w:t>
      </w:r>
    </w:p>
    <w:tbl>
      <w:tblPr>
        <w:tblStyle w:val="14"/>
        <w:tblW w:w="933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411"/>
        <w:gridCol w:w="1972"/>
        <w:gridCol w:w="2407"/>
        <w:gridCol w:w="1557"/>
        <w:gridCol w:w="198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45" w:hRule="atLeast"/>
          <w:jc w:val="center"/>
        </w:trPr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序号</w:t>
            </w:r>
          </w:p>
        </w:tc>
        <w:tc>
          <w:tcPr>
            <w:tcW w:w="19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研发机构名称</w:t>
            </w: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研发机构级别</w:t>
            </w:r>
          </w:p>
        </w:tc>
        <w:tc>
          <w:tcPr>
            <w:tcW w:w="155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获批时间</w:t>
            </w:r>
          </w:p>
        </w:tc>
        <w:tc>
          <w:tcPr>
            <w:tcW w:w="198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证明文件名称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7" w:hRule="atLeast"/>
          <w:jc w:val="center"/>
        </w:trPr>
        <w:tc>
          <w:tcPr>
            <w:tcW w:w="14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9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□国家级  □省部级</w:t>
            </w:r>
          </w:p>
        </w:tc>
        <w:tc>
          <w:tcPr>
            <w:tcW w:w="1557" w:type="dxa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986" w:type="dxa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14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9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□国家级  □省部级</w:t>
            </w:r>
          </w:p>
        </w:tc>
        <w:tc>
          <w:tcPr>
            <w:tcW w:w="1557" w:type="dxa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986" w:type="dxa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141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□国家级  □省部级</w:t>
            </w:r>
          </w:p>
        </w:tc>
        <w:tc>
          <w:tcPr>
            <w:tcW w:w="1557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6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楷体_GB2312" w:cs="Times New Roman"/>
          <w:kern w:val="0"/>
          <w:sz w:val="24"/>
        </w:rPr>
      </w:pPr>
      <w:bookmarkStart w:id="10" w:name="_Hlk514019260"/>
      <w:r>
        <w:rPr>
          <w:rFonts w:hint="default" w:ascii="Times New Roman" w:hAnsi="Times New Roman" w:eastAsia="楷体_GB2312" w:cs="Times New Roman"/>
          <w:kern w:val="0"/>
          <w:sz w:val="24"/>
        </w:rPr>
        <w:t>注：省部级以上研发机构包括国家（省、部）重点实验室、国家（省、部）工程技术研究中心、国家（省、部）工程实验室、国家（省、部）工程研究中心、国家（省、部）企业技术中心、国家（省、部）国际联合研究中心等。请按获批时间顺序排列，没有请打“－”。</w:t>
      </w:r>
    </w:p>
    <w:bookmarkEnd w:id="10"/>
    <w:p>
      <w:pPr>
        <w:spacing w:line="320" w:lineRule="exact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8.获得国家级、省部级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eastAsia="zh-CN"/>
        </w:rPr>
        <w:t>、地州级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科技奖励情况</w:t>
      </w:r>
    </w:p>
    <w:tbl>
      <w:tblPr>
        <w:tblStyle w:val="14"/>
        <w:tblW w:w="9238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144"/>
        <w:gridCol w:w="1701"/>
        <w:gridCol w:w="1417"/>
        <w:gridCol w:w="1134"/>
        <w:gridCol w:w="1388"/>
        <w:gridCol w:w="245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序号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奖励成果名称</w:t>
            </w: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获奖名称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等级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排  名</w:t>
            </w:r>
          </w:p>
        </w:tc>
        <w:tc>
          <w:tcPr>
            <w:tcW w:w="24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获奖时间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第    名</w:t>
            </w:r>
          </w:p>
        </w:tc>
        <w:tc>
          <w:tcPr>
            <w:tcW w:w="24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第    名</w:t>
            </w:r>
          </w:p>
        </w:tc>
        <w:tc>
          <w:tcPr>
            <w:tcW w:w="24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第    名</w:t>
            </w:r>
          </w:p>
        </w:tc>
        <w:tc>
          <w:tcPr>
            <w:tcW w:w="24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楷体_GB2312" w:cs="Times New Roman"/>
          <w:kern w:val="0"/>
          <w:sz w:val="24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注：国</w:t>
      </w:r>
      <w:r>
        <w:rPr>
          <w:rFonts w:hint="default" w:ascii="Times New Roman" w:hAnsi="Times New Roman" w:eastAsia="楷体_GB2312" w:cs="Times New Roman"/>
          <w:kern w:val="0"/>
          <w:sz w:val="24"/>
          <w:lang w:eastAsia="zh-CN"/>
        </w:rPr>
        <w:t>家</w:t>
      </w:r>
      <w:r>
        <w:rPr>
          <w:rFonts w:hint="default" w:ascii="Times New Roman" w:hAnsi="Times New Roman" w:eastAsia="楷体_GB2312" w:cs="Times New Roman"/>
          <w:kern w:val="0"/>
          <w:sz w:val="24"/>
        </w:rPr>
        <w:t>级奖励指党中央、国务院授予的奖项或荣誉称号；省部级</w:t>
      </w:r>
      <w:r>
        <w:rPr>
          <w:rFonts w:hint="default" w:ascii="Times New Roman" w:hAnsi="Times New Roman" w:eastAsia="楷体_GB2312" w:cs="Times New Roman"/>
          <w:kern w:val="0"/>
          <w:sz w:val="24"/>
          <w:lang w:eastAsia="zh-CN"/>
        </w:rPr>
        <w:t>（地州级）</w:t>
      </w:r>
      <w:r>
        <w:rPr>
          <w:rFonts w:hint="default" w:ascii="Times New Roman" w:hAnsi="Times New Roman" w:eastAsia="楷体_GB2312" w:cs="Times New Roman"/>
          <w:kern w:val="0"/>
          <w:sz w:val="24"/>
        </w:rPr>
        <w:t>奖励是指省（自治区、直辖市</w:t>
      </w:r>
      <w:r>
        <w:rPr>
          <w:rFonts w:hint="default" w:ascii="Times New Roman" w:hAnsi="Times New Roman" w:eastAsia="楷体_GB2312" w:cs="Times New Roman"/>
          <w:kern w:val="0"/>
          <w:sz w:val="24"/>
          <w:lang w:eastAsia="zh-CN"/>
        </w:rPr>
        <w:t>或地州级</w:t>
      </w:r>
      <w:r>
        <w:rPr>
          <w:rFonts w:hint="default" w:ascii="Times New Roman" w:hAnsi="Times New Roman" w:eastAsia="楷体_GB2312" w:cs="Times New Roman"/>
          <w:kern w:val="0"/>
          <w:sz w:val="24"/>
        </w:rPr>
        <w:t>）党委、政府以及国家部委授予的奖项或荣誉称号。请按获奖时间顺序排列，没有请打“－”。</w:t>
      </w:r>
    </w:p>
    <w:tbl>
      <w:tblPr>
        <w:tblStyle w:val="14"/>
        <w:tblpPr w:leftFromText="180" w:rightFromText="180" w:vertAnchor="text" w:horzAnchor="page" w:tblpX="1469" w:tblpY="15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702"/>
        <w:gridCol w:w="1907"/>
        <w:gridCol w:w="1936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序号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获奖名称</w:t>
            </w:r>
          </w:p>
        </w:tc>
        <w:tc>
          <w:tcPr>
            <w:tcW w:w="1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证书等编号</w:t>
            </w:r>
          </w:p>
        </w:tc>
        <w:tc>
          <w:tcPr>
            <w:tcW w:w="1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颁奖政府部门</w:t>
            </w:r>
          </w:p>
        </w:tc>
        <w:tc>
          <w:tcPr>
            <w:tcW w:w="2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2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2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2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2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2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2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2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2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2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2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0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spacing w:line="320" w:lineRule="exact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</w:pPr>
    </w:p>
    <w:p>
      <w:pPr>
        <w:spacing w:line="320" w:lineRule="exact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9.下属子公司、分场所名单</w:t>
      </w:r>
    </w:p>
    <w:tbl>
      <w:tblPr>
        <w:tblStyle w:val="14"/>
        <w:tblW w:w="94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2293"/>
        <w:gridCol w:w="2355"/>
        <w:gridCol w:w="1065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1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pacing w:val="-4"/>
                <w:sz w:val="24"/>
              </w:rPr>
              <w:t>名 　 称</w:t>
            </w:r>
          </w:p>
        </w:tc>
        <w:tc>
          <w:tcPr>
            <w:tcW w:w="22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pacing w:val="-4"/>
                <w:sz w:val="24"/>
              </w:rPr>
              <w:t>地 　 址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pacing w:val="-4"/>
                <w:sz w:val="24"/>
              </w:rPr>
              <w:t>产品名称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pacing w:val="-4"/>
                <w:sz w:val="24"/>
              </w:rPr>
              <w:t>联系人</w:t>
            </w: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pacing w:val="-4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pacing w:val="-4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12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29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35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617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12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29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35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617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12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29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35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617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12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29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35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617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12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29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35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617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2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293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235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065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  <w:tc>
          <w:tcPr>
            <w:tcW w:w="1617" w:type="dxa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spacing w:val="-4"/>
                <w:sz w:val="28"/>
                <w:szCs w:val="28"/>
              </w:rPr>
            </w:pPr>
          </w:p>
        </w:tc>
      </w:tr>
    </w:tbl>
    <w:p>
      <w:pPr>
        <w:spacing w:line="320" w:lineRule="exact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</w:pPr>
    </w:p>
    <w:p>
      <w:pPr>
        <w:spacing w:line="320" w:lineRule="exact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</w:pPr>
    </w:p>
    <w:p>
      <w:pPr>
        <w:spacing w:line="320" w:lineRule="exact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10.近五年获自治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eastAsia="zh-CN"/>
        </w:rPr>
        <w:t>州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级以上经济、质量、社会奖励情况</w:t>
      </w:r>
    </w:p>
    <w:tbl>
      <w:tblPr>
        <w:tblStyle w:val="14"/>
        <w:tblW w:w="9300" w:type="dxa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2398"/>
        <w:gridCol w:w="2398"/>
        <w:gridCol w:w="2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获奖名称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获奖时间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颁奖部门</w:t>
            </w:r>
          </w:p>
        </w:tc>
        <w:tc>
          <w:tcPr>
            <w:tcW w:w="2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获奖说明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三、领导</w:t>
      </w:r>
    </w:p>
    <w:tbl>
      <w:tblPr>
        <w:tblStyle w:val="14"/>
        <w:tblW w:w="9360" w:type="dxa"/>
        <w:tblInd w:w="-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6" w:firstLineChars="199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参照《卓越绩效评价准则》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GB/T19580-2012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4.1内容，总结和阐述组织在高层领导的作用、组织治理及组织履行社会责任等方面的情况。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限10000字以内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  <w:p>
            <w:pPr>
              <w:spacing w:line="4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8"/>
              <w:rPr>
                <w:rFonts w:hint="default" w:ascii="Times New Roman" w:hAnsi="Times New Roman" w:cs="Times New Roman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pStyle w:val="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bookmarkStart w:id="11" w:name="_Toc448739957"/>
      <w:bookmarkStart w:id="12" w:name="_Toc450125556"/>
      <w:bookmarkStart w:id="13" w:name="_Toc448420344"/>
      <w:bookmarkStart w:id="14" w:name="_Toc450569318"/>
      <w:bookmarkStart w:id="15" w:name="_Toc449621935"/>
      <w:bookmarkStart w:id="16" w:name="_Toc448419893"/>
      <w:bookmarkStart w:id="17" w:name="_Toc448476019"/>
      <w:bookmarkStart w:id="18" w:name="_Toc448741148"/>
      <w:bookmarkStart w:id="19" w:name="_Toc448419088"/>
      <w:r>
        <w:rPr>
          <w:rFonts w:hint="default" w:ascii="Times New Roman" w:hAnsi="Times New Roman" w:eastAsia="方正黑体简体" w:cs="Times New Roman"/>
          <w:sz w:val="32"/>
          <w:szCs w:val="32"/>
        </w:rPr>
        <w:t>四、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rPr>
          <w:rFonts w:hint="default" w:ascii="Times New Roman" w:hAnsi="Times New Roman" w:eastAsia="方正黑体简体" w:cs="Times New Roman"/>
          <w:sz w:val="32"/>
          <w:szCs w:val="32"/>
        </w:rPr>
        <w:t>战略</w:t>
      </w:r>
    </w:p>
    <w:tbl>
      <w:tblPr>
        <w:tblStyle w:val="14"/>
        <w:tblW w:w="935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9" w:hRule="atLeast"/>
          <w:jc w:val="center"/>
        </w:trPr>
        <w:tc>
          <w:tcPr>
            <w:tcW w:w="93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6" w:firstLineChars="199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参照《卓越绩效评价准则》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GB/T19580-2012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4.2内容，总结和阐述组织的战略及其目标的制定、部署及进展等方面的情况。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限10000字以内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546" w:firstLineChars="199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bookmarkStart w:id="20" w:name="_Toc448419089"/>
      <w:bookmarkStart w:id="21" w:name="_Toc448739958"/>
      <w:bookmarkStart w:id="22" w:name="_Toc450125557"/>
      <w:bookmarkStart w:id="23" w:name="_Toc448476020"/>
      <w:bookmarkStart w:id="24" w:name="_Toc448419894"/>
      <w:bookmarkStart w:id="25" w:name="_Toc449621936"/>
      <w:bookmarkStart w:id="26" w:name="_Toc448741149"/>
      <w:bookmarkStart w:id="27" w:name="_Toc450569319"/>
      <w:bookmarkStart w:id="28" w:name="_Toc448420345"/>
      <w:r>
        <w:rPr>
          <w:rFonts w:hint="default" w:ascii="Times New Roman" w:hAnsi="Times New Roman" w:eastAsia="方正黑体简体" w:cs="Times New Roman"/>
          <w:sz w:val="32"/>
          <w:szCs w:val="32"/>
        </w:rPr>
        <w:t>五、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rPr>
          <w:rFonts w:hint="default" w:ascii="Times New Roman" w:hAnsi="Times New Roman" w:eastAsia="方正黑体简体" w:cs="Times New Roman"/>
          <w:sz w:val="32"/>
          <w:szCs w:val="32"/>
        </w:rPr>
        <w:t>顾客与市场</w:t>
      </w:r>
    </w:p>
    <w:tbl>
      <w:tblPr>
        <w:tblStyle w:val="14"/>
        <w:tblW w:w="931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5" w:hRule="atLeast"/>
          <w:jc w:val="center"/>
        </w:trPr>
        <w:tc>
          <w:tcPr>
            <w:tcW w:w="93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6" w:firstLineChars="199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参照《卓越绩效评价准则》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GB/T19580-2012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4.3内容，总结和阐述组织在顾客和市场的需求、期望和偏好以及建立顾客关系、确定影响顾客满意程度关键因素的方法等方面的情况。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限10000字以内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546" w:firstLineChars="19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六、资源</w:t>
      </w:r>
    </w:p>
    <w:tbl>
      <w:tblPr>
        <w:tblStyle w:val="14"/>
        <w:tblW w:w="939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5" w:hRule="atLeast"/>
          <w:jc w:val="center"/>
        </w:trPr>
        <w:tc>
          <w:tcPr>
            <w:tcW w:w="939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6" w:firstLineChars="199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参照《卓越绩效评价准则》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GB/T19580-2012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4.4内容，总结和阐述组织的人力资源、财务资源、信息和知识资源、技术资源、基础设施和相关方关系等方面资源管理的情况。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限10000字以内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  <w:p>
            <w:pPr>
              <w:pStyle w:val="7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7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7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七、过程管理</w:t>
      </w:r>
    </w:p>
    <w:tbl>
      <w:tblPr>
        <w:tblStyle w:val="14"/>
        <w:tblW w:w="939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5" w:hRule="atLeast"/>
          <w:jc w:val="center"/>
        </w:trPr>
        <w:tc>
          <w:tcPr>
            <w:tcW w:w="9398" w:type="dxa"/>
          </w:tcPr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参照《卓越绩效评价准则》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GB/T19580-2012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4.5内容，总结和阐述评价组织在过程识别、设计、实施与改进等方面的情况。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限10000字以内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八、测量、分析与改进</w:t>
      </w:r>
    </w:p>
    <w:tbl>
      <w:tblPr>
        <w:tblStyle w:val="14"/>
        <w:tblW w:w="939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5" w:hRule="atLeast"/>
          <w:jc w:val="center"/>
        </w:trPr>
        <w:tc>
          <w:tcPr>
            <w:tcW w:w="939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6" w:firstLineChars="199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参照《卓越绩效评价准则》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GB/T19580-2012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4.6内容，总结和阐述评价组织在测量、分析和评价绩效的方法及改进和创新等方面的情况。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限10000字以内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ind w:firstLine="466" w:firstLineChars="19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九、经营结果</w:t>
      </w:r>
    </w:p>
    <w:tbl>
      <w:tblPr>
        <w:tblStyle w:val="14"/>
        <w:tblW w:w="942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8" w:hRule="atLeast"/>
          <w:jc w:val="center"/>
        </w:trPr>
        <w:tc>
          <w:tcPr>
            <w:tcW w:w="9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6" w:firstLineChars="199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参照《卓越绩效评价准则》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GB/T19580-2012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4.7内容，总结和阐述评价组织在主要经营方面的绩效和改进，包括 产品和服务、顾客与市场、财务、资源、过程有效性和领导等方面的绩效情况，绩效水平应与竞争对手和（或）标杆对比并进行评价。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限10000字以内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tabs>
                <w:tab w:val="left" w:pos="5712"/>
              </w:tabs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ab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bookmarkStart w:id="29" w:name="_Toc448419112"/>
      <w:bookmarkStart w:id="30" w:name="_Toc448476043"/>
      <w:bookmarkStart w:id="31" w:name="_Toc450125580"/>
      <w:bookmarkStart w:id="32" w:name="_Toc448741172"/>
      <w:bookmarkStart w:id="33" w:name="_Toc449621959"/>
      <w:bookmarkStart w:id="34" w:name="_Toc448739981"/>
      <w:bookmarkStart w:id="35" w:name="_Toc448420368"/>
      <w:bookmarkStart w:id="36" w:name="_Toc450569342"/>
      <w:r>
        <w:rPr>
          <w:rFonts w:hint="default" w:ascii="Times New Roman" w:hAnsi="Times New Roman" w:eastAsia="方正黑体简体" w:cs="Times New Roman"/>
          <w:sz w:val="32"/>
          <w:szCs w:val="32"/>
        </w:rPr>
        <w:t>十、申报意见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tbl>
      <w:tblPr>
        <w:tblStyle w:val="14"/>
        <w:tblW w:w="94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7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申报组织</w:t>
            </w:r>
          </w:p>
        </w:tc>
        <w:tc>
          <w:tcPr>
            <w:tcW w:w="71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2" w:hRule="atLeast"/>
          <w:jc w:val="center"/>
        </w:trPr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申报组织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意见</w:t>
            </w:r>
          </w:p>
        </w:tc>
        <w:tc>
          <w:tcPr>
            <w:tcW w:w="71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6" w:firstLineChars="199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（请说明材料核实情况、本组织内部公示情况等）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340" w:firstLineChars="1000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申报组织（盖章）：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340" w:firstLineChars="1000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负 责 人（签字）：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967"/>
                <w:tab w:val="left" w:pos="67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4" w:hRule="atLeast"/>
          <w:jc w:val="center"/>
        </w:trPr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申报组织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所属单位意见</w:t>
            </w:r>
          </w:p>
        </w:tc>
        <w:tc>
          <w:tcPr>
            <w:tcW w:w="715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6" w:firstLineChars="199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（请说明所属单位内部公示情况等）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highlight w:val="yello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highlight w:val="yello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highlight w:val="yello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highlight w:val="yellow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highlight w:val="yello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highlight w:val="yello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highlight w:val="yello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574" w:firstLineChars="1100"/>
              <w:jc w:val="both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单    位  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574" w:firstLineChars="1100"/>
              <w:jc w:val="both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负 责 人  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744" w:firstLineChars="1600"/>
              <w:jc w:val="both"/>
              <w:textAlignment w:val="auto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年     月 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注：1.申报组织为有关单位的分支、内设、派出等机构的，由有关单位在单位内部进行公示，公示无异议的，填写本栏意见并签字盖章。2.其他类型申报组织无需填写本栏内容。</w:t>
            </w:r>
          </w:p>
        </w:tc>
      </w:tr>
    </w:tbl>
    <w:p>
      <w:pPr>
        <w:spacing w:line="560" w:lineRule="exact"/>
        <w:outlineLvl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十一、审核推荐意见</w:t>
      </w:r>
    </w:p>
    <w:tbl>
      <w:tblPr>
        <w:tblStyle w:val="14"/>
        <w:tblW w:w="94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3849"/>
        <w:gridCol w:w="1282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20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审核单位</w:t>
            </w:r>
          </w:p>
        </w:tc>
        <w:tc>
          <w:tcPr>
            <w:tcW w:w="7380" w:type="dxa"/>
            <w:gridSpan w:val="3"/>
          </w:tcPr>
          <w:p>
            <w:pPr>
              <w:spacing w:line="400" w:lineRule="exac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20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联系人</w:t>
            </w:r>
          </w:p>
        </w:tc>
        <w:tc>
          <w:tcPr>
            <w:tcW w:w="3849" w:type="dxa"/>
          </w:tcPr>
          <w:p>
            <w:pPr>
              <w:spacing w:line="400" w:lineRule="exac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82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手机</w:t>
            </w:r>
          </w:p>
        </w:tc>
        <w:tc>
          <w:tcPr>
            <w:tcW w:w="2249" w:type="dxa"/>
          </w:tcPr>
          <w:p>
            <w:pPr>
              <w:spacing w:line="400" w:lineRule="exac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20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电  话</w:t>
            </w:r>
          </w:p>
        </w:tc>
        <w:tc>
          <w:tcPr>
            <w:tcW w:w="3849" w:type="dxa"/>
          </w:tcPr>
          <w:p>
            <w:pPr>
              <w:spacing w:line="400" w:lineRule="exac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82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传真</w:t>
            </w:r>
          </w:p>
        </w:tc>
        <w:tc>
          <w:tcPr>
            <w:tcW w:w="2249" w:type="dxa"/>
          </w:tcPr>
          <w:p>
            <w:pPr>
              <w:spacing w:line="400" w:lineRule="exac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20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E-mail</w:t>
            </w:r>
          </w:p>
        </w:tc>
        <w:tc>
          <w:tcPr>
            <w:tcW w:w="7380" w:type="dxa"/>
            <w:gridSpan w:val="3"/>
          </w:tcPr>
          <w:p>
            <w:pPr>
              <w:spacing w:line="400" w:lineRule="exac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20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通讯地址</w:t>
            </w:r>
          </w:p>
        </w:tc>
        <w:tc>
          <w:tcPr>
            <w:tcW w:w="3849" w:type="dxa"/>
          </w:tcPr>
          <w:p>
            <w:pPr>
              <w:spacing w:line="400" w:lineRule="exac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282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邮编</w:t>
            </w:r>
          </w:p>
        </w:tc>
        <w:tc>
          <w:tcPr>
            <w:tcW w:w="2249" w:type="dxa"/>
          </w:tcPr>
          <w:p>
            <w:pPr>
              <w:spacing w:line="400" w:lineRule="exac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9459" w:type="dxa"/>
            <w:gridSpan w:val="4"/>
          </w:tcPr>
          <w:p>
            <w:pPr>
              <w:spacing w:line="400" w:lineRule="exact"/>
              <w:jc w:val="left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一、材料核实情况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二、征求相关部门意见情况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三、公示情况（需说明公示时间、公示途径、异议处理情况等）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四、审核意见</w:t>
            </w:r>
          </w:p>
          <w:p>
            <w:pPr>
              <w:spacing w:line="400" w:lineRule="exac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  <w:p>
            <w:pPr>
              <w:spacing w:line="400" w:lineRule="exact"/>
              <w:ind w:left="699" w:leftChars="228" w:hanging="234" w:hangingChars="100"/>
              <w:jc w:val="both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自治</w:t>
            </w:r>
            <w:r>
              <w:rPr>
                <w:rFonts w:hint="default" w:ascii="Times New Roman" w:hAnsi="Times New Roman" w:cs="Times New Roman" w:eastAsiaTheme="majorEastAsia"/>
                <w:sz w:val="24"/>
                <w:lang w:eastAsia="zh-CN"/>
              </w:rPr>
              <w:t>州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>行业行政主管部门或所在</w:t>
            </w:r>
            <w:r>
              <w:rPr>
                <w:rFonts w:hint="default" w:ascii="Times New Roman" w:hAnsi="Times New Roman" w:cs="Times New Roman" w:eastAsiaTheme="majorEastAsia"/>
                <w:sz w:val="24"/>
                <w:lang w:eastAsia="zh-CN"/>
              </w:rPr>
              <w:t>县市市场监督管理局，昌吉州市场监督管理局</w:t>
            </w:r>
            <w:r>
              <w:rPr>
                <w:rFonts w:hint="default" w:ascii="Times New Roman" w:hAnsi="Times New Roman" w:cs="Times New Roman" w:eastAsiaTheme="majorEastAsia"/>
                <w:sz w:val="24"/>
                <w:lang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sz w:val="24"/>
                <w:lang w:eastAsia="zh-CN"/>
              </w:rPr>
              <w:t>准东分局，昌吉国家农业高新技术产业示范区市场监督管理局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>（盖章）：</w:t>
            </w:r>
          </w:p>
          <w:p>
            <w:pPr>
              <w:tabs>
                <w:tab w:val="left" w:pos="7917"/>
              </w:tabs>
              <w:spacing w:line="400" w:lineRule="exact"/>
              <w:ind w:firstLine="2808" w:firstLineChars="1200"/>
              <w:jc w:val="center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                负 责 人 （签字）： </w:t>
            </w:r>
          </w:p>
          <w:p>
            <w:pPr>
              <w:tabs>
                <w:tab w:val="left" w:pos="7053"/>
              </w:tabs>
              <w:spacing w:line="400" w:lineRule="exact"/>
              <w:ind w:firstLine="4563" w:firstLineChars="1950"/>
              <w:jc w:val="center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9" w:hRule="atLeast"/>
          <w:jc w:val="center"/>
        </w:trPr>
        <w:tc>
          <w:tcPr>
            <w:tcW w:w="9459" w:type="dxa"/>
            <w:gridSpan w:val="4"/>
            <w:vAlign w:val="bottom"/>
          </w:tcPr>
          <w:p>
            <w:pPr>
              <w:spacing w:line="400" w:lineRule="exact"/>
              <w:jc w:val="both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包括推荐意见及理由等</w:t>
            </w:r>
          </w:p>
          <w:p>
            <w:pPr>
              <w:pStyle w:val="7"/>
              <w:jc w:val="both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cs="Times New Roman" w:eastAsiaTheme="majorEastAsia"/>
                <w:sz w:val="24"/>
              </w:rPr>
            </w:pPr>
          </w:p>
          <w:p>
            <w:pPr>
              <w:spacing w:line="400" w:lineRule="exact"/>
              <w:ind w:left="3510" w:hanging="3510" w:hangingChars="1500"/>
              <w:jc w:val="right"/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>自治</w:t>
            </w:r>
            <w:r>
              <w:rPr>
                <w:rFonts w:hint="default" w:ascii="Times New Roman" w:hAnsi="Times New Roman" w:cs="Times New Roman" w:eastAsiaTheme="majorEastAsia"/>
                <w:sz w:val="24"/>
                <w:lang w:eastAsia="zh-CN"/>
              </w:rPr>
              <w:t>州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>行业行政主管部门或所在</w:t>
            </w:r>
            <w:r>
              <w:rPr>
                <w:rFonts w:hint="default" w:ascii="Times New Roman" w:hAnsi="Times New Roman" w:cs="Times New Roman" w:eastAsiaTheme="majorEastAsia"/>
                <w:sz w:val="24"/>
                <w:lang w:eastAsia="zh-CN"/>
              </w:rPr>
              <w:t>县市人民政府，新疆准东经济技术开发区、新疆</w:t>
            </w:r>
            <w:r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ind w:left="3410" w:leftChars="1672" w:firstLine="0" w:firstLineChars="0"/>
              <w:jc w:val="both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lang w:eastAsia="zh-CN"/>
              </w:rPr>
              <w:t>昌吉国家农业高新技术产业示范区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>（盖章）：</w:t>
            </w:r>
          </w:p>
          <w:p>
            <w:pPr>
              <w:tabs>
                <w:tab w:val="left" w:pos="7965"/>
              </w:tabs>
              <w:spacing w:line="400" w:lineRule="exact"/>
              <w:ind w:firstLine="2808" w:firstLineChars="1200"/>
              <w:jc w:val="both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               </w:t>
            </w:r>
            <w:r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>负 责 人（签字）：</w:t>
            </w:r>
          </w:p>
          <w:p>
            <w:pPr>
              <w:tabs>
                <w:tab w:val="left" w:pos="7161"/>
                <w:tab w:val="left" w:pos="7941"/>
              </w:tabs>
              <w:spacing w:line="400" w:lineRule="exact"/>
              <w:ind w:firstLine="4563" w:firstLineChars="1950"/>
              <w:jc w:val="both"/>
              <w:rPr>
                <w:rFonts w:hint="default" w:ascii="Times New Roman" w:hAnsi="Times New Roman" w:cs="Times New Roman" w:eastAsiaTheme="majorEastAsia"/>
                <w:sz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             </w:t>
            </w:r>
            <w:r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年 </w:t>
            </w:r>
            <w:r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 月 </w:t>
            </w:r>
            <w:r>
              <w:rPr>
                <w:rFonts w:hint="default" w:ascii="Times New Roman" w:hAnsi="Times New Roman" w:cs="Times New Roman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sz w:val="24"/>
              </w:rPr>
              <w:t xml:space="preserve"> 日</w:t>
            </w:r>
          </w:p>
          <w:p>
            <w:pPr>
              <w:tabs>
                <w:tab w:val="left" w:pos="7161"/>
                <w:tab w:val="left" w:pos="7941"/>
              </w:tabs>
              <w:spacing w:line="400" w:lineRule="exact"/>
              <w:jc w:val="both"/>
              <w:rPr>
                <w:rFonts w:hint="default" w:ascii="Times New Roman" w:hAnsi="Times New Roman" w:cs="Times New Roman" w:eastAsiaTheme="minorEastAsia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注：通过所在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lang w:eastAsia="zh-CN"/>
              </w:rPr>
              <w:t>县市市场监督管理局，昌吉州市场监督管理局准东分局，昌吉国家农业高新技术产业示范区市场监督管理局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申报的，由所在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lang w:eastAsia="zh-CN"/>
              </w:rPr>
              <w:t>县市人民政府，新疆准东经济技术开发区、新疆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lang w:eastAsia="zh-CN"/>
              </w:rPr>
              <w:t>昌吉国家农业高新技术产业示范区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出具推荐意见。通过自治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lang w:eastAsia="zh-CN"/>
              </w:rPr>
              <w:t>州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行业主管部门申报的由自治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lang w:eastAsia="zh-CN"/>
              </w:rPr>
              <w:t>州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行业主管部门出具审核与推荐意见。</w:t>
            </w:r>
          </w:p>
        </w:tc>
      </w:tr>
    </w:tbl>
    <w:p>
      <w:pPr>
        <w:rPr>
          <w:rFonts w:hint="default" w:ascii="Times New Roman" w:hAnsi="Times New Roman" w:eastAsia="方正黑体简体" w:cs="Times New Roman"/>
          <w:sz w:val="32"/>
          <w:szCs w:val="32"/>
        </w:rPr>
        <w:sectPr>
          <w:headerReference r:id="rId6" w:type="default"/>
          <w:pgSz w:w="11906" w:h="16838"/>
          <w:pgMar w:top="1984" w:right="1474" w:bottom="1644" w:left="1474" w:header="851" w:footer="1191" w:gutter="0"/>
          <w:pgNumType w:fmt="decimal"/>
          <w:cols w:space="720" w:num="1"/>
          <w:titlePg/>
          <w:docGrid w:type="linesAndChars" w:linePitch="287" w:charSpace="-1313"/>
        </w:sect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</w:rPr>
      </w:pPr>
    </w:p>
    <w:sectPr>
      <w:footerReference r:id="rId7" w:type="default"/>
      <w:pgSz w:w="11906" w:h="16838"/>
      <w:pgMar w:top="2098" w:right="1474" w:bottom="1984" w:left="1587" w:header="851" w:footer="1417" w:gutter="0"/>
      <w:pgNumType w:fmt="decimal"/>
      <w:cols w:space="720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pacing w:line="20" w:lineRule="exact"/>
      <w:ind w:right="35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page" w:hAnchor="page" w:x="1832" w:y="15280"/>
      <w:ind w:left="210" w:hanging="210" w:hangingChars="75"/>
      <w:rPr>
        <w:rStyle w:val="16"/>
        <w:rFonts w:ascii="宋体" w:hAnsi="宋体"/>
        <w:sz w:val="28"/>
        <w:szCs w:val="28"/>
      </w:rPr>
    </w:pPr>
    <w:r>
      <w:rPr>
        <w:rStyle w:val="16"/>
        <w:rFonts w:hint="eastAsia" w:ascii="宋体" w:hAnsi="宋体"/>
        <w:sz w:val="28"/>
        <w:szCs w:val="28"/>
      </w:rPr>
      <w:t xml:space="preserve">— </w:t>
    </w:r>
    <w:r>
      <w:rPr>
        <w:rFonts w:hint="eastAsia" w:ascii="宋体" w:hAnsi="宋体"/>
        <w:sz w:val="28"/>
        <w:szCs w:val="28"/>
      </w:rPr>
      <w:t>1</w:t>
    </w:r>
    <w:r>
      <w:rPr>
        <w:rStyle w:val="16"/>
        <w:rFonts w:hint="eastAsia" w:ascii="宋体" w:hAnsi="宋体"/>
        <w:sz w:val="28"/>
        <w:szCs w:val="28"/>
      </w:rPr>
      <w:t xml:space="preserve"> —</w:t>
    </w:r>
  </w:p>
  <w:p>
    <w:pPr>
      <w:pStyle w:val="12"/>
      <w:spacing w:line="20" w:lineRule="exact"/>
      <w:ind w:right="35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pacing w:line="20" w:lineRule="exact"/>
      <w:ind w:right="35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I3F45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2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13ea6d8d-a404-4797-be63-06238ce76694"/>
  </w:docVars>
  <w:rsids>
    <w:rsidRoot w:val="0014015D"/>
    <w:rsid w:val="00011B51"/>
    <w:rsid w:val="00015C60"/>
    <w:rsid w:val="00051018"/>
    <w:rsid w:val="00060DB5"/>
    <w:rsid w:val="00063F61"/>
    <w:rsid w:val="000B155B"/>
    <w:rsid w:val="000B6F15"/>
    <w:rsid w:val="000E7147"/>
    <w:rsid w:val="001118FB"/>
    <w:rsid w:val="0011566E"/>
    <w:rsid w:val="00130665"/>
    <w:rsid w:val="0014015D"/>
    <w:rsid w:val="00143652"/>
    <w:rsid w:val="00167F93"/>
    <w:rsid w:val="001744D0"/>
    <w:rsid w:val="001B2741"/>
    <w:rsid w:val="001B67EB"/>
    <w:rsid w:val="001C7109"/>
    <w:rsid w:val="001E069B"/>
    <w:rsid w:val="00203237"/>
    <w:rsid w:val="002155C9"/>
    <w:rsid w:val="00223F14"/>
    <w:rsid w:val="00234B0C"/>
    <w:rsid w:val="00242417"/>
    <w:rsid w:val="00291EE8"/>
    <w:rsid w:val="00294FDE"/>
    <w:rsid w:val="002A35F7"/>
    <w:rsid w:val="002B03CE"/>
    <w:rsid w:val="002D447E"/>
    <w:rsid w:val="00307C86"/>
    <w:rsid w:val="00310BE3"/>
    <w:rsid w:val="00314CE5"/>
    <w:rsid w:val="003212F7"/>
    <w:rsid w:val="003240D0"/>
    <w:rsid w:val="00325E4A"/>
    <w:rsid w:val="00333802"/>
    <w:rsid w:val="003367EA"/>
    <w:rsid w:val="00344830"/>
    <w:rsid w:val="00383C64"/>
    <w:rsid w:val="00390116"/>
    <w:rsid w:val="0039011B"/>
    <w:rsid w:val="003C55A0"/>
    <w:rsid w:val="003E07C6"/>
    <w:rsid w:val="003E3BE2"/>
    <w:rsid w:val="003F7186"/>
    <w:rsid w:val="004172FD"/>
    <w:rsid w:val="00480BDF"/>
    <w:rsid w:val="004D5194"/>
    <w:rsid w:val="004D5B74"/>
    <w:rsid w:val="004F5602"/>
    <w:rsid w:val="005027E4"/>
    <w:rsid w:val="005368C0"/>
    <w:rsid w:val="00547FE6"/>
    <w:rsid w:val="00562821"/>
    <w:rsid w:val="00564E90"/>
    <w:rsid w:val="00565E1F"/>
    <w:rsid w:val="00572160"/>
    <w:rsid w:val="00574430"/>
    <w:rsid w:val="00577F59"/>
    <w:rsid w:val="005833DE"/>
    <w:rsid w:val="005854D2"/>
    <w:rsid w:val="005C299C"/>
    <w:rsid w:val="005D297D"/>
    <w:rsid w:val="005D3DCC"/>
    <w:rsid w:val="005D555D"/>
    <w:rsid w:val="005E5FFA"/>
    <w:rsid w:val="005F1E38"/>
    <w:rsid w:val="006077A5"/>
    <w:rsid w:val="0062082B"/>
    <w:rsid w:val="00640266"/>
    <w:rsid w:val="006543C2"/>
    <w:rsid w:val="006F6217"/>
    <w:rsid w:val="006F6DD4"/>
    <w:rsid w:val="007050E0"/>
    <w:rsid w:val="00713C6E"/>
    <w:rsid w:val="00721181"/>
    <w:rsid w:val="00773165"/>
    <w:rsid w:val="007A0E30"/>
    <w:rsid w:val="007B75D5"/>
    <w:rsid w:val="007D0177"/>
    <w:rsid w:val="007D7954"/>
    <w:rsid w:val="007F1F6C"/>
    <w:rsid w:val="007F378D"/>
    <w:rsid w:val="00807CBD"/>
    <w:rsid w:val="00816C79"/>
    <w:rsid w:val="00821459"/>
    <w:rsid w:val="00825D17"/>
    <w:rsid w:val="008271E0"/>
    <w:rsid w:val="008279E7"/>
    <w:rsid w:val="008508B8"/>
    <w:rsid w:val="00857F35"/>
    <w:rsid w:val="00882A3E"/>
    <w:rsid w:val="00891223"/>
    <w:rsid w:val="008A04F8"/>
    <w:rsid w:val="008B3D74"/>
    <w:rsid w:val="008E424F"/>
    <w:rsid w:val="008F77F7"/>
    <w:rsid w:val="00947B37"/>
    <w:rsid w:val="009513C3"/>
    <w:rsid w:val="009646E6"/>
    <w:rsid w:val="00973B75"/>
    <w:rsid w:val="00973F2B"/>
    <w:rsid w:val="00981365"/>
    <w:rsid w:val="00985BA8"/>
    <w:rsid w:val="009A37BE"/>
    <w:rsid w:val="009A4DC5"/>
    <w:rsid w:val="009A7186"/>
    <w:rsid w:val="009B23FD"/>
    <w:rsid w:val="009B3FD7"/>
    <w:rsid w:val="009B6381"/>
    <w:rsid w:val="009C35E5"/>
    <w:rsid w:val="009C558E"/>
    <w:rsid w:val="009C6EED"/>
    <w:rsid w:val="00A17063"/>
    <w:rsid w:val="00A21F8F"/>
    <w:rsid w:val="00A34ED8"/>
    <w:rsid w:val="00A7362F"/>
    <w:rsid w:val="00AA1993"/>
    <w:rsid w:val="00AA25DB"/>
    <w:rsid w:val="00AA68DA"/>
    <w:rsid w:val="00AC03E9"/>
    <w:rsid w:val="00AC1400"/>
    <w:rsid w:val="00AF4521"/>
    <w:rsid w:val="00B03AA3"/>
    <w:rsid w:val="00B1776C"/>
    <w:rsid w:val="00B35E3A"/>
    <w:rsid w:val="00B72CBF"/>
    <w:rsid w:val="00B823B1"/>
    <w:rsid w:val="00BA4E25"/>
    <w:rsid w:val="00BC72AF"/>
    <w:rsid w:val="00BD169E"/>
    <w:rsid w:val="00BD4062"/>
    <w:rsid w:val="00BD5FD2"/>
    <w:rsid w:val="00BE5C27"/>
    <w:rsid w:val="00C24AEE"/>
    <w:rsid w:val="00C354A2"/>
    <w:rsid w:val="00C37A57"/>
    <w:rsid w:val="00C47B6E"/>
    <w:rsid w:val="00C7571E"/>
    <w:rsid w:val="00C93CED"/>
    <w:rsid w:val="00D507AF"/>
    <w:rsid w:val="00D5626B"/>
    <w:rsid w:val="00D60AFA"/>
    <w:rsid w:val="00D60FA7"/>
    <w:rsid w:val="00D70E3C"/>
    <w:rsid w:val="00D80741"/>
    <w:rsid w:val="00DD24C7"/>
    <w:rsid w:val="00E171D8"/>
    <w:rsid w:val="00E178C2"/>
    <w:rsid w:val="00E2087A"/>
    <w:rsid w:val="00E233B5"/>
    <w:rsid w:val="00E50D53"/>
    <w:rsid w:val="00E60AF6"/>
    <w:rsid w:val="00E66C0E"/>
    <w:rsid w:val="00E84E3E"/>
    <w:rsid w:val="00E917F4"/>
    <w:rsid w:val="00E9637F"/>
    <w:rsid w:val="00EB58D7"/>
    <w:rsid w:val="00EC1403"/>
    <w:rsid w:val="00EF2B2E"/>
    <w:rsid w:val="00EF5877"/>
    <w:rsid w:val="00F0318D"/>
    <w:rsid w:val="00F066D5"/>
    <w:rsid w:val="00F239EB"/>
    <w:rsid w:val="00F24196"/>
    <w:rsid w:val="00F40540"/>
    <w:rsid w:val="00F75C50"/>
    <w:rsid w:val="00F907DC"/>
    <w:rsid w:val="00FE100F"/>
    <w:rsid w:val="00FF0B6D"/>
    <w:rsid w:val="00FF3598"/>
    <w:rsid w:val="02955CCB"/>
    <w:rsid w:val="029A1131"/>
    <w:rsid w:val="03BA0C2B"/>
    <w:rsid w:val="04370ABC"/>
    <w:rsid w:val="04FA0B4D"/>
    <w:rsid w:val="05ED5B97"/>
    <w:rsid w:val="068350CB"/>
    <w:rsid w:val="074652E9"/>
    <w:rsid w:val="07F141FF"/>
    <w:rsid w:val="08E644C6"/>
    <w:rsid w:val="09623828"/>
    <w:rsid w:val="099C52BC"/>
    <w:rsid w:val="0AEE3F47"/>
    <w:rsid w:val="0B0E293B"/>
    <w:rsid w:val="0C495D0F"/>
    <w:rsid w:val="0C4C0D5B"/>
    <w:rsid w:val="0E2F1449"/>
    <w:rsid w:val="1011229B"/>
    <w:rsid w:val="117D7273"/>
    <w:rsid w:val="120B6A97"/>
    <w:rsid w:val="141876A3"/>
    <w:rsid w:val="152777B3"/>
    <w:rsid w:val="1A3C637F"/>
    <w:rsid w:val="1C58272C"/>
    <w:rsid w:val="1DB42AA5"/>
    <w:rsid w:val="1FB3529F"/>
    <w:rsid w:val="21E9768C"/>
    <w:rsid w:val="224151D6"/>
    <w:rsid w:val="241220A6"/>
    <w:rsid w:val="29907E76"/>
    <w:rsid w:val="29EF531E"/>
    <w:rsid w:val="2A7444C6"/>
    <w:rsid w:val="2A896CBF"/>
    <w:rsid w:val="2B2C2341"/>
    <w:rsid w:val="2C3B5953"/>
    <w:rsid w:val="2C472EA5"/>
    <w:rsid w:val="2CB1632C"/>
    <w:rsid w:val="2D521777"/>
    <w:rsid w:val="2DE46D78"/>
    <w:rsid w:val="2DF1A5C4"/>
    <w:rsid w:val="2ED25E69"/>
    <w:rsid w:val="2EDE7EEF"/>
    <w:rsid w:val="2FFCAF52"/>
    <w:rsid w:val="30FA12F8"/>
    <w:rsid w:val="32407E25"/>
    <w:rsid w:val="336F9E3B"/>
    <w:rsid w:val="33AA13EA"/>
    <w:rsid w:val="34586EEB"/>
    <w:rsid w:val="34C62B49"/>
    <w:rsid w:val="35AD6FBD"/>
    <w:rsid w:val="3695530F"/>
    <w:rsid w:val="37834A7A"/>
    <w:rsid w:val="379A177C"/>
    <w:rsid w:val="37BE4BDB"/>
    <w:rsid w:val="37FDD5FF"/>
    <w:rsid w:val="37FF2CBB"/>
    <w:rsid w:val="388E514A"/>
    <w:rsid w:val="395DB197"/>
    <w:rsid w:val="3ACFB5CA"/>
    <w:rsid w:val="3B3C7507"/>
    <w:rsid w:val="3B7BA2A0"/>
    <w:rsid w:val="3B7E20E3"/>
    <w:rsid w:val="3BEA08F2"/>
    <w:rsid w:val="3CD6FB4A"/>
    <w:rsid w:val="3D3DD26F"/>
    <w:rsid w:val="3D7BDCAF"/>
    <w:rsid w:val="3EBF703C"/>
    <w:rsid w:val="3F6A55B2"/>
    <w:rsid w:val="3FC42EB3"/>
    <w:rsid w:val="3FDB757A"/>
    <w:rsid w:val="3FDF6709"/>
    <w:rsid w:val="3FFF2197"/>
    <w:rsid w:val="3FFFDAF5"/>
    <w:rsid w:val="407B0E26"/>
    <w:rsid w:val="42984E24"/>
    <w:rsid w:val="42DE1E41"/>
    <w:rsid w:val="436B3033"/>
    <w:rsid w:val="46BA7906"/>
    <w:rsid w:val="47F671D8"/>
    <w:rsid w:val="47F71D5C"/>
    <w:rsid w:val="486535B0"/>
    <w:rsid w:val="4B1F4812"/>
    <w:rsid w:val="4BF60A3D"/>
    <w:rsid w:val="4BF94AE0"/>
    <w:rsid w:val="4BFF175B"/>
    <w:rsid w:val="4F6BFD50"/>
    <w:rsid w:val="4FDB7E92"/>
    <w:rsid w:val="51807B3B"/>
    <w:rsid w:val="51A25A8F"/>
    <w:rsid w:val="51EE051E"/>
    <w:rsid w:val="52F816DD"/>
    <w:rsid w:val="533174B1"/>
    <w:rsid w:val="53E24437"/>
    <w:rsid w:val="55583838"/>
    <w:rsid w:val="56F577B4"/>
    <w:rsid w:val="576F119A"/>
    <w:rsid w:val="57967D49"/>
    <w:rsid w:val="57D79359"/>
    <w:rsid w:val="57F90D46"/>
    <w:rsid w:val="5AA64F2A"/>
    <w:rsid w:val="5B393014"/>
    <w:rsid w:val="5DD72BA9"/>
    <w:rsid w:val="5DFFBD08"/>
    <w:rsid w:val="5E79700F"/>
    <w:rsid w:val="5EE15EEA"/>
    <w:rsid w:val="5EE67249"/>
    <w:rsid w:val="5EF5A758"/>
    <w:rsid w:val="5EFB67D4"/>
    <w:rsid w:val="5EFC387A"/>
    <w:rsid w:val="5F750D62"/>
    <w:rsid w:val="5F996961"/>
    <w:rsid w:val="5F9EA58B"/>
    <w:rsid w:val="5FB120BD"/>
    <w:rsid w:val="5FDB529C"/>
    <w:rsid w:val="5FDBBFBE"/>
    <w:rsid w:val="5FFE934C"/>
    <w:rsid w:val="61836715"/>
    <w:rsid w:val="62FA0151"/>
    <w:rsid w:val="63F71C03"/>
    <w:rsid w:val="63FFFD7B"/>
    <w:rsid w:val="64046683"/>
    <w:rsid w:val="66AFEA39"/>
    <w:rsid w:val="6718714E"/>
    <w:rsid w:val="67BF6914"/>
    <w:rsid w:val="683B61E5"/>
    <w:rsid w:val="694A026A"/>
    <w:rsid w:val="699D99C3"/>
    <w:rsid w:val="6ADB642B"/>
    <w:rsid w:val="6AE82E44"/>
    <w:rsid w:val="6B453CFF"/>
    <w:rsid w:val="6B4F3312"/>
    <w:rsid w:val="6B718950"/>
    <w:rsid w:val="6B7AAEDE"/>
    <w:rsid w:val="6BF165AB"/>
    <w:rsid w:val="6CF02ED3"/>
    <w:rsid w:val="6D8A27E1"/>
    <w:rsid w:val="6D9D57D3"/>
    <w:rsid w:val="6DCB2686"/>
    <w:rsid w:val="6DD32D37"/>
    <w:rsid w:val="6DDE4ED8"/>
    <w:rsid w:val="6DEF12EE"/>
    <w:rsid w:val="6DF755A0"/>
    <w:rsid w:val="6E696180"/>
    <w:rsid w:val="6ED14EC7"/>
    <w:rsid w:val="6EFF9EC6"/>
    <w:rsid w:val="6F78F2C6"/>
    <w:rsid w:val="6F7FF3AF"/>
    <w:rsid w:val="6FF7BDBF"/>
    <w:rsid w:val="6FF90279"/>
    <w:rsid w:val="6FFFDED1"/>
    <w:rsid w:val="70DA7B98"/>
    <w:rsid w:val="736D41C7"/>
    <w:rsid w:val="73731678"/>
    <w:rsid w:val="73B7933A"/>
    <w:rsid w:val="73F2574A"/>
    <w:rsid w:val="74BB07DA"/>
    <w:rsid w:val="757B6CDF"/>
    <w:rsid w:val="7585120E"/>
    <w:rsid w:val="75DEF31A"/>
    <w:rsid w:val="76C911D3"/>
    <w:rsid w:val="76D69E07"/>
    <w:rsid w:val="76FA61B7"/>
    <w:rsid w:val="7777A170"/>
    <w:rsid w:val="77BE343F"/>
    <w:rsid w:val="77FC2E96"/>
    <w:rsid w:val="79C113D8"/>
    <w:rsid w:val="79E1B772"/>
    <w:rsid w:val="7A4056FA"/>
    <w:rsid w:val="7B39A9E8"/>
    <w:rsid w:val="7B76AFEB"/>
    <w:rsid w:val="7B76C430"/>
    <w:rsid w:val="7BB3A1DB"/>
    <w:rsid w:val="7BF4CC64"/>
    <w:rsid w:val="7C0D76EE"/>
    <w:rsid w:val="7D775216"/>
    <w:rsid w:val="7D8A23E4"/>
    <w:rsid w:val="7DBBB1D2"/>
    <w:rsid w:val="7DEF2CAB"/>
    <w:rsid w:val="7DFEC4F1"/>
    <w:rsid w:val="7DFFF406"/>
    <w:rsid w:val="7E8B12EE"/>
    <w:rsid w:val="7E9FFB3C"/>
    <w:rsid w:val="7EB3CFFE"/>
    <w:rsid w:val="7EDF5387"/>
    <w:rsid w:val="7EEDA94F"/>
    <w:rsid w:val="7EFF0CD2"/>
    <w:rsid w:val="7F5D44E5"/>
    <w:rsid w:val="7F5FE543"/>
    <w:rsid w:val="7F64D9D6"/>
    <w:rsid w:val="7F75B9EA"/>
    <w:rsid w:val="7F7F4AFE"/>
    <w:rsid w:val="7F9BDF11"/>
    <w:rsid w:val="7FDDA1BB"/>
    <w:rsid w:val="7FEF2EE8"/>
    <w:rsid w:val="7FF34058"/>
    <w:rsid w:val="7FFB6632"/>
    <w:rsid w:val="83BE0A2C"/>
    <w:rsid w:val="9DA9B7CF"/>
    <w:rsid w:val="9F55EA52"/>
    <w:rsid w:val="9F9BFCD4"/>
    <w:rsid w:val="9FCF236D"/>
    <w:rsid w:val="9FF67ECC"/>
    <w:rsid w:val="A7DE340C"/>
    <w:rsid w:val="AFBA6B6F"/>
    <w:rsid w:val="B2672B6C"/>
    <w:rsid w:val="BA476073"/>
    <w:rsid w:val="BA7B23C6"/>
    <w:rsid w:val="BBDFBB6A"/>
    <w:rsid w:val="BBEDA492"/>
    <w:rsid w:val="BBFA99CA"/>
    <w:rsid w:val="BCB7B0DA"/>
    <w:rsid w:val="BDEF23A8"/>
    <w:rsid w:val="BF5F52F9"/>
    <w:rsid w:val="BF7F944F"/>
    <w:rsid w:val="BFCFB72C"/>
    <w:rsid w:val="BFDD1ACA"/>
    <w:rsid w:val="BFFCAAC1"/>
    <w:rsid w:val="CBEFD408"/>
    <w:rsid w:val="CDF07643"/>
    <w:rsid w:val="D3DFCD2B"/>
    <w:rsid w:val="D3EEF28B"/>
    <w:rsid w:val="D5FEA5BA"/>
    <w:rsid w:val="D66FF328"/>
    <w:rsid w:val="D6EBD2F3"/>
    <w:rsid w:val="D7BB38FE"/>
    <w:rsid w:val="D99620BB"/>
    <w:rsid w:val="DABD37BF"/>
    <w:rsid w:val="DB61254E"/>
    <w:rsid w:val="DBFB8AA3"/>
    <w:rsid w:val="DD6BD65E"/>
    <w:rsid w:val="DD9EC5C9"/>
    <w:rsid w:val="DDC5EED3"/>
    <w:rsid w:val="DEDFD825"/>
    <w:rsid w:val="DEFAF392"/>
    <w:rsid w:val="DFBFA54A"/>
    <w:rsid w:val="DFD78670"/>
    <w:rsid w:val="DFE368F0"/>
    <w:rsid w:val="DFF17844"/>
    <w:rsid w:val="E3C79AED"/>
    <w:rsid w:val="E67DBB0C"/>
    <w:rsid w:val="E76F258C"/>
    <w:rsid w:val="EB38F5FF"/>
    <w:rsid w:val="EBEC8586"/>
    <w:rsid w:val="EDDF5A6A"/>
    <w:rsid w:val="EF71B391"/>
    <w:rsid w:val="EFF904EF"/>
    <w:rsid w:val="F1F6D947"/>
    <w:rsid w:val="F57727A4"/>
    <w:rsid w:val="F6FF6AC5"/>
    <w:rsid w:val="F7B65636"/>
    <w:rsid w:val="F7FE0CDC"/>
    <w:rsid w:val="F8B71108"/>
    <w:rsid w:val="F93247B9"/>
    <w:rsid w:val="F9EC9907"/>
    <w:rsid w:val="F9FCE9E9"/>
    <w:rsid w:val="FAABC15C"/>
    <w:rsid w:val="FAEF9D54"/>
    <w:rsid w:val="FB2FF9B8"/>
    <w:rsid w:val="FB6F0A7F"/>
    <w:rsid w:val="FB6F694C"/>
    <w:rsid w:val="FBB1C510"/>
    <w:rsid w:val="FCCF7DED"/>
    <w:rsid w:val="FDAD4341"/>
    <w:rsid w:val="FE7F9DA3"/>
    <w:rsid w:val="FEF283AF"/>
    <w:rsid w:val="FEFEFD6D"/>
    <w:rsid w:val="FF3F812C"/>
    <w:rsid w:val="FF7E6CDE"/>
    <w:rsid w:val="FFB5C886"/>
    <w:rsid w:val="FFE742B1"/>
    <w:rsid w:val="FFFCF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qFormat="1"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21"/>
    <w:qFormat/>
    <w:uiPriority w:val="9"/>
    <w:pPr>
      <w:keepNext/>
      <w:snapToGrid w:val="0"/>
      <w:spacing w:beforeLines="0" w:afterLines="0" w:line="594" w:lineRule="exact"/>
      <w:ind w:firstLine="588" w:firstLineChars="200"/>
      <w:outlineLvl w:val="0"/>
    </w:pPr>
    <w:rPr>
      <w:rFonts w:hint="default" w:ascii="Times New Roman" w:hAnsi="Times New Roman" w:eastAsia="黑体"/>
      <w:kern w:val="36"/>
      <w:sz w:val="32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line="600" w:lineRule="exact"/>
      <w:ind w:firstLine="540" w:firstLineChars="180"/>
    </w:pPr>
    <w:rPr>
      <w:rFonts w:ascii="仿宋_GB2312" w:hAnsi="Times New Roman" w:eastAsia="仿宋_GB2312" w:cs="Times New Roman"/>
      <w:sz w:val="30"/>
      <w:szCs w:val="30"/>
    </w:rPr>
  </w:style>
  <w:style w:type="paragraph" w:styleId="4">
    <w:name w:val="Normal (Web)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Normal Indent"/>
    <w:basedOn w:val="1"/>
    <w:qFormat/>
    <w:uiPriority w:val="0"/>
    <w:pPr>
      <w:wordWrap w:val="0"/>
      <w:ind w:left="3400"/>
      <w:jc w:val="both"/>
    </w:pPr>
    <w:rPr>
      <w:sz w:val="21"/>
      <w:lang w:val="en-US" w:eastAsia="zh-CN" w:bidi="ar-SA"/>
    </w:rPr>
  </w:style>
  <w:style w:type="paragraph" w:styleId="7">
    <w:name w:val="Body Text"/>
    <w:basedOn w:val="1"/>
    <w:next w:val="8"/>
    <w:semiHidden/>
    <w:unhideWhenUsed/>
    <w:qFormat/>
    <w:uiPriority w:val="0"/>
    <w:pPr>
      <w:spacing w:after="120"/>
    </w:pPr>
  </w:style>
  <w:style w:type="paragraph" w:styleId="8">
    <w:name w:val="Body Text First Indent"/>
    <w:basedOn w:val="7"/>
    <w:next w:val="7"/>
    <w:qFormat/>
    <w:uiPriority w:val="0"/>
    <w:pPr>
      <w:ind w:firstLine="200" w:firstLineChars="200"/>
    </w:pPr>
    <w:rPr>
      <w:rFonts w:ascii="宋体" w:hAnsi="宋体"/>
    </w:rPr>
  </w:style>
  <w:style w:type="paragraph" w:styleId="9">
    <w:name w:val="Plain Text"/>
    <w:basedOn w:val="1"/>
    <w:link w:val="19"/>
    <w:qFormat/>
    <w:uiPriority w:val="0"/>
    <w:rPr>
      <w:rFonts w:ascii="宋体" w:hAnsi="Courier New" w:cs="Courier New"/>
      <w:szCs w:val="21"/>
    </w:rPr>
  </w:style>
  <w:style w:type="paragraph" w:styleId="10">
    <w:name w:val="endnote text"/>
    <w:basedOn w:val="1"/>
    <w:link w:val="20"/>
    <w:semiHidden/>
    <w:unhideWhenUsed/>
    <w:qFormat/>
    <w:uiPriority w:val="0"/>
    <w:pPr>
      <w:snapToGrid w:val="0"/>
      <w:jc w:val="left"/>
    </w:pPr>
  </w:style>
  <w:style w:type="paragraph" w:styleId="11">
    <w:name w:val="Balloon Text"/>
    <w:next w:val="10"/>
    <w:link w:val="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6">
    <w:name w:val="page number"/>
    <w:qFormat/>
    <w:uiPriority w:val="0"/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customStyle="1" w:styleId="18">
    <w:name w:val="批注框文本 字符"/>
    <w:basedOn w:val="15"/>
    <w:link w:val="11"/>
    <w:qFormat/>
    <w:uiPriority w:val="0"/>
    <w:rPr>
      <w:kern w:val="2"/>
      <w:sz w:val="18"/>
      <w:szCs w:val="18"/>
    </w:rPr>
  </w:style>
  <w:style w:type="character" w:customStyle="1" w:styleId="19">
    <w:name w:val="纯文本 字符"/>
    <w:basedOn w:val="15"/>
    <w:link w:val="9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0">
    <w:name w:val="尾注文本 字符"/>
    <w:basedOn w:val="15"/>
    <w:link w:val="10"/>
    <w:semiHidden/>
    <w:qFormat/>
    <w:uiPriority w:val="0"/>
    <w:rPr>
      <w:kern w:val="2"/>
      <w:sz w:val="21"/>
      <w:szCs w:val="24"/>
    </w:rPr>
  </w:style>
  <w:style w:type="character" w:customStyle="1" w:styleId="21">
    <w:name w:val="标题 1 字符"/>
    <w:link w:val="5"/>
    <w:unhideWhenUsed/>
    <w:qFormat/>
    <w:uiPriority w:val="9"/>
    <w:rPr>
      <w:rFonts w:hint="default" w:ascii="Times New Roman" w:hAnsi="Times New Roman" w:eastAsia="黑体"/>
      <w:kern w:val="36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***</Company>
  <Pages>24</Pages>
  <Words>5022</Words>
  <Characters>5420</Characters>
  <Lines>49</Lines>
  <Paragraphs>13</Paragraphs>
  <TotalTime>1</TotalTime>
  <ScaleCrop>false</ScaleCrop>
  <LinksUpToDate>false</LinksUpToDate>
  <CharactersWithSpaces>5871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2025-05-09T02:29:00Z</dcterms:created>
  <dc:creator>苏丽</dc:creator>
  <cp:lastModifiedBy>Administrator</cp:lastModifiedBy>
  <cp:lastPrinted>2025-05-02T14:38:00Z</cp:lastPrinted>
  <dcterms:modified xsi:type="dcterms:W3CDTF">2026-07-13T05:10:37Z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SaveFontToCloudKey">
    <vt:lpwstr>441327749_cloud</vt:lpwstr>
  </property>
  <property fmtid="{D5CDD505-2E9C-101B-9397-08002B2CF9AE}" pid="4" name="ICV">
    <vt:lpwstr>DFEF812B3A854AF7922D80DAB38B7038</vt:lpwstr>
  </property>
</Properties>
</file>