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昌吉州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着力构建多层次、差异化、全覆盖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住房供应与保障体系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为切实发挥好公租房对城镇困难群众保基本兜底线的作用，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lang w:eastAsia="zh-CN"/>
        </w:rPr>
        <w:t>昌吉州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认真贯彻落实党中央、国务院和自治区党委、政府的决策部署，坚持人民至上，高度重视城镇保障性住房建设，尽最大努力帮助低收入家庭、新市民、青年人等解决住房困难，构建公共租赁住房、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lang w:eastAsia="zh-CN"/>
        </w:rPr>
        <w:t>棚户区改造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和保障性租赁住房的多层次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lang w:eastAsia="zh-CN"/>
        </w:rPr>
        <w:t>、差异化、全覆盖的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住房保障体系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满足住房困难群众多样化的住房需求，不断扩大住房困难群众保障力度。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/>
          <w:lang w:val="en-US" w:eastAsia="zh-CN"/>
        </w:rPr>
        <w:t>一是城镇住房保障体系逐步完善，扩大困难群众保障范围。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近年来昌吉州不断扩大住房困难群众保障力度，将城镇中等偏下收入住房困难家庭、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新就业无房职工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和在城镇稳定就业的外来务工人员纳入住房保障范围，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环卫工人、公交司机、外卖小哥、新就业大学生等“新市民”群体住进公租房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公租房实现低收入住房困难家庭应保尽保，中等偏下收入家庭住房条件得到有效改善，新就业无房职工、城镇稳定就业外来务工人员住房困难得到有效缓解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让原来居住在城镇危旧住房中的困难群众迎来了新生活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，使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人民群众的获得感、幸福感持续提升。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2023年自治区下达我州保障性安居工程建设任务214套，其中：保障性租赁住房199套、公租房15套，目前均已开工建设。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是规范公租房管理，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caps w:val="0"/>
          <w:color w:val="404040"/>
          <w:spacing w:val="0"/>
          <w:sz w:val="32"/>
          <w:szCs w:val="32"/>
          <w:lang w:eastAsia="zh-CN"/>
        </w:rPr>
        <w:t>提高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404040"/>
          <w:spacing w:val="0"/>
          <w:sz w:val="32"/>
          <w:szCs w:val="32"/>
        </w:rPr>
        <w:t>公租房的利用率。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我州结合实际制定了《昌吉州城镇保障性住房领域公租房分配管理专项整治工作方案》，成立了领导小组，对专项整治工作进行全面安排和周密部署。通过昌吉日报、昌吉零距离、昌吉政务等媒介及时向社会公布举报电话、邮箱，畅通举报渠道，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</w:rPr>
        <w:t>建立多渠道的监督举报途径，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全面梳理群众反映的问题，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</w:rPr>
        <w:t>切实解决公租房中转租转借、违规使用、退出机制执行不力等问题。</w:t>
      </w:r>
      <w:r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我们将以“零容忍”的态度坚决打击公共租赁住房转租、转借等违规行为，切实维护住房保障制度的严肃性和公平性，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及时对收回的公租房进行再次分配，减少房源空置时间，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确保公租房惠民利民，促进保障公平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</w:rPr>
        <w:t>，</w:t>
      </w:r>
      <w:r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使真正有需求的群众受益，实现公共资源有效利用。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uosu SIL">
    <w:altName w:val="MS UI Gothic"/>
    <w:panose1 w:val="02000000000000000000"/>
    <w:charset w:val="80"/>
    <w:family w:val="auto"/>
    <w:pitch w:val="default"/>
    <w:sig w:usb0="00000000" w:usb1="00000000" w:usb2="00080010" w:usb3="00000000" w:csb0="0002000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D263C"/>
    <w:rsid w:val="066025B0"/>
    <w:rsid w:val="1BA970B8"/>
    <w:rsid w:val="293F15B1"/>
    <w:rsid w:val="2FDA64B2"/>
    <w:rsid w:val="53ED0633"/>
    <w:rsid w:val="567D65C8"/>
    <w:rsid w:val="5B1D5BE4"/>
    <w:rsid w:val="626D263C"/>
    <w:rsid w:val="64A9716C"/>
    <w:rsid w:val="68CA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2023-07-06T09:37:00Z</dcterms:created>
  <dc:creator>胡乱唱歌</dc:creator>
  <cp:lastModifiedBy>Administrator</cp:lastModifiedBy>
  <dcterms:modified xsi:type="dcterms:W3CDTF">2023-09-01T02:36:13Z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