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州机要局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pStyle w:val="8"/>
        <w:widowControl/>
        <w:spacing w:line="560" w:lineRule="exact"/>
        <w:jc w:val="lef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负责管理机要文件及密码管理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贯彻落实自治州党政机构改革工作部署，本次划入职能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整体划转</w:t>
      </w:r>
      <w:r>
        <w:rPr>
          <w:rFonts w:hint="eastAsia" w:ascii="仿宋_GB2312" w:hAnsi="华文中宋" w:eastAsia="仿宋_GB2312"/>
          <w:sz w:val="32"/>
          <w:szCs w:val="32"/>
        </w:rPr>
        <w:t>，划出职能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整体划转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经自治州第十五届人代会批复我单位2019年年初部门预算总额为247.82万元，本次调增预算257.45万元。具体情况为：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入</w:t>
      </w:r>
      <w:r>
        <w:rPr>
          <w:rFonts w:hint="eastAsia" w:ascii="仿宋_GB2312" w:hAnsi="华文中宋" w:eastAsia="仿宋_GB2312"/>
          <w:sz w:val="32"/>
          <w:szCs w:val="32"/>
        </w:rPr>
        <w:t>：（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华文中宋" w:eastAsia="仿宋_GB2312"/>
          <w:sz w:val="32"/>
          <w:szCs w:val="32"/>
        </w:rPr>
        <w:t>）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州机要局</w:t>
      </w:r>
      <w:r>
        <w:rPr>
          <w:rFonts w:hint="eastAsia" w:ascii="仿宋_GB2312" w:hAnsi="华文中宋" w:eastAsia="仿宋_GB2312"/>
          <w:sz w:val="32"/>
          <w:szCs w:val="32"/>
        </w:rPr>
        <w:t>整体划入，划入预算257.45万元。其中，基本支出197.45万元；项目支出60万元。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三公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”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经费全部划入预算2.43万元。其中公务用车运行维护费支出2.15万元;公务接待费支出：0.28万元。</w:t>
      </w:r>
      <w:bookmarkStart w:id="0" w:name="_GoBack"/>
      <w:bookmarkEnd w:id="0"/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保密业务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80F0000" w:usb2="00000010" w:usb3="00000000" w:csb0="0004009F" w:csb1="00000000"/>
  </w:font>
  <w:font w:name="仿宋_GB2312">
    <w:altName w:val="仿宋"/>
    <w:panose1 w:val="02010609030101010101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">
    <w:nsid w:val="00000006"/>
    <w:multiLevelType w:val="multilevel"/>
    <w:tmpl w:val="00000006"/>
    <w:lvl w:ilvl="0" w:tentative="1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3">
    <w:name w:val="页脚 Char"/>
    <w:basedOn w:val="4"/>
    <w:link w:val="2"/>
    <w:semiHidden/>
    <w:rPr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semiHidden/>
    <w:rPr>
      <w:sz w:val="18"/>
      <w:szCs w:val="18"/>
    </w:rPr>
  </w:style>
  <w:style w:type="paragraph" w:customStyle="1" w:styleId="7">
    <w:name w:val="批注框文本 Char Char"/>
    <w:basedOn w:val="1"/>
    <w:link w:val="9"/>
    <w:rPr>
      <w:sz w:val="18"/>
      <w:szCs w:val="18"/>
    </w:rPr>
  </w:style>
  <w:style w:type="paragraph" w:customStyle="1" w:styleId="8">
    <w:name w:val="List Paragraph"/>
    <w:basedOn w:val="1"/>
    <w:pPr>
      <w:ind w:firstLine="420" w:firstLineChars="200"/>
    </w:pPr>
  </w:style>
  <w:style w:type="character" w:customStyle="1" w:styleId="9">
    <w:name w:val="批注框文本 Char Char Char Char"/>
    <w:basedOn w:val="4"/>
    <w:link w:val="7"/>
    <w:semiHidden/>
    <w:rPr>
      <w:sz w:val="18"/>
      <w:szCs w:val="18"/>
    </w:rPr>
  </w:style>
  <w:style w:type="character" w:customStyle="1" w:styleId="10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2019-07-05T13:19:00Z</dcterms:created>
  <dc:creator>刘大军（预算处）</dc:creator>
  <cp:lastPrinted>2019-03-17T09:32:00Z</cp:lastPrinted>
  <dcterms:modified xsi:type="dcterms:W3CDTF">2019-07-23T18:38:55Z</dcterms:modified>
  <dc:title>user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