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5BA" w:rsidRDefault="005E35BA" w:rsidP="009B4996">
      <w:pPr>
        <w:jc w:val="center"/>
        <w:rPr>
          <w:rFonts w:ascii="华文中宋" w:eastAsia="华文中宋" w:hAnsi="华文中宋" w:cs="Times New Roman"/>
          <w:sz w:val="36"/>
          <w:szCs w:val="36"/>
        </w:rPr>
      </w:pPr>
      <w:r>
        <w:rPr>
          <w:rFonts w:ascii="华文中宋" w:eastAsia="华文中宋" w:hAnsi="华文中宋" w:cs="华文中宋" w:hint="eastAsia"/>
          <w:sz w:val="36"/>
          <w:szCs w:val="36"/>
        </w:rPr>
        <w:t>昌吉州老龄工作委员会调整预算补充公开说明</w:t>
      </w:r>
    </w:p>
    <w:p w:rsidR="005E35BA" w:rsidRPr="00C11480" w:rsidRDefault="005E35BA" w:rsidP="00C11480">
      <w:pPr>
        <w:jc w:val="center"/>
        <w:rPr>
          <w:rFonts w:ascii="华文中宋" w:eastAsia="华文中宋" w:hAnsi="华文中宋" w:cs="Times New Roman"/>
          <w:sz w:val="36"/>
          <w:szCs w:val="36"/>
        </w:rPr>
      </w:pPr>
    </w:p>
    <w:p w:rsidR="005E35BA" w:rsidRPr="00E42E02" w:rsidRDefault="005E35BA" w:rsidP="009B4996">
      <w:pPr>
        <w:ind w:firstLineChars="20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根据</w:t>
      </w:r>
      <w:r w:rsidRPr="006A66DE">
        <w:rPr>
          <w:rFonts w:ascii="仿宋_GB2312" w:eastAsia="仿宋_GB2312" w:hAnsi="华文中宋" w:cs="仿宋_GB2312" w:hint="eastAsia"/>
          <w:sz w:val="32"/>
          <w:szCs w:val="32"/>
        </w:rPr>
        <w:t>自治州党委、人民政府《关于</w:t>
      </w:r>
      <w:r w:rsidRPr="006A66DE">
        <w:rPr>
          <w:rFonts w:ascii="仿宋_GB2312" w:eastAsia="仿宋_GB2312" w:hAnsi="华文中宋" w:cs="仿宋_GB2312"/>
          <w:sz w:val="32"/>
          <w:szCs w:val="32"/>
        </w:rPr>
        <w:t>&lt;</w:t>
      </w:r>
      <w:r w:rsidRPr="006A66DE">
        <w:rPr>
          <w:rFonts w:ascii="仿宋_GB2312" w:eastAsia="仿宋_GB2312" w:hAnsi="华文中宋" w:cs="仿宋_GB2312" w:hint="eastAsia"/>
          <w:sz w:val="32"/>
          <w:szCs w:val="32"/>
        </w:rPr>
        <w:t>昌吉回族自治州机构改革方案</w:t>
      </w:r>
      <w:r w:rsidRPr="006A66DE">
        <w:rPr>
          <w:rFonts w:ascii="仿宋_GB2312" w:eastAsia="仿宋_GB2312" w:hAnsi="华文中宋" w:cs="仿宋_GB2312"/>
          <w:sz w:val="32"/>
          <w:szCs w:val="32"/>
        </w:rPr>
        <w:t>&gt;</w:t>
      </w:r>
      <w:r w:rsidRPr="006A66DE">
        <w:rPr>
          <w:rFonts w:ascii="仿宋_GB2312" w:eastAsia="仿宋_GB2312" w:hAnsi="华文中宋" w:cs="仿宋_GB2312" w:hint="eastAsia"/>
          <w:sz w:val="32"/>
          <w:szCs w:val="32"/>
        </w:rPr>
        <w:t>的实施意见》（昌州党</w:t>
      </w:r>
      <w:bookmarkStart w:id="0" w:name="_GoBack"/>
      <w:bookmarkEnd w:id="0"/>
      <w:r w:rsidRPr="006A66DE">
        <w:rPr>
          <w:rFonts w:ascii="仿宋_GB2312" w:eastAsia="仿宋_GB2312" w:hAnsi="华文中宋" w:cs="仿宋_GB2312" w:hint="eastAsia"/>
          <w:sz w:val="32"/>
          <w:szCs w:val="32"/>
        </w:rPr>
        <w:t>办发</w:t>
      </w:r>
      <w:r w:rsidRPr="006A66DE">
        <w:rPr>
          <w:rFonts w:ascii="仿宋_GB2312" w:eastAsia="仿宋_GB2312" w:hAnsi="华文中宋" w:cs="仿宋_GB2312"/>
          <w:sz w:val="32"/>
          <w:szCs w:val="32"/>
        </w:rPr>
        <w:t>[2019]1</w:t>
      </w:r>
      <w:r w:rsidRPr="006A66DE">
        <w:rPr>
          <w:rFonts w:ascii="仿宋_GB2312" w:eastAsia="仿宋_GB2312" w:hAnsi="华文中宋" w:cs="仿宋_GB2312" w:hint="eastAsia"/>
          <w:sz w:val="32"/>
          <w:szCs w:val="32"/>
        </w:rPr>
        <w:t>号</w:t>
      </w:r>
      <w:r>
        <w:rPr>
          <w:rFonts w:ascii="仿宋_GB2312" w:eastAsia="仿宋_GB2312" w:hAnsi="华文中宋" w:cs="仿宋_GB2312" w:hint="eastAsia"/>
          <w:sz w:val="32"/>
          <w:szCs w:val="32"/>
        </w:rPr>
        <w:t>）要求，按照《</w:t>
      </w:r>
      <w:r w:rsidRPr="00E42E02">
        <w:rPr>
          <w:rFonts w:ascii="仿宋_GB2312" w:eastAsia="仿宋_GB2312" w:hAnsi="华文中宋" w:cs="仿宋_GB2312" w:hint="eastAsia"/>
          <w:sz w:val="32"/>
          <w:szCs w:val="32"/>
        </w:rPr>
        <w:t>关于涉改部门单位调整预算的通知》</w:t>
      </w:r>
      <w:r>
        <w:rPr>
          <w:rFonts w:ascii="仿宋_GB2312" w:eastAsia="仿宋_GB2312" w:hAnsi="华文中宋" w:cs="仿宋_GB2312" w:hint="eastAsia"/>
          <w:sz w:val="32"/>
          <w:szCs w:val="32"/>
        </w:rPr>
        <w:t>（昌州财社函</w:t>
      </w:r>
      <w:r w:rsidRPr="00224693">
        <w:rPr>
          <w:rFonts w:ascii="仿宋_GB2312" w:eastAsia="仿宋_GB2312" w:cs="仿宋_GB2312" w:hint="eastAsia"/>
          <w:sz w:val="32"/>
          <w:szCs w:val="32"/>
        </w:rPr>
        <w:t>〔</w:t>
      </w:r>
      <w:r w:rsidRPr="00224693">
        <w:rPr>
          <w:rFonts w:ascii="仿宋_GB2312" w:eastAsia="仿宋_GB2312" w:cs="仿宋_GB2312"/>
          <w:sz w:val="32"/>
          <w:szCs w:val="32"/>
        </w:rPr>
        <w:t>2019</w:t>
      </w:r>
      <w:r w:rsidRPr="00224693">
        <w:rPr>
          <w:rFonts w:ascii="仿宋_GB2312" w:eastAsia="仿宋_GB2312" w:cs="仿宋_GB2312" w:hint="eastAsia"/>
          <w:sz w:val="32"/>
          <w:szCs w:val="32"/>
        </w:rPr>
        <w:t>〕</w:t>
      </w:r>
      <w:r>
        <w:rPr>
          <w:rFonts w:ascii="仿宋_GB2312" w:eastAsia="仿宋_GB2312" w:cs="仿宋_GB2312"/>
          <w:sz w:val="32"/>
          <w:szCs w:val="32"/>
        </w:rPr>
        <w:t>2</w:t>
      </w:r>
      <w:r>
        <w:rPr>
          <w:rFonts w:ascii="仿宋_GB2312" w:eastAsia="仿宋_GB2312" w:cs="仿宋_GB2312" w:hint="eastAsia"/>
          <w:sz w:val="32"/>
          <w:szCs w:val="32"/>
        </w:rPr>
        <w:t>号），调整部门单位预算。现将我单位预算调整补充公开如下：</w:t>
      </w:r>
    </w:p>
    <w:p w:rsidR="005E35BA" w:rsidRPr="001168B4" w:rsidRDefault="005E35BA" w:rsidP="001168B4">
      <w:pPr>
        <w:pStyle w:val="ListParagraph"/>
        <w:numPr>
          <w:ilvl w:val="0"/>
          <w:numId w:val="1"/>
        </w:numPr>
        <w:ind w:firstLineChars="0"/>
        <w:rPr>
          <w:rFonts w:ascii="黑体" w:eastAsia="黑体" w:hAnsi="黑体" w:cs="Times New Roman"/>
          <w:sz w:val="32"/>
          <w:szCs w:val="32"/>
        </w:rPr>
      </w:pPr>
      <w:r w:rsidRPr="001168B4">
        <w:rPr>
          <w:rFonts w:ascii="黑体" w:eastAsia="黑体" w:hAnsi="黑体" w:cs="黑体" w:hint="eastAsia"/>
          <w:sz w:val="32"/>
          <w:szCs w:val="32"/>
        </w:rPr>
        <w:t>单位职能划转情况</w:t>
      </w:r>
    </w:p>
    <w:p w:rsidR="005E35BA" w:rsidRPr="000078E6" w:rsidRDefault="005E35BA" w:rsidP="009944E2">
      <w:pPr>
        <w:ind w:firstLineChars="20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为彻落实自治州党政机构改革工作部署，原昌吉州卫计委与原昌吉州老龄工作委员会合并为昌吉州卫健委，将原老龄委全部职能划出，结合卫计委职能制定卫健委</w:t>
      </w:r>
      <w:r w:rsidRPr="000078E6">
        <w:rPr>
          <w:rFonts w:ascii="仿宋_GB2312" w:eastAsia="仿宋_GB2312" w:hAnsi="华文中宋" w:cs="仿宋_GB2312" w:hint="eastAsia"/>
          <w:sz w:val="32"/>
          <w:szCs w:val="32"/>
        </w:rPr>
        <w:t>主要职责：</w:t>
      </w:r>
    </w:p>
    <w:p w:rsidR="005E35BA" w:rsidRPr="000078E6" w:rsidRDefault="005E35BA" w:rsidP="009944E2">
      <w:pPr>
        <w:ind w:firstLineChars="200" w:firstLine="31680"/>
        <w:rPr>
          <w:rFonts w:ascii="仿宋_GB2312" w:eastAsia="仿宋_GB2312" w:hAnsi="华文中宋" w:cs="Times New Roman"/>
          <w:sz w:val="32"/>
          <w:szCs w:val="32"/>
        </w:rPr>
      </w:pPr>
      <w:r w:rsidRPr="000078E6">
        <w:rPr>
          <w:rFonts w:ascii="仿宋_GB2312" w:eastAsia="仿宋_GB2312" w:hAnsi="华文中宋" w:cs="仿宋_GB2312" w:hint="eastAsia"/>
          <w:sz w:val="32"/>
          <w:szCs w:val="32"/>
        </w:rPr>
        <w:t>（一）组织拟订国民健康政策措施，贯彻执行卫生健康事业发展法律法规、政策、规章和标准并组织实施。统筹规划卫生健康资源配置，研究拟订自治州卫生健康规划并组织实施。制定并组织实施推进卫生健康基本公共服务均等化、普惠化、便捷化和公共资源向基层延伸等政策措施。</w:t>
      </w:r>
    </w:p>
    <w:p w:rsidR="005E35BA" w:rsidRPr="000078E6" w:rsidRDefault="005E35BA" w:rsidP="009944E2">
      <w:pPr>
        <w:ind w:firstLineChars="200" w:firstLine="31680"/>
        <w:rPr>
          <w:rFonts w:ascii="仿宋_GB2312" w:eastAsia="仿宋_GB2312" w:hAnsi="华文中宋" w:cs="Times New Roman"/>
          <w:sz w:val="32"/>
          <w:szCs w:val="32"/>
        </w:rPr>
      </w:pPr>
      <w:r w:rsidRPr="000078E6">
        <w:rPr>
          <w:rFonts w:ascii="仿宋_GB2312" w:eastAsia="仿宋_GB2312" w:hAnsi="华文中宋" w:cs="仿宋_GB2312" w:hint="eastAsia"/>
          <w:sz w:val="32"/>
          <w:szCs w:val="32"/>
        </w:rPr>
        <w:t>（二）协调推进深化医药卫生体制改革，贯彻执行深化医药卫生体制改革重大方针、政策、措施。组织深化自治州公立医院综合改革，推进管办分离，健全现代医院管理制度，制定并组织实施推动卫生健康公共服务提供主体多元化、提供方式多样化的政策措施，提出医疗服务和药品价格政策的建议。</w:t>
      </w:r>
    </w:p>
    <w:p w:rsidR="005E35BA" w:rsidRPr="000078E6" w:rsidRDefault="005E35BA" w:rsidP="009944E2">
      <w:pPr>
        <w:ind w:firstLineChars="200" w:firstLine="31680"/>
        <w:rPr>
          <w:rFonts w:ascii="仿宋_GB2312" w:eastAsia="仿宋_GB2312" w:hAnsi="华文中宋" w:cs="Times New Roman"/>
          <w:sz w:val="32"/>
          <w:szCs w:val="32"/>
        </w:rPr>
      </w:pPr>
      <w:r w:rsidRPr="000078E6">
        <w:rPr>
          <w:rFonts w:ascii="仿宋_GB2312" w:eastAsia="仿宋_GB2312" w:hAnsi="华文中宋" w:cs="仿宋_GB2312" w:hint="eastAsia"/>
          <w:sz w:val="32"/>
          <w:szCs w:val="32"/>
        </w:rPr>
        <w:t>（三）制定并组织落实自治州疾病预防控制规划、免疫规划以及严重危害人民健康公共卫生问题的干预措施。负责卫生应急工作，组织指导突发公共卫生事件的预防控制和各类突发公共事件的医疗卫生救援。</w:t>
      </w:r>
    </w:p>
    <w:p w:rsidR="005E35BA" w:rsidRPr="000078E6" w:rsidRDefault="005E35BA" w:rsidP="009944E2">
      <w:pPr>
        <w:ind w:firstLineChars="200" w:firstLine="31680"/>
        <w:rPr>
          <w:rFonts w:ascii="仿宋_GB2312" w:eastAsia="仿宋_GB2312" w:hAnsi="华文中宋" w:cs="Times New Roman"/>
          <w:sz w:val="32"/>
          <w:szCs w:val="32"/>
        </w:rPr>
      </w:pPr>
      <w:r w:rsidRPr="000078E6">
        <w:rPr>
          <w:rFonts w:ascii="仿宋_GB2312" w:eastAsia="仿宋_GB2312" w:hAnsi="华文中宋" w:cs="仿宋_GB2312" w:hint="eastAsia"/>
          <w:sz w:val="32"/>
          <w:szCs w:val="32"/>
        </w:rPr>
        <w:t>（四）组织拟订并协调落实应对人口老龄化政策措施，负责推进自治州老年健康服务体系建设和医养结合工作。</w:t>
      </w:r>
    </w:p>
    <w:p w:rsidR="005E35BA" w:rsidRPr="000078E6" w:rsidRDefault="005E35BA" w:rsidP="009944E2">
      <w:pPr>
        <w:ind w:firstLineChars="200" w:firstLine="31680"/>
        <w:rPr>
          <w:rFonts w:ascii="仿宋_GB2312" w:eastAsia="仿宋_GB2312" w:hAnsi="华文中宋" w:cs="Times New Roman"/>
          <w:sz w:val="32"/>
          <w:szCs w:val="32"/>
        </w:rPr>
      </w:pPr>
      <w:r w:rsidRPr="000078E6">
        <w:rPr>
          <w:rFonts w:ascii="仿宋_GB2312" w:eastAsia="仿宋_GB2312" w:hAnsi="华文中宋" w:cs="仿宋_GB2312" w:hint="eastAsia"/>
          <w:sz w:val="32"/>
          <w:szCs w:val="32"/>
        </w:rPr>
        <w:t>（五）贯彻落实国家药物政策和国家基本药物制度，负责药品使用监测、临床综合评价和短缺药品预警工作。执行国家药品法典，提出基本药物价格政策的建议。负责食品安全风险监测评估。</w:t>
      </w:r>
    </w:p>
    <w:p w:rsidR="005E35BA" w:rsidRDefault="005E35BA" w:rsidP="009944E2">
      <w:pPr>
        <w:ind w:firstLineChars="200" w:firstLine="31680"/>
        <w:rPr>
          <w:rFonts w:ascii="仿宋_GB2312" w:eastAsia="仿宋_GB2312" w:hAnsi="华文中宋" w:cs="Times New Roman"/>
          <w:sz w:val="32"/>
          <w:szCs w:val="32"/>
        </w:rPr>
      </w:pPr>
      <w:r w:rsidRPr="000078E6">
        <w:rPr>
          <w:rFonts w:ascii="仿宋_GB2312" w:eastAsia="仿宋_GB2312" w:hAnsi="华文中宋" w:cs="仿宋_GB2312" w:hint="eastAsia"/>
          <w:sz w:val="32"/>
          <w:szCs w:val="32"/>
        </w:rPr>
        <w:t>（六）负责职责范围内的职业卫生、放射卫生、环境卫生、学校卫生、公共场所卫生、饮用水卫生等公共卫生和监督管理，负责传染病防治监督，健全卫生健康综合监督体系。牵头《烟草控制框架公约》履约工作。</w:t>
      </w:r>
    </w:p>
    <w:p w:rsidR="005E35BA" w:rsidRDefault="005E35BA" w:rsidP="009944E2">
      <w:pPr>
        <w:ind w:firstLineChars="200" w:firstLine="31680"/>
        <w:rPr>
          <w:rFonts w:ascii="仿宋_GB2312" w:eastAsia="仿宋_GB2312" w:hAnsi="华文中宋" w:cs="Times New Roman"/>
          <w:sz w:val="32"/>
          <w:szCs w:val="32"/>
        </w:rPr>
      </w:pPr>
      <w:r w:rsidRPr="000078E6">
        <w:rPr>
          <w:rFonts w:ascii="仿宋_GB2312" w:eastAsia="仿宋_GB2312" w:hAnsi="华文中宋" w:cs="仿宋_GB2312" w:hint="eastAsia"/>
          <w:sz w:val="32"/>
          <w:szCs w:val="32"/>
        </w:rPr>
        <w:t>（七）监督实施医疗机构、医疗服务行业管理办法，建立医疗服务评价和监督管理体系。实施卫生健康专业技术人员资格标准。组织实施医疗服务规范、标准和卫生健康专业技术人员执业规则、服务规范。</w:t>
      </w:r>
    </w:p>
    <w:p w:rsidR="005E35BA" w:rsidRDefault="005E35BA" w:rsidP="009944E2">
      <w:pPr>
        <w:ind w:firstLineChars="200" w:firstLine="31680"/>
        <w:rPr>
          <w:rFonts w:ascii="仿宋_GB2312" w:eastAsia="仿宋_GB2312" w:hAnsi="华文中宋" w:cs="Times New Roman"/>
          <w:sz w:val="32"/>
          <w:szCs w:val="32"/>
        </w:rPr>
      </w:pPr>
      <w:r w:rsidRPr="000078E6">
        <w:rPr>
          <w:rFonts w:ascii="仿宋_GB2312" w:eastAsia="仿宋_GB2312" w:hAnsi="华文中宋" w:cs="仿宋_GB2312" w:hint="eastAsia"/>
          <w:sz w:val="32"/>
          <w:szCs w:val="32"/>
        </w:rPr>
        <w:t>（八）负责计划生育管理和服务工作，开展人口监测预警，研究提出人口与家庭发展相关政策建议，完善计划生育政策措施。</w:t>
      </w:r>
    </w:p>
    <w:p w:rsidR="005E35BA" w:rsidRDefault="005E35BA" w:rsidP="009944E2">
      <w:pPr>
        <w:ind w:firstLineChars="200" w:firstLine="31680"/>
        <w:rPr>
          <w:rFonts w:ascii="仿宋_GB2312" w:eastAsia="仿宋_GB2312" w:hAnsi="华文中宋" w:cs="Times New Roman"/>
          <w:sz w:val="32"/>
          <w:szCs w:val="32"/>
        </w:rPr>
      </w:pPr>
      <w:r w:rsidRPr="000078E6">
        <w:rPr>
          <w:rFonts w:ascii="仿宋_GB2312" w:eastAsia="仿宋_GB2312" w:hAnsi="华文中宋" w:cs="仿宋_GB2312" w:hint="eastAsia"/>
          <w:sz w:val="32"/>
          <w:szCs w:val="32"/>
        </w:rPr>
        <w:t>（九）指导县市卫生健康工作，指导基层医疗卫生、妇幼健康服务体系和全科医生队伍建设。推进卫生健康科技创新发展。</w:t>
      </w:r>
    </w:p>
    <w:p w:rsidR="005E35BA" w:rsidRDefault="005E35BA" w:rsidP="009944E2">
      <w:pPr>
        <w:ind w:firstLineChars="200" w:firstLine="31680"/>
        <w:rPr>
          <w:rFonts w:ascii="仿宋_GB2312" w:eastAsia="仿宋_GB2312" w:hAnsi="华文中宋" w:cs="Times New Roman"/>
          <w:sz w:val="32"/>
          <w:szCs w:val="32"/>
        </w:rPr>
      </w:pPr>
      <w:r w:rsidRPr="000078E6">
        <w:rPr>
          <w:rFonts w:ascii="仿宋_GB2312" w:eastAsia="仿宋_GB2312" w:hAnsi="华文中宋" w:cs="仿宋_GB2312" w:hint="eastAsia"/>
          <w:sz w:val="32"/>
          <w:szCs w:val="32"/>
        </w:rPr>
        <w:t>（十）负责保健对象的医疗保健工作，负责重要会议与重大活动的医疗卫生保障工作。</w:t>
      </w:r>
    </w:p>
    <w:p w:rsidR="005E35BA" w:rsidRDefault="005E35BA" w:rsidP="009944E2">
      <w:pPr>
        <w:ind w:firstLineChars="200" w:firstLine="31680"/>
        <w:rPr>
          <w:rFonts w:ascii="仿宋_GB2312" w:eastAsia="仿宋_GB2312" w:hAnsi="华文中宋" w:cs="Times New Roman"/>
          <w:sz w:val="32"/>
          <w:szCs w:val="32"/>
        </w:rPr>
      </w:pPr>
      <w:r w:rsidRPr="000078E6">
        <w:rPr>
          <w:rFonts w:ascii="仿宋_GB2312" w:eastAsia="仿宋_GB2312" w:hAnsi="华文中宋" w:cs="仿宋_GB2312" w:hint="eastAsia"/>
          <w:sz w:val="32"/>
          <w:szCs w:val="32"/>
        </w:rPr>
        <w:t>（十一）承担自治州老龄委员会的日常工作。指导自治州计划生育协会的业务工作。</w:t>
      </w:r>
    </w:p>
    <w:p w:rsidR="005E35BA" w:rsidRDefault="005E35BA" w:rsidP="009944E2">
      <w:pPr>
        <w:ind w:firstLineChars="200" w:firstLine="31680"/>
        <w:rPr>
          <w:rFonts w:ascii="仿宋_GB2312" w:eastAsia="仿宋_GB2312" w:hAnsi="华文中宋" w:cs="Times New Roman"/>
          <w:sz w:val="32"/>
          <w:szCs w:val="32"/>
        </w:rPr>
      </w:pPr>
      <w:r w:rsidRPr="000078E6">
        <w:rPr>
          <w:rFonts w:ascii="仿宋_GB2312" w:eastAsia="仿宋_GB2312" w:hAnsi="华文中宋" w:cs="仿宋_GB2312" w:hint="eastAsia"/>
          <w:sz w:val="32"/>
          <w:szCs w:val="32"/>
        </w:rPr>
        <w:t>（十二）完成自治州党委、自治州人民政府交办的其他任务。</w:t>
      </w:r>
    </w:p>
    <w:p w:rsidR="005E35BA" w:rsidRDefault="005E35BA" w:rsidP="009944E2">
      <w:pPr>
        <w:ind w:firstLineChars="200" w:firstLine="31680"/>
        <w:rPr>
          <w:rFonts w:ascii="仿宋_GB2312" w:eastAsia="仿宋_GB2312" w:hAnsi="华文中宋" w:cs="Times New Roman"/>
          <w:sz w:val="32"/>
          <w:szCs w:val="32"/>
        </w:rPr>
      </w:pPr>
      <w:r w:rsidRPr="000078E6">
        <w:rPr>
          <w:rFonts w:ascii="仿宋_GB2312" w:eastAsia="仿宋_GB2312" w:hAnsi="华文中宋" w:cs="仿宋_GB2312" w:hint="eastAsia"/>
          <w:sz w:val="32"/>
          <w:szCs w:val="32"/>
        </w:rPr>
        <w:t>（十三）职能转变。自治州卫生健康委员会应当牢固树立大卫生、大健康理念，推动实施健康中国、健康新疆、健康昌吉战略，以改革创新为动力，以促健康、转模式、强基层、重保障为着力点，把以治病为中心转变到以人民健康为中心，为各族人民群众提供全方位全周期健康服务。一是更加注重预防为主和健康促进，加强预防控制重大疾病工作，积极应对人口老龄化，健全健康服务体系。二是更加注重工作重心下移和资源下沉，推进卫生健康公共资源向基层延伸、向农村覆盖向生活困难群众倾斜。三是更加注重提高服务质量和水平，推进卫生健康基本公共服务均等化、普惠化、便捷化。四是协调推进深化医药卫生体制改革，加大公立医院改革力度，推进管办分离，推动卫生健康公共服务提供主体多元化、提供方式多样化。</w:t>
      </w:r>
    </w:p>
    <w:p w:rsidR="005E35BA" w:rsidRDefault="005E35BA" w:rsidP="009944E2">
      <w:pPr>
        <w:ind w:firstLineChars="200" w:firstLine="31680"/>
        <w:rPr>
          <w:rFonts w:ascii="仿宋_GB2312" w:eastAsia="仿宋_GB2312" w:hAnsi="华文中宋" w:cs="Times New Roman"/>
          <w:sz w:val="32"/>
          <w:szCs w:val="32"/>
        </w:rPr>
      </w:pPr>
      <w:r w:rsidRPr="000078E6">
        <w:rPr>
          <w:rFonts w:ascii="仿宋_GB2312" w:eastAsia="仿宋_GB2312" w:hAnsi="华文中宋" w:cs="仿宋_GB2312" w:hint="eastAsia"/>
          <w:sz w:val="32"/>
          <w:szCs w:val="32"/>
        </w:rPr>
        <w:t>（十四）有关职责分工。</w:t>
      </w:r>
    </w:p>
    <w:p w:rsidR="005E35BA" w:rsidRDefault="005E35BA" w:rsidP="009944E2">
      <w:pPr>
        <w:ind w:firstLineChars="200" w:firstLine="31680"/>
        <w:rPr>
          <w:rFonts w:ascii="仿宋_GB2312" w:eastAsia="仿宋_GB2312" w:hAnsi="华文中宋" w:cs="Times New Roman"/>
          <w:sz w:val="32"/>
          <w:szCs w:val="32"/>
        </w:rPr>
      </w:pPr>
      <w:r w:rsidRPr="000078E6">
        <w:rPr>
          <w:rFonts w:ascii="仿宋_GB2312" w:eastAsia="仿宋_GB2312" w:hAnsi="华文中宋" w:cs="仿宋_GB2312"/>
          <w:sz w:val="32"/>
          <w:szCs w:val="32"/>
        </w:rPr>
        <w:t>1.</w:t>
      </w:r>
      <w:r w:rsidRPr="000078E6">
        <w:rPr>
          <w:rFonts w:ascii="仿宋_GB2312" w:eastAsia="仿宋_GB2312" w:hAnsi="华文中宋" w:cs="仿宋_GB2312" w:hint="eastAsia"/>
          <w:sz w:val="32"/>
          <w:szCs w:val="32"/>
        </w:rPr>
        <w:t>与自治州发展和改革委员会的有关职责分工。自治州卫生健康委员会负责开展人口监测预警工作，拟订生育政策措施，研究提出与生育相关的人口数量、素质、结构、分布方面的政策建议，促进生育政策和相关经济社会政策配套衔接，参与制定人口发展规划和政策措施，落实国家自治区和自治州人口发展规划中的有关任务。自治州发展和改革委员会负责组织监测和评估人口变动情况及趋势影响，建立人口预测预报制度，负责重大决策人口影响评估，完善重大人口政策咨询机制，研究提出自治州人口发展战略，拟订人口发展规划和人口政策措施，研究提出人口与经济、社会、资源、环境协调可持续发展，以及统筹促进人口长期均衡发展的政策建议。</w:t>
      </w:r>
    </w:p>
    <w:p w:rsidR="005E35BA" w:rsidRPr="000078E6" w:rsidRDefault="005E35BA" w:rsidP="009944E2">
      <w:pPr>
        <w:ind w:firstLineChars="200" w:firstLine="31680"/>
        <w:rPr>
          <w:rFonts w:ascii="仿宋_GB2312" w:eastAsia="仿宋_GB2312" w:hAnsi="华文中宋" w:cs="Times New Roman"/>
          <w:sz w:val="32"/>
          <w:szCs w:val="32"/>
        </w:rPr>
      </w:pPr>
      <w:r w:rsidRPr="000078E6">
        <w:rPr>
          <w:rFonts w:ascii="仿宋_GB2312" w:eastAsia="仿宋_GB2312" w:hAnsi="华文中宋" w:cs="仿宋_GB2312"/>
          <w:sz w:val="32"/>
          <w:szCs w:val="32"/>
        </w:rPr>
        <w:t>2.</w:t>
      </w:r>
      <w:r w:rsidRPr="000078E6">
        <w:rPr>
          <w:rFonts w:ascii="仿宋_GB2312" w:eastAsia="仿宋_GB2312" w:hAnsi="华文中宋" w:cs="仿宋_GB2312" w:hint="eastAsia"/>
          <w:sz w:val="32"/>
          <w:szCs w:val="32"/>
        </w:rPr>
        <w:t>与自治州民政局的有关职责分工。自治州卫生健康委员会负责拟订自治州应对人口老龄化、医养结合政策措施，综合协调、督促指导、组织推进全州老龄事业发展，承担老年疾病防治、老年人医疗照护、老年人心理健康与关怀服务等老年健康工作。自治州民政局负责统筹推进、督促指导、监督管理全州养老服务工作，拟订养老服务体系建设规划、法规、政策措施、标准并组织实施，承担老年人福利和特殊困难老年人救助工作。</w:t>
      </w:r>
    </w:p>
    <w:p w:rsidR="005E35BA" w:rsidRPr="000078E6" w:rsidRDefault="005E35BA" w:rsidP="007F3C86">
      <w:pPr>
        <w:rPr>
          <w:rFonts w:ascii="仿宋_GB2312" w:eastAsia="仿宋_GB2312" w:hAnsi="华文中宋" w:cs="Times New Roman"/>
          <w:sz w:val="32"/>
          <w:szCs w:val="32"/>
        </w:rPr>
      </w:pPr>
      <w:r w:rsidRPr="000078E6">
        <w:rPr>
          <w:rFonts w:ascii="仿宋_GB2312" w:eastAsia="仿宋_GB2312" w:hAnsi="华文中宋" w:cs="仿宋_GB2312"/>
          <w:sz w:val="32"/>
          <w:szCs w:val="32"/>
        </w:rPr>
        <w:t xml:space="preserve">    3.</w:t>
      </w:r>
      <w:r w:rsidRPr="000078E6">
        <w:rPr>
          <w:rFonts w:ascii="仿宋_GB2312" w:eastAsia="仿宋_GB2312" w:hAnsi="华文中宋" w:cs="仿宋_GB2312" w:hint="eastAsia"/>
          <w:sz w:val="32"/>
          <w:szCs w:val="32"/>
        </w:rPr>
        <w:t>与自治州市场监督管理局的有关职责分工。自治州卫生健康委员会负责食品安全风险评估工作，会同自治州市场监督管理局等部门制定、实施食品安全风险监测计划。自治州卫生健康委员会对通过食品安全风险监测或者接到举报发现食品可能存在安全隐患的，应当立即组织进行检验和食品安全风险评估，并及时向自治州市场监督管理局等部门通报食品安全风险评估结果，对得出不安全结论的食品，自治州市场监督管理局等部门应当立即采取措施。自治州市场监督管理局等部门在监督管理工作中发现需要进行食品安全风险评估的，应当及时向自治州卫生健康委员会提出建议。自治州市场监督管理局会同自治州卫生健康委员会建立较大药品不良反应和医疗器械不良事件相互通报和联合处置机制。</w:t>
      </w:r>
    </w:p>
    <w:p w:rsidR="005E35BA" w:rsidRDefault="005E35BA" w:rsidP="000078E6">
      <w:pPr>
        <w:rPr>
          <w:rFonts w:ascii="仿宋_GB2312" w:eastAsia="仿宋_GB2312" w:hAnsi="华文中宋" w:cs="Times New Roman"/>
          <w:sz w:val="32"/>
          <w:szCs w:val="32"/>
        </w:rPr>
      </w:pPr>
      <w:r w:rsidRPr="000078E6">
        <w:rPr>
          <w:rFonts w:ascii="仿宋_GB2312" w:eastAsia="仿宋_GB2312" w:hAnsi="华文中宋" w:cs="仿宋_GB2312"/>
          <w:sz w:val="32"/>
          <w:szCs w:val="32"/>
        </w:rPr>
        <w:t xml:space="preserve">    4.</w:t>
      </w:r>
      <w:r w:rsidRPr="000078E6">
        <w:rPr>
          <w:rFonts w:ascii="仿宋_GB2312" w:eastAsia="仿宋_GB2312" w:hAnsi="华文中宋" w:cs="仿宋_GB2312" w:hint="eastAsia"/>
          <w:sz w:val="32"/>
          <w:szCs w:val="32"/>
        </w:rPr>
        <w:t>与自治州医疗保障局的有关职责分工。自治州卫生健康委员会、自治州医疗保障局等部门在医疗、医保、医药等方面加强制度、政策衔接，建立沟通协商机制，协同推进改革，提高医疗资源使用效率和医疗保障水平。</w:t>
      </w:r>
    </w:p>
    <w:p w:rsidR="005E35BA" w:rsidRPr="00ED5DF3" w:rsidRDefault="005E35BA" w:rsidP="00ED5DF3">
      <w:pPr>
        <w:pStyle w:val="ListParagraph"/>
        <w:numPr>
          <w:ilvl w:val="0"/>
          <w:numId w:val="1"/>
        </w:numPr>
        <w:ind w:firstLineChars="0"/>
        <w:rPr>
          <w:rFonts w:ascii="黑体" w:eastAsia="黑体" w:hAnsi="黑体" w:cs="Times New Roman"/>
          <w:sz w:val="32"/>
          <w:szCs w:val="32"/>
        </w:rPr>
      </w:pPr>
      <w:r w:rsidRPr="001168B4">
        <w:rPr>
          <w:rFonts w:ascii="黑体" w:eastAsia="黑体" w:hAnsi="黑体" w:cs="黑体" w:hint="eastAsia"/>
          <w:sz w:val="32"/>
          <w:szCs w:val="32"/>
        </w:rPr>
        <w:t>预算调整情况</w:t>
      </w:r>
    </w:p>
    <w:p w:rsidR="005E35BA" w:rsidRDefault="005E35BA" w:rsidP="009B4996">
      <w:pPr>
        <w:ind w:firstLineChars="15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经自治州第十五届人代会批复我单位</w:t>
      </w:r>
      <w:r>
        <w:rPr>
          <w:rFonts w:ascii="仿宋_GB2312" w:eastAsia="仿宋_GB2312" w:hAnsi="华文中宋" w:cs="仿宋_GB2312"/>
          <w:sz w:val="32"/>
          <w:szCs w:val="32"/>
        </w:rPr>
        <w:t>2019</w:t>
      </w:r>
      <w:r>
        <w:rPr>
          <w:rFonts w:ascii="仿宋_GB2312" w:eastAsia="仿宋_GB2312" w:hAnsi="华文中宋" w:cs="仿宋_GB2312" w:hint="eastAsia"/>
          <w:sz w:val="32"/>
          <w:szCs w:val="32"/>
        </w:rPr>
        <w:t>年年初部门预算总额为</w:t>
      </w:r>
      <w:r>
        <w:rPr>
          <w:rFonts w:ascii="仿宋_GB2312" w:eastAsia="仿宋_GB2312" w:hAnsi="华文中宋" w:cs="仿宋_GB2312"/>
          <w:sz w:val="32"/>
          <w:szCs w:val="32"/>
        </w:rPr>
        <w:t>301.87</w:t>
      </w:r>
      <w:r>
        <w:rPr>
          <w:rFonts w:ascii="仿宋_GB2312" w:eastAsia="仿宋_GB2312" w:hAnsi="华文中宋" w:cs="仿宋_GB2312" w:hint="eastAsia"/>
          <w:sz w:val="32"/>
          <w:szCs w:val="32"/>
        </w:rPr>
        <w:t>万元，本次调减预算</w:t>
      </w:r>
      <w:r>
        <w:rPr>
          <w:rFonts w:ascii="仿宋_GB2312" w:eastAsia="仿宋_GB2312" w:hAnsi="华文中宋" w:cs="仿宋_GB2312"/>
          <w:sz w:val="32"/>
          <w:szCs w:val="32"/>
        </w:rPr>
        <w:t>301.87</w:t>
      </w:r>
      <w:r>
        <w:rPr>
          <w:rFonts w:ascii="仿宋_GB2312" w:eastAsia="仿宋_GB2312" w:hAnsi="华文中宋" w:cs="仿宋_GB2312" w:hint="eastAsia"/>
          <w:sz w:val="32"/>
          <w:szCs w:val="32"/>
        </w:rPr>
        <w:t>万元。具体情况为：</w:t>
      </w:r>
    </w:p>
    <w:p w:rsidR="005E35BA" w:rsidRDefault="005E35BA" w:rsidP="009944E2">
      <w:pPr>
        <w:ind w:firstLineChars="15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划出：部分划出州老年人老干部活动中心</w:t>
      </w:r>
      <w:r w:rsidRPr="00044DEE">
        <w:rPr>
          <w:rFonts w:ascii="仿宋_GB2312" w:eastAsia="仿宋_GB2312" w:hAnsi="华文中宋" w:cs="仿宋_GB2312" w:hint="eastAsia"/>
          <w:sz w:val="32"/>
          <w:szCs w:val="32"/>
        </w:rPr>
        <w:t>，划</w:t>
      </w:r>
      <w:r>
        <w:rPr>
          <w:rFonts w:ascii="仿宋_GB2312" w:eastAsia="仿宋_GB2312" w:hAnsi="华文中宋" w:cs="仿宋_GB2312" w:hint="eastAsia"/>
          <w:sz w:val="32"/>
          <w:szCs w:val="32"/>
        </w:rPr>
        <w:t>出</w:t>
      </w:r>
      <w:r w:rsidRPr="00044DEE">
        <w:rPr>
          <w:rFonts w:ascii="仿宋_GB2312" w:eastAsia="仿宋_GB2312" w:hAnsi="华文中宋" w:cs="仿宋_GB2312" w:hint="eastAsia"/>
          <w:sz w:val="32"/>
          <w:szCs w:val="32"/>
        </w:rPr>
        <w:t>预算</w:t>
      </w:r>
      <w:r>
        <w:rPr>
          <w:rFonts w:ascii="仿宋_GB2312" w:eastAsia="仿宋_GB2312" w:hAnsi="华文中宋" w:cs="仿宋_GB2312"/>
          <w:sz w:val="32"/>
          <w:szCs w:val="32"/>
        </w:rPr>
        <w:t>8.61</w:t>
      </w:r>
      <w:r w:rsidRPr="00044DEE">
        <w:rPr>
          <w:rFonts w:ascii="仿宋_GB2312" w:eastAsia="仿宋_GB2312" w:hAnsi="华文中宋" w:cs="仿宋_GB2312" w:hint="eastAsia"/>
          <w:sz w:val="32"/>
          <w:szCs w:val="32"/>
        </w:rPr>
        <w:t>万元。其中，基本支出</w:t>
      </w:r>
      <w:r>
        <w:rPr>
          <w:rFonts w:ascii="仿宋_GB2312" w:eastAsia="仿宋_GB2312" w:hAnsi="华文中宋" w:cs="仿宋_GB2312"/>
          <w:sz w:val="32"/>
          <w:szCs w:val="32"/>
        </w:rPr>
        <w:t>8.51</w:t>
      </w:r>
      <w:r w:rsidRPr="00044DEE">
        <w:rPr>
          <w:rFonts w:ascii="仿宋_GB2312" w:eastAsia="仿宋_GB2312" w:hAnsi="华文中宋" w:cs="仿宋_GB2312" w:hint="eastAsia"/>
          <w:sz w:val="32"/>
          <w:szCs w:val="32"/>
        </w:rPr>
        <w:t>万元；项目支出</w:t>
      </w:r>
      <w:r>
        <w:rPr>
          <w:rFonts w:ascii="仿宋_GB2312" w:eastAsia="仿宋_GB2312" w:hAnsi="华文中宋" w:cs="仿宋_GB2312"/>
          <w:sz w:val="32"/>
          <w:szCs w:val="32"/>
        </w:rPr>
        <w:t>0.1</w:t>
      </w:r>
      <w:r w:rsidRPr="00044DEE">
        <w:rPr>
          <w:rFonts w:ascii="仿宋_GB2312" w:eastAsia="仿宋_GB2312" w:hAnsi="华文中宋" w:cs="仿宋_GB2312" w:hint="eastAsia"/>
          <w:sz w:val="32"/>
          <w:szCs w:val="32"/>
        </w:rPr>
        <w:t>万元。</w:t>
      </w:r>
      <w:r>
        <w:rPr>
          <w:rFonts w:ascii="仿宋_GB2312" w:eastAsia="仿宋_GB2312" w:hAnsi="华文中宋" w:cs="仿宋_GB2312" w:hint="eastAsia"/>
          <w:sz w:val="32"/>
          <w:szCs w:val="32"/>
        </w:rPr>
        <w:t>部分划出州卫生健康委员会</w:t>
      </w:r>
      <w:r>
        <w:rPr>
          <w:rFonts w:ascii="仿宋_GB2312" w:eastAsia="仿宋_GB2312" w:hAnsi="华文中宋" w:cs="仿宋_GB2312"/>
          <w:sz w:val="32"/>
          <w:szCs w:val="32"/>
        </w:rPr>
        <w:t>293.26</w:t>
      </w:r>
      <w:r>
        <w:rPr>
          <w:rFonts w:ascii="仿宋_GB2312" w:eastAsia="仿宋_GB2312" w:hAnsi="华文中宋" w:cs="仿宋_GB2312" w:hint="eastAsia"/>
          <w:sz w:val="32"/>
          <w:szCs w:val="32"/>
        </w:rPr>
        <w:t>万元。</w:t>
      </w:r>
      <w:r w:rsidRPr="00044DEE">
        <w:rPr>
          <w:rFonts w:ascii="仿宋_GB2312" w:eastAsia="仿宋_GB2312" w:hAnsi="华文中宋" w:cs="仿宋_GB2312" w:hint="eastAsia"/>
          <w:sz w:val="32"/>
          <w:szCs w:val="32"/>
        </w:rPr>
        <w:t>其中，基本支出</w:t>
      </w:r>
      <w:r>
        <w:rPr>
          <w:rFonts w:ascii="仿宋_GB2312" w:eastAsia="仿宋_GB2312" w:hAnsi="华文中宋" w:cs="仿宋_GB2312"/>
          <w:sz w:val="32"/>
          <w:szCs w:val="32"/>
        </w:rPr>
        <w:t>120.</w:t>
      </w:r>
      <w:r w:rsidRPr="009944E2">
        <w:rPr>
          <w:rFonts w:ascii="仿宋_GB2312" w:eastAsia="仿宋_GB2312" w:hAnsi="华文中宋" w:cs="仿宋_GB2312"/>
          <w:sz w:val="32"/>
          <w:szCs w:val="32"/>
        </w:rPr>
        <w:t xml:space="preserve"> </w:t>
      </w:r>
      <w:r>
        <w:rPr>
          <w:rFonts w:ascii="仿宋_GB2312" w:eastAsia="仿宋_GB2312" w:hAnsi="华文中宋" w:cs="仿宋_GB2312"/>
          <w:sz w:val="32"/>
          <w:szCs w:val="32"/>
        </w:rPr>
        <w:t>18</w:t>
      </w:r>
      <w:r w:rsidRPr="00044DEE">
        <w:rPr>
          <w:rFonts w:ascii="仿宋_GB2312" w:eastAsia="仿宋_GB2312" w:hAnsi="华文中宋" w:cs="仿宋_GB2312" w:hint="eastAsia"/>
          <w:sz w:val="32"/>
          <w:szCs w:val="32"/>
        </w:rPr>
        <w:t>万元；项目支出</w:t>
      </w:r>
      <w:r>
        <w:rPr>
          <w:rFonts w:ascii="仿宋_GB2312" w:eastAsia="仿宋_GB2312" w:hAnsi="华文中宋" w:cs="仿宋_GB2312"/>
          <w:sz w:val="32"/>
          <w:szCs w:val="32"/>
        </w:rPr>
        <w:t>128</w:t>
      </w:r>
      <w:r>
        <w:rPr>
          <w:rFonts w:ascii="仿宋_GB2312" w:eastAsia="仿宋_GB2312" w:hAnsi="华文中宋" w:cs="仿宋_GB2312" w:hint="eastAsia"/>
          <w:sz w:val="32"/>
          <w:szCs w:val="32"/>
        </w:rPr>
        <w:t>万元。</w:t>
      </w:r>
    </w:p>
    <w:p w:rsidR="005E35BA" w:rsidRPr="00C11480" w:rsidRDefault="005E35BA" w:rsidP="009B4996">
      <w:pPr>
        <w:ind w:firstLineChars="200" w:firstLine="31680"/>
        <w:rPr>
          <w:rFonts w:ascii="黑体" w:eastAsia="黑体" w:hAnsi="黑体" w:cs="Times New Roman"/>
          <w:sz w:val="32"/>
          <w:szCs w:val="32"/>
        </w:rPr>
      </w:pPr>
      <w:r w:rsidRPr="00C11480">
        <w:rPr>
          <w:rFonts w:ascii="黑体" w:eastAsia="黑体" w:hAnsi="黑体" w:cs="黑体" w:hint="eastAsia"/>
          <w:sz w:val="32"/>
          <w:szCs w:val="32"/>
        </w:rPr>
        <w:t>三、绩效目标调整情况</w:t>
      </w:r>
    </w:p>
    <w:p w:rsidR="005E35BA" w:rsidRDefault="005E35BA" w:rsidP="009B4996">
      <w:pPr>
        <w:ind w:firstLineChars="20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因项目金额、性质发生变化，原昌吉州老龄工作委员会项目经费绩效目标同步调整。</w:t>
      </w:r>
    </w:p>
    <w:p w:rsidR="005E35BA" w:rsidRDefault="005E35BA" w:rsidP="009B4996">
      <w:pPr>
        <w:ind w:leftChars="229" w:left="31680" w:firstLineChars="5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以上具体情况，详见附件。</w:t>
      </w:r>
    </w:p>
    <w:p w:rsidR="005E35BA" w:rsidRDefault="005E35BA" w:rsidP="009B4996">
      <w:pPr>
        <w:ind w:leftChars="305" w:left="31680" w:hangingChars="25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附件</w:t>
      </w:r>
    </w:p>
    <w:p w:rsidR="005E35BA" w:rsidRDefault="005E35BA" w:rsidP="009B4996">
      <w:pPr>
        <w:ind w:leftChars="305" w:left="31680" w:hangingChars="250" w:firstLine="31680"/>
        <w:rPr>
          <w:rFonts w:ascii="仿宋_GB2312" w:eastAsia="仿宋_GB2312" w:hAnsi="华文中宋" w:cs="Times New Roman"/>
          <w:sz w:val="32"/>
          <w:szCs w:val="32"/>
        </w:rPr>
      </w:pPr>
      <w:r>
        <w:rPr>
          <w:rFonts w:ascii="仿宋_GB2312" w:eastAsia="仿宋_GB2312" w:hAnsi="华文中宋" w:cs="仿宋_GB2312"/>
          <w:sz w:val="32"/>
          <w:szCs w:val="32"/>
        </w:rPr>
        <w:t>1</w:t>
      </w:r>
      <w:r>
        <w:rPr>
          <w:rFonts w:ascii="仿宋_GB2312" w:eastAsia="仿宋_GB2312" w:hAnsi="华文中宋" w:cs="仿宋_GB2312" w:hint="eastAsia"/>
          <w:sz w:val="32"/>
          <w:szCs w:val="32"/>
        </w:rPr>
        <w:t>：自治州党政机关机构改革预算调整表</w:t>
      </w:r>
    </w:p>
    <w:p w:rsidR="005E35BA" w:rsidRDefault="005E35BA" w:rsidP="00E80C66">
      <w:pPr>
        <w:ind w:firstLineChars="150" w:firstLine="31680"/>
        <w:rPr>
          <w:rFonts w:ascii="仿宋_GB2312" w:eastAsia="仿宋_GB2312" w:hAnsi="华文中宋" w:cs="Times New Roman"/>
          <w:sz w:val="32"/>
          <w:szCs w:val="32"/>
        </w:rPr>
      </w:pPr>
      <w:r>
        <w:rPr>
          <w:rFonts w:ascii="仿宋_GB2312" w:eastAsia="仿宋_GB2312" w:hAnsi="华文中宋" w:cs="仿宋_GB2312"/>
          <w:sz w:val="32"/>
          <w:szCs w:val="32"/>
        </w:rPr>
        <w:t xml:space="preserve"> 2</w:t>
      </w:r>
      <w:r>
        <w:rPr>
          <w:rFonts w:ascii="仿宋_GB2312" w:eastAsia="仿宋_GB2312" w:hAnsi="华文中宋" w:cs="仿宋_GB2312" w:hint="eastAsia"/>
          <w:sz w:val="32"/>
          <w:szCs w:val="32"/>
        </w:rPr>
        <w:t>：项目绩效目标调整情况表</w:t>
      </w:r>
    </w:p>
    <w:sectPr w:rsidR="005E35BA" w:rsidSect="00C640F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5BA" w:rsidRDefault="005E35BA" w:rsidP="00B86A04">
      <w:pPr>
        <w:rPr>
          <w:rFonts w:cs="Times New Roman"/>
        </w:rPr>
      </w:pPr>
      <w:r>
        <w:rPr>
          <w:rFonts w:cs="Times New Roman"/>
        </w:rPr>
        <w:separator/>
      </w:r>
    </w:p>
  </w:endnote>
  <w:endnote w:type="continuationSeparator" w:id="1">
    <w:p w:rsidR="005E35BA" w:rsidRDefault="005E35BA" w:rsidP="00B86A04">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0000000000000000000"/>
    <w:charset w:val="86"/>
    <w:family w:val="modern"/>
    <w:notTrueType/>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5BA" w:rsidRDefault="005E35BA" w:rsidP="00B86A04">
      <w:pPr>
        <w:rPr>
          <w:rFonts w:cs="Times New Roman"/>
        </w:rPr>
      </w:pPr>
      <w:r>
        <w:rPr>
          <w:rFonts w:cs="Times New Roman"/>
        </w:rPr>
        <w:separator/>
      </w:r>
    </w:p>
  </w:footnote>
  <w:footnote w:type="continuationSeparator" w:id="1">
    <w:p w:rsidR="005E35BA" w:rsidRDefault="005E35BA" w:rsidP="00B86A04">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E1AAB"/>
    <w:multiLevelType w:val="hybridMultilevel"/>
    <w:tmpl w:val="4D5E8A28"/>
    <w:lvl w:ilvl="0" w:tplc="6324D588">
      <w:start w:val="1"/>
      <w:numFmt w:val="japaneseCounting"/>
      <w:lvlText w:val="%1、"/>
      <w:lvlJc w:val="left"/>
      <w:pPr>
        <w:ind w:left="1200" w:hanging="720"/>
      </w:pPr>
      <w:rPr>
        <w:rFont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
    <w:nsid w:val="7B303183"/>
    <w:multiLevelType w:val="hybridMultilevel"/>
    <w:tmpl w:val="CE7E50CA"/>
    <w:lvl w:ilvl="0" w:tplc="23E0D05C">
      <w:start w:val="1"/>
      <w:numFmt w:val="japaneseCounting"/>
      <w:lvlText w:val="（%1）"/>
      <w:lvlJc w:val="left"/>
      <w:pPr>
        <w:ind w:left="1920" w:hanging="1440"/>
      </w:pPr>
      <w:rPr>
        <w:rFont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6A04"/>
    <w:rsid w:val="000078E6"/>
    <w:rsid w:val="00044DEE"/>
    <w:rsid w:val="001168B4"/>
    <w:rsid w:val="00131E13"/>
    <w:rsid w:val="001F68EE"/>
    <w:rsid w:val="00224693"/>
    <w:rsid w:val="002B22F2"/>
    <w:rsid w:val="00355AB4"/>
    <w:rsid w:val="0059777A"/>
    <w:rsid w:val="005E35BA"/>
    <w:rsid w:val="006A66DE"/>
    <w:rsid w:val="00713EE5"/>
    <w:rsid w:val="007F3C86"/>
    <w:rsid w:val="009944E2"/>
    <w:rsid w:val="009A2DC1"/>
    <w:rsid w:val="009B4996"/>
    <w:rsid w:val="00B059E3"/>
    <w:rsid w:val="00B86A04"/>
    <w:rsid w:val="00C11480"/>
    <w:rsid w:val="00C640F8"/>
    <w:rsid w:val="00C93DDD"/>
    <w:rsid w:val="00D83C93"/>
    <w:rsid w:val="00DB3F28"/>
    <w:rsid w:val="00E42E02"/>
    <w:rsid w:val="00E80C66"/>
    <w:rsid w:val="00ED5DF3"/>
    <w:rsid w:val="00F841A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0F8"/>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86A0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B86A04"/>
    <w:rPr>
      <w:sz w:val="18"/>
      <w:szCs w:val="18"/>
    </w:rPr>
  </w:style>
  <w:style w:type="paragraph" w:styleId="Footer">
    <w:name w:val="footer"/>
    <w:basedOn w:val="Normal"/>
    <w:link w:val="FooterChar"/>
    <w:uiPriority w:val="99"/>
    <w:semiHidden/>
    <w:rsid w:val="00B86A0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B86A04"/>
    <w:rPr>
      <w:sz w:val="18"/>
      <w:szCs w:val="18"/>
    </w:rPr>
  </w:style>
  <w:style w:type="paragraph" w:styleId="ListParagraph">
    <w:name w:val="List Paragraph"/>
    <w:basedOn w:val="Normal"/>
    <w:uiPriority w:val="99"/>
    <w:qFormat/>
    <w:rsid w:val="001168B4"/>
    <w:pPr>
      <w:ind w:firstLineChars="200" w:firstLine="420"/>
    </w:pPr>
  </w:style>
  <w:style w:type="paragraph" w:styleId="BalloonText">
    <w:name w:val="Balloon Text"/>
    <w:basedOn w:val="Normal"/>
    <w:link w:val="BalloonTextChar"/>
    <w:uiPriority w:val="99"/>
    <w:semiHidden/>
    <w:rsid w:val="00355AB4"/>
    <w:rPr>
      <w:sz w:val="18"/>
      <w:szCs w:val="18"/>
    </w:rPr>
  </w:style>
  <w:style w:type="character" w:customStyle="1" w:styleId="BalloonTextChar">
    <w:name w:val="Balloon Text Char"/>
    <w:basedOn w:val="DefaultParagraphFont"/>
    <w:link w:val="BalloonText"/>
    <w:uiPriority w:val="99"/>
    <w:semiHidden/>
    <w:locked/>
    <w:rsid w:val="00355AB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82</TotalTime>
  <Pages>6</Pages>
  <Words>390</Words>
  <Characters>2227</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刘大军（预算处）</dc:creator>
  <cp:keywords/>
  <dc:description/>
  <cp:lastModifiedBy>www</cp:lastModifiedBy>
  <cp:revision>5</cp:revision>
  <cp:lastPrinted>2019-03-16T01:32:00Z</cp:lastPrinted>
  <dcterms:created xsi:type="dcterms:W3CDTF">2019-07-04T05:19:00Z</dcterms:created>
  <dcterms:modified xsi:type="dcterms:W3CDTF">2019-07-24T05:32:00Z</dcterms:modified>
</cp:coreProperties>
</file>