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华文中宋" w:eastAsia="方正小标宋简体"/>
          <w:sz w:val="36"/>
          <w:szCs w:val="36"/>
        </w:rPr>
      </w:pPr>
      <w:r>
        <w:rPr>
          <w:rFonts w:hint="eastAsia" w:ascii="方正小标宋简体" w:hAnsi="华文中宋" w:eastAsia="方正小标宋简体"/>
          <w:sz w:val="36"/>
          <w:szCs w:val="36"/>
        </w:rPr>
        <w:t>昌吉回族自治州民政局调整预算补充公开说明</w:t>
      </w:r>
    </w:p>
    <w:p>
      <w:pPr>
        <w:jc w:val="center"/>
        <w:rPr>
          <w:rFonts w:ascii="华文中宋" w:hAnsi="华文中宋" w:eastAsia="华文中宋"/>
          <w:sz w:val="36"/>
          <w:szCs w:val="36"/>
        </w:rPr>
      </w:pPr>
    </w:p>
    <w:p>
      <w:pPr>
        <w:ind w:firstLine="640" w:firstLineChars="20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根据自治州党委、人民政府《关于</w:t>
      </w:r>
      <w:r>
        <w:rPr>
          <w:rFonts w:ascii="仿宋_GB2312" w:hAnsi="华文中宋" w:eastAsia="仿宋_GB2312"/>
          <w:sz w:val="32"/>
          <w:szCs w:val="32"/>
        </w:rPr>
        <w:t>&lt;</w:t>
      </w:r>
      <w:r>
        <w:rPr>
          <w:rFonts w:hint="eastAsia" w:ascii="仿宋_GB2312" w:hAnsi="华文中宋" w:eastAsia="仿宋_GB2312"/>
          <w:sz w:val="32"/>
          <w:szCs w:val="32"/>
        </w:rPr>
        <w:t>昌吉回族自治州机构改革方案</w:t>
      </w:r>
      <w:r>
        <w:rPr>
          <w:rFonts w:ascii="仿宋_GB2312" w:hAnsi="华文中宋" w:eastAsia="仿宋_GB2312"/>
          <w:sz w:val="32"/>
          <w:szCs w:val="32"/>
        </w:rPr>
        <w:t>&gt;</w:t>
      </w:r>
      <w:r>
        <w:rPr>
          <w:rFonts w:hint="eastAsia" w:ascii="仿宋_GB2312" w:hAnsi="华文中宋" w:eastAsia="仿宋_GB2312"/>
          <w:sz w:val="32"/>
          <w:szCs w:val="32"/>
        </w:rPr>
        <w:t>的实施意见》（昌州党办发</w:t>
      </w:r>
      <w:r>
        <w:rPr>
          <w:rFonts w:ascii="仿宋_GB2312" w:hAnsi="华文中宋" w:eastAsia="仿宋_GB2312"/>
          <w:sz w:val="32"/>
          <w:szCs w:val="32"/>
        </w:rPr>
        <w:t>[2019]1</w:t>
      </w:r>
      <w:r>
        <w:rPr>
          <w:rFonts w:hint="eastAsia" w:ascii="仿宋_GB2312" w:hAnsi="华文中宋" w:eastAsia="仿宋_GB2312"/>
          <w:sz w:val="32"/>
          <w:szCs w:val="32"/>
        </w:rPr>
        <w:t>号）要求，按照《关于涉改部门单位调整预算的通知》（昌州财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社</w:t>
      </w:r>
      <w:r>
        <w:rPr>
          <w:rFonts w:hint="eastAsia" w:ascii="仿宋_GB2312" w:hAnsi="华文中宋" w:eastAsia="仿宋_GB2312"/>
          <w:sz w:val="32"/>
          <w:szCs w:val="32"/>
        </w:rPr>
        <w:t>函</w:t>
      </w:r>
      <w:r>
        <w:rPr>
          <w:rFonts w:hint="eastAsia" w:ascii="仿宋_GB2312" w:eastAsia="仿宋_GB2312"/>
          <w:sz w:val="32"/>
          <w:szCs w:val="32"/>
        </w:rPr>
        <w:t>〔</w:t>
      </w:r>
      <w:r>
        <w:rPr>
          <w:rFonts w:ascii="仿宋_GB2312" w:eastAsia="仿宋_GB2312"/>
          <w:sz w:val="32"/>
          <w:szCs w:val="32"/>
        </w:rPr>
        <w:t>2019</w:t>
      </w:r>
      <w:r>
        <w:rPr>
          <w:rFonts w:hint="eastAsia" w:ascii="仿宋_GB2312" w:eastAsia="仿宋_GB2312"/>
          <w:sz w:val="32"/>
          <w:szCs w:val="32"/>
        </w:rPr>
        <w:t>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号），调整部门单位预算。现将我单位预算调整补充公开如下：</w:t>
      </w:r>
    </w:p>
    <w:p>
      <w:pPr>
        <w:pStyle w:val="10"/>
        <w:numPr>
          <w:ilvl w:val="0"/>
          <w:numId w:val="1"/>
        </w:numPr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单位职能划转情况</w:t>
      </w:r>
    </w:p>
    <w:p>
      <w:pPr>
        <w:pStyle w:val="5"/>
        <w:spacing w:before="225" w:beforeAutospacing="0" w:after="0" w:afterAutospacing="0" w:line="450" w:lineRule="atLeast"/>
        <w:ind w:firstLine="480"/>
        <w:rPr>
          <w:rFonts w:ascii="仿宋_GB2312" w:hAnsi="华文中宋" w:eastAsia="仿宋_GB2312" w:cs="Times New Roman"/>
          <w:kern w:val="2"/>
          <w:sz w:val="32"/>
          <w:szCs w:val="32"/>
        </w:rPr>
      </w:pPr>
      <w:r>
        <w:rPr>
          <w:rFonts w:hint="eastAsia" w:ascii="仿宋_GB2312" w:hAnsi="华文中宋" w:eastAsia="仿宋_GB2312" w:cs="Times New Roman"/>
          <w:kern w:val="2"/>
          <w:sz w:val="32"/>
          <w:szCs w:val="32"/>
        </w:rPr>
        <w:t>我单位主要职能为（一）贯彻执行国家</w:t>
      </w:r>
      <w:bookmarkStart w:id="0" w:name="_GoBack"/>
      <w:bookmarkEnd w:id="0"/>
      <w:r>
        <w:rPr>
          <w:rFonts w:hint="eastAsia" w:ascii="仿宋_GB2312" w:hAnsi="华文中宋" w:eastAsia="仿宋_GB2312" w:cs="Times New Roman"/>
          <w:kern w:val="2"/>
          <w:sz w:val="32"/>
          <w:szCs w:val="32"/>
        </w:rPr>
        <w:t>和区州关于民政工作的法律、法规、规章、政策；拟订民政事业发展规划并组织实施。（二）拟订社会救助规划、政策和标准，健全城乡社会救助体系，指导县市做好有意愿的特困老人集中供养和孤儿集中收养工作；指导县市特困人员供养、最低生活保障、临时救助工作。（三）拟订社会团体、社会服务机构、基金会的登记管理法规草案、政策；承担全州性社会团体、社会服务机构、基金会登记管理、监督责任。指导县市社会团体、社会服务机构的登记管理和行政执法监督，指导社会组织党建工作。（四）拟订城乡基层群众自治组织建设和社区治理的规划、政策和标准；指导加强和完善城乡基层政权及社区治理，推动基层民主政治建设；指导城乡社区服务体系建设。（五</w:t>
      </w:r>
      <w:r>
        <w:rPr>
          <w:rFonts w:ascii="仿宋_GB2312" w:hAnsi="华文中宋" w:eastAsia="仿宋_GB2312" w:cs="Times New Roman"/>
          <w:kern w:val="2"/>
          <w:sz w:val="32"/>
          <w:szCs w:val="32"/>
        </w:rPr>
        <w:t>)</w:t>
      </w:r>
      <w:r>
        <w:rPr>
          <w:rFonts w:hint="eastAsia" w:ascii="仿宋_GB2312" w:hAnsi="华文中宋" w:eastAsia="仿宋_GB2312" w:cs="Times New Roman"/>
          <w:kern w:val="2"/>
          <w:sz w:val="32"/>
          <w:szCs w:val="32"/>
        </w:rPr>
        <w:t>拟定行政区划、行政区域界线、地名管理政策和标准；指导、承办行政区域内行政区划调整、行政区域界线勘定和管理、地名管理；协调处理边界争议和纠纷。（六）拟订婚姻登记、殡葬管理政策；指导婚姻登记、殡葬服务机构管理，推进婚俗和殡葬改革。（七）拟订老年人福利和养老服务业发展规划、法规草案、政策和标准，推进社会养老服务体系建设；指导养老机构和特困人员救助供养机构建设和管理。（八）拟订儿童福利、儿童收养和儿童保护政策、标准；健全农村留守儿童关爱体系和困境儿童保障制度；指导儿童福利收养登记、未成年人保护机构管理。拟定生活无着的流浪、乞讨人员救助政策，指导县市生活无着流浪乞讨人员救助工作。（九）拟订促进慈善事业发展规划、政策和标准；指导社会捐助，监管慈善行为；负责福利彩票发行管理。（十</w:t>
      </w:r>
      <w:r>
        <w:rPr>
          <w:rFonts w:ascii="仿宋_GB2312" w:hAnsi="华文中宋" w:eastAsia="仿宋_GB2312" w:cs="Times New Roman"/>
          <w:kern w:val="2"/>
          <w:sz w:val="32"/>
          <w:szCs w:val="32"/>
        </w:rPr>
        <w:t>) </w:t>
      </w:r>
      <w:r>
        <w:rPr>
          <w:rFonts w:hint="eastAsia" w:ascii="仿宋_GB2312" w:hAnsi="华文中宋" w:eastAsia="仿宋_GB2312" w:cs="Times New Roman"/>
          <w:kern w:val="2"/>
          <w:sz w:val="32"/>
          <w:szCs w:val="32"/>
        </w:rPr>
        <w:t>拟订残疾人福利发展政策和标准；指导残疾人福利和康复辅助器具行业发展；指导民政职责范围内的精神卫生工作。（十一</w:t>
      </w:r>
      <w:r>
        <w:rPr>
          <w:rFonts w:ascii="仿宋_GB2312" w:hAnsi="华文中宋" w:eastAsia="仿宋_GB2312" w:cs="Times New Roman"/>
          <w:kern w:val="2"/>
          <w:sz w:val="32"/>
          <w:szCs w:val="32"/>
        </w:rPr>
        <w:t>)</w:t>
      </w:r>
      <w:r>
        <w:rPr>
          <w:rFonts w:hint="eastAsia" w:ascii="仿宋_GB2312" w:hAnsi="华文中宋" w:eastAsia="仿宋_GB2312" w:cs="Times New Roman"/>
          <w:kern w:val="2"/>
          <w:sz w:val="32"/>
          <w:szCs w:val="32"/>
        </w:rPr>
        <w:t>拟订社会工作发展规划、政策和职业规范，指导社会工作人才和志愿者队伍建设。（十二）完成自治州党委、自治州人民政府交办的其他任务。</w:t>
      </w:r>
    </w:p>
    <w:p>
      <w:pPr>
        <w:ind w:firstLine="640" w:firstLineChars="20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贯彻落实自治州党政机构改革工作部署，划出职能救灾救济、优抚安置。</w:t>
      </w:r>
    </w:p>
    <w:p>
      <w:pPr>
        <w:pStyle w:val="10"/>
        <w:numPr>
          <w:ilvl w:val="0"/>
          <w:numId w:val="1"/>
        </w:numPr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预算调整情况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经自治州第十五届人代会批复我单位</w:t>
      </w:r>
      <w:r>
        <w:rPr>
          <w:rFonts w:ascii="仿宋_GB2312" w:hAnsi="华文中宋" w:eastAsia="仿宋_GB2312"/>
          <w:sz w:val="32"/>
          <w:szCs w:val="32"/>
        </w:rPr>
        <w:t>2019</w:t>
      </w:r>
      <w:r>
        <w:rPr>
          <w:rFonts w:hint="eastAsia" w:ascii="仿宋_GB2312" w:hAnsi="华文中宋" w:eastAsia="仿宋_GB2312"/>
          <w:sz w:val="32"/>
          <w:szCs w:val="32"/>
        </w:rPr>
        <w:t>年年初部门预算总额为</w:t>
      </w:r>
      <w:r>
        <w:rPr>
          <w:rFonts w:ascii="仿宋_GB2312" w:hAnsi="华文中宋" w:eastAsia="仿宋_GB2312"/>
          <w:sz w:val="32"/>
          <w:szCs w:val="32"/>
        </w:rPr>
        <w:t>573.33</w:t>
      </w:r>
      <w:r>
        <w:rPr>
          <w:rFonts w:hint="eastAsia" w:ascii="仿宋_GB2312" w:hAnsi="华文中宋" w:eastAsia="仿宋_GB2312"/>
          <w:sz w:val="32"/>
          <w:szCs w:val="32"/>
        </w:rPr>
        <w:t>万元，本次调减预算</w:t>
      </w:r>
      <w:r>
        <w:rPr>
          <w:rFonts w:ascii="仿宋_GB2312" w:hAnsi="华文中宋" w:eastAsia="仿宋_GB2312"/>
          <w:sz w:val="32"/>
          <w:szCs w:val="32"/>
        </w:rPr>
        <w:t>68.65</w:t>
      </w:r>
      <w:r>
        <w:rPr>
          <w:rFonts w:hint="eastAsia" w:ascii="仿宋_GB2312" w:hAnsi="华文中宋" w:eastAsia="仿宋_GB2312"/>
          <w:sz w:val="32"/>
          <w:szCs w:val="32"/>
        </w:rPr>
        <w:t>万元。具体情况为：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划出：</w:t>
      </w:r>
      <w:r>
        <w:rPr>
          <w:rFonts w:ascii="仿宋_GB2312" w:hAnsi="华文中宋" w:eastAsia="仿宋_GB2312"/>
          <w:sz w:val="32"/>
          <w:szCs w:val="32"/>
        </w:rPr>
        <w:t>1.</w:t>
      </w:r>
      <w:r>
        <w:rPr>
          <w:rFonts w:hint="eastAsia" w:ascii="仿宋_GB2312" w:hAnsi="华文中宋" w:eastAsia="仿宋_GB2312"/>
          <w:sz w:val="32"/>
          <w:szCs w:val="32"/>
        </w:rPr>
        <w:t>部分划出昌吉州退役军人事务局，划出预算</w:t>
      </w:r>
      <w:r>
        <w:rPr>
          <w:rFonts w:ascii="仿宋_GB2312" w:hAnsi="华文中宋" w:eastAsia="仿宋_GB2312"/>
          <w:sz w:val="32"/>
          <w:szCs w:val="32"/>
        </w:rPr>
        <w:t>44.24</w:t>
      </w:r>
      <w:r>
        <w:rPr>
          <w:rFonts w:hint="eastAsia" w:ascii="仿宋_GB2312" w:hAnsi="华文中宋" w:eastAsia="仿宋_GB2312"/>
          <w:sz w:val="32"/>
          <w:szCs w:val="32"/>
        </w:rPr>
        <w:t>万元。其中，基本支出</w:t>
      </w:r>
      <w:r>
        <w:rPr>
          <w:rFonts w:ascii="仿宋_GB2312" w:hAnsi="华文中宋" w:eastAsia="仿宋_GB2312"/>
          <w:sz w:val="32"/>
          <w:szCs w:val="32"/>
        </w:rPr>
        <w:t>35.24</w:t>
      </w:r>
      <w:r>
        <w:rPr>
          <w:rFonts w:hint="eastAsia" w:ascii="仿宋_GB2312" w:hAnsi="华文中宋" w:eastAsia="仿宋_GB2312"/>
          <w:sz w:val="32"/>
          <w:szCs w:val="32"/>
        </w:rPr>
        <w:t>万元；项目支出</w:t>
      </w:r>
      <w:r>
        <w:rPr>
          <w:rFonts w:ascii="仿宋_GB2312" w:hAnsi="华文中宋" w:eastAsia="仿宋_GB2312"/>
          <w:sz w:val="32"/>
          <w:szCs w:val="32"/>
        </w:rPr>
        <w:t>9</w:t>
      </w:r>
      <w:r>
        <w:rPr>
          <w:rFonts w:hint="eastAsia" w:ascii="仿宋_GB2312" w:hAnsi="华文中宋" w:eastAsia="仿宋_GB2312"/>
          <w:sz w:val="32"/>
          <w:szCs w:val="32"/>
        </w:rPr>
        <w:t>万元。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ascii="仿宋_GB2312" w:hAnsi="华文中宋" w:eastAsia="仿宋_GB2312"/>
          <w:sz w:val="32"/>
          <w:szCs w:val="32"/>
        </w:rPr>
        <w:t>2.</w:t>
      </w:r>
      <w:r>
        <w:rPr>
          <w:rFonts w:hint="eastAsia" w:ascii="仿宋_GB2312" w:hAnsi="华文中宋" w:eastAsia="仿宋_GB2312"/>
          <w:sz w:val="32"/>
          <w:szCs w:val="32"/>
        </w:rPr>
        <w:t>部分划出昌吉州应急管理局，划出预算</w:t>
      </w:r>
      <w:r>
        <w:rPr>
          <w:rFonts w:ascii="仿宋_GB2312" w:hAnsi="华文中宋" w:eastAsia="仿宋_GB2312"/>
          <w:sz w:val="32"/>
          <w:szCs w:val="32"/>
        </w:rPr>
        <w:t>24.41</w:t>
      </w:r>
      <w:r>
        <w:rPr>
          <w:rFonts w:hint="eastAsia" w:ascii="仿宋_GB2312" w:hAnsi="华文中宋" w:eastAsia="仿宋_GB2312"/>
          <w:sz w:val="32"/>
          <w:szCs w:val="32"/>
        </w:rPr>
        <w:t>万元。其中，基本支出</w:t>
      </w:r>
      <w:r>
        <w:rPr>
          <w:rFonts w:ascii="仿宋_GB2312" w:hAnsi="华文中宋" w:eastAsia="仿宋_GB2312"/>
          <w:sz w:val="32"/>
          <w:szCs w:val="32"/>
        </w:rPr>
        <w:t>11.41</w:t>
      </w:r>
      <w:r>
        <w:rPr>
          <w:rFonts w:hint="eastAsia" w:ascii="仿宋_GB2312" w:hAnsi="华文中宋" w:eastAsia="仿宋_GB2312"/>
          <w:sz w:val="32"/>
          <w:szCs w:val="32"/>
        </w:rPr>
        <w:t>万元；项目支出</w:t>
      </w:r>
      <w:r>
        <w:rPr>
          <w:rFonts w:ascii="仿宋_GB2312" w:hAnsi="华文中宋" w:eastAsia="仿宋_GB2312"/>
          <w:sz w:val="32"/>
          <w:szCs w:val="32"/>
        </w:rPr>
        <w:t>13</w:t>
      </w:r>
      <w:r>
        <w:rPr>
          <w:rFonts w:hint="eastAsia" w:ascii="仿宋_GB2312" w:hAnsi="华文中宋" w:eastAsia="仿宋_GB2312"/>
          <w:sz w:val="32"/>
          <w:szCs w:val="32"/>
        </w:rPr>
        <w:t>万元。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ascii="仿宋_GB2312" w:hAnsi="华文中宋" w:eastAsia="仿宋_GB2312"/>
          <w:sz w:val="32"/>
          <w:szCs w:val="32"/>
        </w:rPr>
        <w:t xml:space="preserve"> </w:t>
      </w:r>
      <w:r>
        <w:rPr>
          <w:rFonts w:hint="eastAsia" w:ascii="仿宋_GB2312" w:hAnsi="华文中宋" w:eastAsia="仿宋_GB2312"/>
          <w:sz w:val="32"/>
          <w:szCs w:val="32"/>
        </w:rPr>
        <w:t>“三公”经费变化情况为：三公经费无变化。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三、绩效目标调整情况</w:t>
      </w:r>
    </w:p>
    <w:p>
      <w:pPr>
        <w:ind w:firstLine="640" w:firstLineChars="20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因项目金额、性质发生变化，原救灾物资储备库及应急管理、双拥工作项目经费绩效目标调整同步调整。</w:t>
      </w:r>
    </w:p>
    <w:p>
      <w:pPr>
        <w:ind w:left="481" w:leftChars="229" w:firstLine="160" w:firstLineChars="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以上具体情况，详见附件。</w:t>
      </w:r>
    </w:p>
    <w:p>
      <w:pPr>
        <w:ind w:left="1440" w:leftChars="305" w:hanging="800" w:hangingChars="2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附件</w:t>
      </w:r>
    </w:p>
    <w:p>
      <w:pPr>
        <w:ind w:left="1440" w:leftChars="305" w:hanging="800" w:hangingChars="250"/>
        <w:rPr>
          <w:rFonts w:ascii="仿宋_GB2312" w:hAnsi="华文中宋" w:eastAsia="仿宋_GB2312"/>
          <w:sz w:val="32"/>
          <w:szCs w:val="32"/>
        </w:rPr>
      </w:pPr>
      <w:r>
        <w:rPr>
          <w:rFonts w:ascii="仿宋_GB2312" w:hAnsi="华文中宋" w:eastAsia="仿宋_GB2312"/>
          <w:sz w:val="32"/>
          <w:szCs w:val="32"/>
        </w:rPr>
        <w:t>1</w:t>
      </w:r>
      <w:r>
        <w:rPr>
          <w:rFonts w:hint="eastAsia" w:ascii="仿宋_GB2312" w:hAnsi="华文中宋" w:eastAsia="仿宋_GB2312"/>
          <w:sz w:val="32"/>
          <w:szCs w:val="32"/>
        </w:rPr>
        <w:t>：自治州党政机关机构改革预算调整表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ascii="仿宋_GB2312" w:hAnsi="华文中宋" w:eastAsia="仿宋_GB2312"/>
          <w:sz w:val="32"/>
          <w:szCs w:val="32"/>
        </w:rPr>
        <w:t xml:space="preserve"> 2</w:t>
      </w:r>
      <w:r>
        <w:rPr>
          <w:rFonts w:hint="eastAsia" w:ascii="仿宋_GB2312" w:hAnsi="华文中宋" w:eastAsia="仿宋_GB2312"/>
          <w:sz w:val="32"/>
          <w:szCs w:val="32"/>
        </w:rPr>
        <w:t>：项目绩效目标调整情况表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ascii="仿宋_GB2312" w:hAnsi="华文中宋" w:eastAsia="仿宋_GB2312"/>
          <w:sz w:val="32"/>
          <w:szCs w:val="32"/>
        </w:rPr>
        <w:t xml:space="preserve">                      </w:t>
      </w:r>
      <w:r>
        <w:rPr>
          <w:rFonts w:hint="eastAsia" w:ascii="仿宋_GB2312" w:hAnsi="华文中宋" w:eastAsia="仿宋_GB2312"/>
          <w:sz w:val="32"/>
          <w:szCs w:val="32"/>
        </w:rPr>
        <w:t>昌吉回族自治州民政局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ascii="仿宋_GB2312" w:hAnsi="华文中宋" w:eastAsia="仿宋_GB2312"/>
          <w:sz w:val="32"/>
          <w:szCs w:val="32"/>
        </w:rPr>
        <w:t xml:space="preserve">                        2019</w:t>
      </w:r>
      <w:r>
        <w:rPr>
          <w:rFonts w:hint="eastAsia" w:ascii="仿宋_GB2312" w:hAnsi="华文中宋" w:eastAsia="仿宋_GB2312"/>
          <w:sz w:val="32"/>
          <w:szCs w:val="32"/>
        </w:rPr>
        <w:t>年</w:t>
      </w:r>
      <w:r>
        <w:rPr>
          <w:rFonts w:ascii="仿宋_GB2312" w:hAnsi="华文中宋" w:eastAsia="仿宋_GB2312"/>
          <w:sz w:val="32"/>
          <w:szCs w:val="32"/>
        </w:rPr>
        <w:t>7</w:t>
      </w:r>
      <w:r>
        <w:rPr>
          <w:rFonts w:hint="eastAsia" w:ascii="仿宋_GB2312" w:hAnsi="华文中宋" w:eastAsia="仿宋_GB2312"/>
          <w:sz w:val="32"/>
          <w:szCs w:val="32"/>
        </w:rPr>
        <w:t>月</w:t>
      </w:r>
      <w:r>
        <w:rPr>
          <w:rFonts w:ascii="仿宋_GB2312" w:hAnsi="华文中宋" w:eastAsia="仿宋_GB2312"/>
          <w:sz w:val="32"/>
          <w:szCs w:val="32"/>
        </w:rPr>
        <w:t>23</w:t>
      </w:r>
      <w:r>
        <w:rPr>
          <w:rFonts w:hint="eastAsia" w:ascii="仿宋_GB2312" w:hAnsi="华文中宋" w:eastAsia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E1AAB"/>
    <w:multiLevelType w:val="multilevel"/>
    <w:tmpl w:val="3DEE1AAB"/>
    <w:lvl w:ilvl="0" w:tentative="0">
      <w:start w:val="1"/>
      <w:numFmt w:val="japaneseCounting"/>
      <w:lvlText w:val="%1、"/>
      <w:lvlJc w:val="left"/>
      <w:pPr>
        <w:ind w:left="1200" w:hanging="72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132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74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58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00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84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426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6A04"/>
    <w:rsid w:val="00044DEE"/>
    <w:rsid w:val="00045F34"/>
    <w:rsid w:val="00077FA0"/>
    <w:rsid w:val="001168B4"/>
    <w:rsid w:val="00131E13"/>
    <w:rsid w:val="001F68EE"/>
    <w:rsid w:val="00224693"/>
    <w:rsid w:val="002B22F2"/>
    <w:rsid w:val="00355AB4"/>
    <w:rsid w:val="00517D95"/>
    <w:rsid w:val="006A448D"/>
    <w:rsid w:val="006A66DE"/>
    <w:rsid w:val="00713EE5"/>
    <w:rsid w:val="00772B12"/>
    <w:rsid w:val="009A2DC1"/>
    <w:rsid w:val="00B86A04"/>
    <w:rsid w:val="00C11480"/>
    <w:rsid w:val="00C93DDD"/>
    <w:rsid w:val="00CD1A82"/>
    <w:rsid w:val="00D83C93"/>
    <w:rsid w:val="00DB3F28"/>
    <w:rsid w:val="00E42E02"/>
    <w:rsid w:val="00ED5DF3"/>
    <w:rsid w:val="00F841AD"/>
    <w:rsid w:val="7C422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99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8">
    <w:name w:val="Header Char"/>
    <w:basedOn w:val="7"/>
    <w:link w:val="4"/>
    <w:semiHidden/>
    <w:locked/>
    <w:uiPriority w:val="99"/>
    <w:rPr>
      <w:rFonts w:cs="Times New Roman"/>
      <w:sz w:val="18"/>
      <w:szCs w:val="18"/>
    </w:rPr>
  </w:style>
  <w:style w:type="character" w:customStyle="1" w:styleId="9">
    <w:name w:val="Footer Char"/>
    <w:basedOn w:val="7"/>
    <w:link w:val="3"/>
    <w:semiHidden/>
    <w:locked/>
    <w:uiPriority w:val="99"/>
    <w:rPr>
      <w:rFonts w:cs="Times New Roman"/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  <w:style w:type="character" w:customStyle="1" w:styleId="11">
    <w:name w:val="Balloon Text Char"/>
    <w:basedOn w:val="7"/>
    <w:link w:val="2"/>
    <w:semiHidden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apple-converted-space"/>
    <w:basedOn w:val="7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3</Pages>
  <Words>198</Words>
  <Characters>1133</Characters>
  <Lines>0</Lines>
  <Paragraphs>0</Paragraphs>
  <TotalTime>14</TotalTime>
  <ScaleCrop>false</ScaleCrop>
  <LinksUpToDate>false</LinksUpToDate>
  <CharactersWithSpaces>0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2019-07-04T05:19:00Z</dcterms:created>
  <dc:creator>刘大军（预算处）</dc:creator>
  <cp:lastModifiedBy>HEY</cp:lastModifiedBy>
  <cp:lastPrinted>2019-03-16T01:32:00Z</cp:lastPrinted>
  <dcterms:modified xsi:type="dcterms:W3CDTF">2019-07-24T05:45:28Z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