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昌吉州农产品检验检测中心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农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11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snapToGrid w:val="0"/>
        <w:spacing w:line="520" w:lineRule="exact"/>
        <w:ind w:firstLine="640" w:firstLineChars="20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为农产品质量安全提供检验检测服务保障、种子质量的检验检测、农产品的检验检测、农药质量的检验检测、委托检验、技术咨询、技术服务工作。</w:t>
      </w: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未</w:t>
      </w:r>
      <w:r>
        <w:rPr>
          <w:rFonts w:hint="eastAsia" w:ascii="仿宋_GB2312" w:hAnsi="华文中宋" w:eastAsia="仿宋_GB2312"/>
          <w:sz w:val="32"/>
          <w:szCs w:val="32"/>
        </w:rPr>
        <w:t>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，将调出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1人至州扶贫办做调减预算。</w:t>
      </w:r>
    </w:p>
    <w:p>
      <w:pPr>
        <w:pStyle w:val="11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309.13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13.14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昌吉州扶贫办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13.14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13.14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hint="eastAsia" w:ascii="仿宋_GB2312" w:hAnsi="华文中宋" w:eastAsia="仿宋_GB2312"/>
          <w:sz w:val="32"/>
          <w:szCs w:val="32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未</w:t>
      </w:r>
      <w:r>
        <w:rPr>
          <w:rFonts w:hint="eastAsia" w:ascii="仿宋_GB2312" w:hAnsi="华文中宋" w:eastAsia="仿宋_GB2312"/>
          <w:sz w:val="32"/>
          <w:szCs w:val="32"/>
        </w:rPr>
        <w:t>发生变化，原项目经费绩效目标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不做</w:t>
      </w:r>
      <w:r>
        <w:rPr>
          <w:rFonts w:hint="eastAsia" w:ascii="仿宋_GB2312" w:hAnsi="华文中宋" w:eastAsia="仿宋_GB2312"/>
          <w:sz w:val="32"/>
          <w:szCs w:val="32"/>
        </w:rPr>
        <w:t>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1A536F89"/>
    <w:rsid w:val="204F6068"/>
    <w:rsid w:val="2F8B121B"/>
    <w:rsid w:val="44DE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3"/>
    <w:qFormat/>
    <w:uiPriority w:val="0"/>
    <w:pPr>
      <w:ind w:firstLine="200" w:firstLineChars="200"/>
    </w:pPr>
  </w:style>
  <w:style w:type="paragraph" w:styleId="3">
    <w:name w:val="Body Text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15</TotalTime>
  <ScaleCrop>false</ScaleCrop>
  <LinksUpToDate>false</LinksUpToDate>
  <CharactersWithSpaces>477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2019-03-16T01:32:00Z</cp:lastPrinted>
  <dcterms:modified xsi:type="dcterms:W3CDTF">2019-07-18T02:46:31Z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