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昌吉州城乡规划管理局</w:t>
      </w:r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建</w:t>
      </w:r>
      <w:r>
        <w:rPr>
          <w:rFonts w:hint="eastAsia" w:ascii="仿宋_GB2312" w:hAnsi="华文中宋" w:eastAsia="仿宋_GB2312"/>
          <w:sz w:val="32"/>
          <w:szCs w:val="32"/>
        </w:rPr>
        <w:t>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pStyle w:val="10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我单位主要职能为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（1）贯彻执行国家、自治区有关城市发展及城市规划的 方针、政策和法律、法规；研究拟定自治州城乡规划发展战 略和城乡规划的规范性文件，并组织实施；对全州规划事业 进行行业管理。 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（2）指导全州城市规划、村镇规划、城市勘察和市政工 程测量工作，组织、指导编制自治州城镇体系规划、城镇总 体规划、风景名胜区规划、分区规划、控制性详细规划、修 建性详细规划、村镇规划以及各类专业、专项规划，指导边 境口岸的建设规划工作。负责全州各县市城镇体系规划、城 乡总体规划的审核、报批工作，负责权限内城市详细规划和 专项规划的核准工作。 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（3）负责城乡建设用地和建设项目的规划管理工作。负 责权限内建设项目选址意见书的审批，核发建设用地用地规 划许可证和建设工程规划许可证；参与建设工程的竣工验 收。 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（4）负责规划行业和规划设计市场的管理。研究制定行 业发展规划，组织推动规划行业技术进步；负责乙级、丙级 规划编制单位资质审核和规划设计单位的验证工作。 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 xml:space="preserve">    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（5）负责组织各项规划实施情况的检查和各类建设项目 的规划监督管理，负责自治州城乡规划的行政执法管理，查 处各县市城乡规划的重大违法建设项目及违法案件，受理城 乡规划行政复议案件。 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（6）负责组织、指导城乡规划管理地理信息系统建设和 城建档案资料管理。 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（7）参与自治州国土和区域规划以及大中型建设项目的 可行性研究工作。 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 xml:space="preserve">（8）负责城市雕塑和城市地下空间开发利用的规划管理 工作，承担对历史文化名城、历史文化街区、历史文化建筑 相关的审查报批和保护监督。 </w:t>
      </w:r>
    </w:p>
    <w:p>
      <w:pPr>
        <w:widowControl/>
        <w:spacing w:line="460" w:lineRule="exact"/>
        <w:ind w:firstLine="640" w:firstLineChars="200"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（9）承办州人民政府交办的其他事项。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贯彻落实自治州党政机构改革工作部署，本次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整体划入昌吉州自然资源局。</w:t>
      </w:r>
    </w:p>
    <w:p>
      <w:pPr>
        <w:pStyle w:val="10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272.36</w:t>
      </w:r>
      <w:r>
        <w:rPr>
          <w:rFonts w:hint="eastAsia" w:ascii="仿宋_GB2312" w:hAnsi="华文中宋" w:eastAsia="仿宋_GB2312"/>
          <w:sz w:val="32"/>
          <w:szCs w:val="32"/>
        </w:rPr>
        <w:t>万元，本次调减预算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272.36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划出：整体划出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昌吉州城乡规划管理局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272.36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267.36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无变化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因项目金额、性质发生变化，原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州城乡规划管理局</w:t>
      </w:r>
      <w:r>
        <w:rPr>
          <w:rFonts w:hint="eastAsia" w:ascii="仿宋_GB2312" w:hAnsi="华文中宋" w:eastAsia="仿宋_GB2312"/>
          <w:sz w:val="32"/>
          <w:szCs w:val="32"/>
        </w:rPr>
        <w:t>项目经费绩效目标调整同步调整。</w:t>
      </w:r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  <w:bookmarkStart w:id="0" w:name="_GoBack"/>
      <w:bookmarkEnd w:id="0"/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2：项目绩效目标调整情况表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</w:rPr>
      </w:pPr>
    </w:p>
    <w:p>
      <w:pPr>
        <w:ind w:firstLine="480" w:firstLineChars="15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 xml:space="preserve">                            2019年6月27日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6C5F6E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批注框文本1"/>
    <w:basedOn w:val="1"/>
    <w:link w:val="7"/>
    <w:uiPriority w:val="0"/>
    <w:rPr>
      <w:sz w:val="18"/>
      <w:szCs w:val="18"/>
    </w:rPr>
  </w:style>
  <w:style w:type="character" w:customStyle="1" w:styleId="7">
    <w:name w:val="批注框文本 Char"/>
    <w:basedOn w:val="5"/>
    <w:link w:val="6"/>
    <w:semiHidden/>
    <w:uiPriority w:val="0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0"/>
    <w:rPr>
      <w:sz w:val="18"/>
      <w:szCs w:val="18"/>
    </w:rPr>
  </w:style>
  <w:style w:type="character" w:customStyle="1" w:styleId="9">
    <w:name w:val="页眉 Char"/>
    <w:basedOn w:val="5"/>
    <w:link w:val="3"/>
    <w:semiHidden/>
    <w:uiPriority w:val="0"/>
    <w:rPr>
      <w:sz w:val="18"/>
      <w:szCs w:val="18"/>
    </w:rPr>
  </w:style>
  <w:style w:type="paragraph" w:customStyle="1" w:styleId="10">
    <w:name w:val="List Paragraph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71</Words>
  <Characters>407</Characters>
  <Lines>3</Lines>
  <Paragraphs>1</Paragraphs>
  <TotalTime>1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2019-07-04T13:19:00Z</dcterms:created>
  <dc:creator>刘大军（预算处）</dc:creator>
  <cp:lastModifiedBy>〃微笑姠暖ツ</cp:lastModifiedBy>
  <cp:lastPrinted>2019-03-16T09:32:00Z</cp:lastPrinted>
  <dcterms:modified xsi:type="dcterms:W3CDTF">2019-07-24T05:37:14Z</dcterms:modified>
  <dc:title>〃微笑姠暖ツ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