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utlineLvl w:val="0"/>
        <w:rPr>
          <w:rFonts w:cs="宋体" w:asciiTheme="minorEastAsia" w:hAnsiTheme="minorEastAsia" w:eastAsiaTheme="minorEastAsia"/>
          <w:bCs/>
          <w:kern w:val="36"/>
          <w:sz w:val="32"/>
          <w:szCs w:val="32"/>
        </w:rPr>
      </w:pPr>
      <w:bookmarkStart w:id="0" w:name="_GoBack"/>
      <w:bookmarkEnd w:id="0"/>
      <w:r>
        <w:rPr>
          <w:rFonts w:hint="eastAsia" w:cs="宋体" w:asciiTheme="minorEastAsia" w:hAnsiTheme="minorEastAsia" w:eastAsiaTheme="minorEastAsia"/>
          <w:bCs/>
          <w:kern w:val="36"/>
          <w:sz w:val="32"/>
          <w:szCs w:val="32"/>
        </w:rPr>
        <w:t>附件1：</w:t>
      </w:r>
    </w:p>
    <w:p>
      <w:pPr>
        <w:widowControl/>
        <w:jc w:val="center"/>
        <w:outlineLvl w:val="0"/>
        <w:rPr>
          <w:rFonts w:ascii="方正小标宋简体" w:eastAsia="方正小标宋简体" w:cs="Times New Roman"/>
          <w:bCs/>
          <w:kern w:val="36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关于2018年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昌吉州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社会保险基金决算的说明</w:t>
      </w:r>
    </w:p>
    <w:p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、人力资源社会保障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和医疗保障局关于2018年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社会保险基金决算的报告已报自治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人民政府和人大同意，现将有关情况公布如下：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社会保险基金收入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79.54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65.60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13.94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64.35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一、企业职工基本养老保险基金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26.59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亿元（决算报表中“小计数”，不含上下级往来，下同），其中:基本养老保险费收入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22.4</w:t>
      </w:r>
      <w:r>
        <w:rPr>
          <w:rFonts w:hint="eastAsia" w:ascii="仿宋_GB2312" w:eastAsia="仿宋_GB2312"/>
          <w:sz w:val="32"/>
          <w:szCs w:val="32"/>
        </w:rPr>
        <w:t xml:space="preserve"> 亿元，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上级补助收入2.89</w:t>
      </w:r>
      <w:r>
        <w:rPr>
          <w:rFonts w:hint="eastAsia" w:ascii="仿宋_GB2312" w:eastAsia="仿宋_GB2312"/>
          <w:sz w:val="32"/>
          <w:szCs w:val="32"/>
        </w:rPr>
        <w:t xml:space="preserve"> 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23.49</w:t>
      </w:r>
      <w:r>
        <w:rPr>
          <w:rFonts w:hint="eastAsia" w:ascii="仿宋_GB2312" w:eastAsia="仿宋_GB2312"/>
          <w:sz w:val="32"/>
          <w:szCs w:val="32"/>
        </w:rPr>
        <w:t>亿元，其中:养老保险待遇支出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23.15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3.1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二、机关事业单位养老保险基金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22.07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10.97</w:t>
      </w:r>
      <w:r>
        <w:rPr>
          <w:rFonts w:hint="eastAsia" w:ascii="仿宋_GB2312" w:eastAsia="仿宋_GB2312"/>
          <w:sz w:val="32"/>
          <w:szCs w:val="32"/>
        </w:rPr>
        <w:t>亿元，财政补助收入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8.44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19.21</w:t>
      </w:r>
      <w:r>
        <w:rPr>
          <w:rFonts w:hint="eastAsia" w:ascii="仿宋_GB2312" w:eastAsia="仿宋_GB2312"/>
          <w:sz w:val="32"/>
          <w:szCs w:val="32"/>
        </w:rPr>
        <w:t>亿元，其中：养老保险待遇支出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18.1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2.86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1.87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三、城乡居民基本养老保险基金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2.79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0.85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1.83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1.86</w:t>
      </w:r>
      <w:r>
        <w:rPr>
          <w:rFonts w:hint="eastAsia" w:ascii="仿宋_GB2312" w:eastAsia="仿宋_GB2312"/>
          <w:sz w:val="32"/>
          <w:szCs w:val="32"/>
        </w:rPr>
        <w:t>亿元，其中：养老待遇支出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0.93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7.74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四、职工基本医疗保险基金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17.91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17.45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12.99</w:t>
      </w:r>
      <w:r>
        <w:rPr>
          <w:rFonts w:hint="eastAsia" w:ascii="仿宋_GB2312" w:eastAsia="仿宋_GB2312"/>
          <w:sz w:val="32"/>
          <w:szCs w:val="32"/>
        </w:rPr>
        <w:t>亿元，其中：基本医疗保险待遇支出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12.61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4.92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23.06</w:t>
      </w:r>
      <w:r>
        <w:rPr>
          <w:rFonts w:hint="eastAsia" w:ascii="仿宋_GB2312" w:eastAsia="仿宋_GB2312"/>
          <w:sz w:val="32"/>
          <w:szCs w:val="32"/>
        </w:rPr>
        <w:t>亿元（其中个人账户结余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7.03</w:t>
      </w:r>
      <w:r>
        <w:rPr>
          <w:rFonts w:hint="eastAsia" w:ascii="仿宋_GB2312" w:eastAsia="仿宋_GB2312"/>
          <w:sz w:val="32"/>
          <w:szCs w:val="32"/>
        </w:rPr>
        <w:t>亿元）。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五、城乡居民基本医疗保险基金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7.52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3.19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4.31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5.01</w:t>
      </w:r>
      <w:r>
        <w:rPr>
          <w:rFonts w:hint="eastAsia" w:ascii="仿宋_GB2312" w:eastAsia="仿宋_GB2312"/>
          <w:sz w:val="32"/>
          <w:szCs w:val="32"/>
        </w:rPr>
        <w:t>亿元，其中：待遇支出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5.01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2.51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3.65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六、工伤保险基金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0.89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0.83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0.82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0.06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1.62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七、失业保险基金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1.13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1.18</w:t>
      </w:r>
      <w:r>
        <w:rPr>
          <w:rFonts w:hint="eastAsia" w:ascii="仿宋_GB2312" w:eastAsia="仿宋_GB2312"/>
          <w:sz w:val="32"/>
          <w:szCs w:val="32"/>
        </w:rPr>
        <w:t>亿元，其中，失业保险待遇支出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-0.05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2.81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八、生育保险基金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0.63</w:t>
      </w:r>
      <w:r>
        <w:rPr>
          <w:rFonts w:hint="eastAsia" w:ascii="仿宋_GB2312" w:eastAsia="仿宋_GB2312"/>
          <w:sz w:val="32"/>
          <w:szCs w:val="32"/>
        </w:rPr>
        <w:t>亿元，其中：生育保险费收入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1.02</w:t>
      </w:r>
      <w:r>
        <w:rPr>
          <w:rFonts w:hint="eastAsia" w:ascii="仿宋_GB2312" w:eastAsia="仿宋_GB2312"/>
          <w:sz w:val="32"/>
          <w:szCs w:val="32"/>
        </w:rPr>
        <w:t>亿元，其中，生育保险待遇支出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1.02</w:t>
      </w:r>
      <w:r>
        <w:rPr>
          <w:rFonts w:hint="eastAsia" w:ascii="仿宋_GB2312" w:eastAsia="仿宋_GB2312"/>
          <w:sz w:val="32"/>
          <w:szCs w:val="32"/>
        </w:rPr>
        <w:t>亿元。本年收支结余-0.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1.56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（详见附表）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2505B"/>
    <w:rsid w:val="0006554E"/>
    <w:rsid w:val="00081543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70E963DF"/>
    <w:rsid w:val="740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</Pages>
  <Words>175</Words>
  <Characters>1001</Characters>
  <Lines>8</Lines>
  <Paragraphs>2</Paragraphs>
  <TotalTime>4</TotalTime>
  <ScaleCrop>false</ScaleCrop>
  <LinksUpToDate>false</LinksUpToDate>
  <CharactersWithSpaces>1174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2018-01-03T12:05:00Z</dcterms:created>
  <dc:creator>sbc</dc:creator>
  <cp:lastModifiedBy>admin</cp:lastModifiedBy>
  <cp:lastPrinted>2018-03-05T11:44:00Z</cp:lastPrinted>
  <dcterms:modified xsi:type="dcterms:W3CDTF">2019-08-29T14:32:04Z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