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2020年自治州农产品加工企业贷款财政贴息资金申报表</w:t>
      </w:r>
      <w:bookmarkEnd w:id="0"/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审核单位：***县农业农村局（盖章）         ***县财政局（盖章）          人民银行***支行（盖章）</w:t>
      </w:r>
    </w:p>
    <w:tbl>
      <w:tblPr>
        <w:tblStyle w:val="5"/>
        <w:tblW w:w="1367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4"/>
        <w:gridCol w:w="688"/>
        <w:gridCol w:w="943"/>
        <w:gridCol w:w="928"/>
        <w:gridCol w:w="883"/>
        <w:gridCol w:w="937"/>
        <w:gridCol w:w="1287"/>
        <w:gridCol w:w="681"/>
        <w:gridCol w:w="1290"/>
        <w:gridCol w:w="879"/>
        <w:gridCol w:w="674"/>
        <w:gridCol w:w="1147"/>
        <w:gridCol w:w="598"/>
        <w:gridCol w:w="688"/>
        <w:gridCol w:w="907"/>
        <w:gridCol w:w="6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 w:hRule="atLeast"/>
          <w:jc w:val="center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序号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县市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企业名称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企业联系人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联系电话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放贷银行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贷款合同编号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贷款</w:t>
            </w: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金额</w:t>
            </w: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(万元)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贷款起止时间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上月月末贷款余额</w:t>
            </w: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(万元)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同期LPR利率</w:t>
            </w: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（%）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申请起止日期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贴息</w:t>
            </w: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天数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申请</w:t>
            </w: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贴息           金额</w:t>
            </w: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(万元)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州财政</w:t>
            </w: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贴息</w:t>
            </w: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金额</w:t>
            </w: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(万元)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县财政</w:t>
            </w: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贴息</w:t>
            </w: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金额</w:t>
            </w: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auto"/>
                <w:kern w:val="0"/>
                <w:sz w:val="16"/>
                <w:szCs w:val="16"/>
                <w:u w:val="none"/>
                <w:lang w:val="en-US" w:eastAsia="zh-CN"/>
              </w:rPr>
              <w:t>(万元)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61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合计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66CC"/>
                <w:sz w:val="16"/>
                <w:szCs w:val="16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</w:tbl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备注：1.贷款起止时间为实际放贷时间至贷款到期日止； 2.上月月末贷款余额应小于或等于合同金额（如提前还款则小于合同金额）； 3.同期LPR利率以中国人民银行公布的贷款市场报价利率（LPR）为准；4.申请起止日期以银行计息时间为一个周期，即上月21日至当月20日，如有新发生贷款或者提前还款则以实际日期为准；5.贴息金额=上月月末贷款余额*同期LPR利率/360*贴息天数/2</w:t>
      </w:r>
    </w:p>
    <w:sectPr>
      <w:pgSz w:w="16838" w:h="11906" w:orient="landscape"/>
      <w:pgMar w:top="1587" w:right="2098" w:bottom="1474" w:left="1984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675DB"/>
    <w:rsid w:val="04545530"/>
    <w:rsid w:val="04F76613"/>
    <w:rsid w:val="0DBB67DF"/>
    <w:rsid w:val="13FE3212"/>
    <w:rsid w:val="19D74470"/>
    <w:rsid w:val="1AB134C0"/>
    <w:rsid w:val="203F1E31"/>
    <w:rsid w:val="28770F3A"/>
    <w:rsid w:val="2A636C7F"/>
    <w:rsid w:val="2F1418EB"/>
    <w:rsid w:val="2F263BD3"/>
    <w:rsid w:val="37AD586C"/>
    <w:rsid w:val="397E299D"/>
    <w:rsid w:val="3EF5744E"/>
    <w:rsid w:val="3EFD0D4D"/>
    <w:rsid w:val="3F335854"/>
    <w:rsid w:val="4A63455A"/>
    <w:rsid w:val="518F1089"/>
    <w:rsid w:val="580F4DE4"/>
    <w:rsid w:val="59CA1D8B"/>
    <w:rsid w:val="5A803543"/>
    <w:rsid w:val="5E7D2B7E"/>
    <w:rsid w:val="644E317B"/>
    <w:rsid w:val="68AF587C"/>
    <w:rsid w:val="6A754F6F"/>
    <w:rsid w:val="6A9F131E"/>
    <w:rsid w:val="6D22117C"/>
    <w:rsid w:val="6D377146"/>
    <w:rsid w:val="71FF5D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able of authorities"/>
    <w:basedOn w:val="1"/>
    <w:next w:val="1"/>
    <w:qFormat/>
    <w:uiPriority w:val="0"/>
    <w:pPr>
      <w:ind w:left="420" w:leftChars="200"/>
    </w:pPr>
    <w:rPr>
      <w:rFonts w:ascii="Times New Roman" w:hAnsi="Times New Roman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2020-10-20T12:25:00Z</dcterms:created>
  <dc:creator>blue</dc:creator>
  <cp:lastModifiedBy>blue</cp:lastModifiedBy>
  <cp:lastPrinted>2020-10-28T08:15:00Z</cp:lastPrinted>
  <dcterms:modified xsi:type="dcterms:W3CDTF">2020-11-10T07:54:52Z</dcterms:modified>
  <dc:title>blue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