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</w:rPr>
        <w:t>附件：</w:t>
      </w:r>
    </w:p>
    <w:p>
      <w:pPr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 xml:space="preserve"> 昌吉州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>中央</w:t>
      </w: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环境保护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>督察反馈</w:t>
      </w: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意见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>整改情况公示表</w:t>
      </w:r>
    </w:p>
    <w:tbl>
      <w:tblPr>
        <w:tblStyle w:val="4"/>
        <w:tblpPr w:leftFromText="180" w:rightFromText="180" w:vertAnchor="text" w:horzAnchor="page" w:tblpX="1465" w:tblpY="343"/>
        <w:tblOverlap w:val="never"/>
        <w:tblW w:w="14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255"/>
        <w:gridCol w:w="2370"/>
        <w:gridCol w:w="4065"/>
        <w:gridCol w:w="3236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  <w:t>序 号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tabs>
                <w:tab w:val="left" w:pos="657"/>
              </w:tabs>
              <w:jc w:val="center"/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  <w:t>反 馈 问 题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  <w:t>整 改 目 标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  <w:t>整 改 措 施</w:t>
            </w:r>
          </w:p>
        </w:tc>
        <w:tc>
          <w:tcPr>
            <w:tcW w:w="32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lang w:eastAsia="zh-CN"/>
              </w:rPr>
              <w:t>整改完成情况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  <w:t>效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3" w:hRule="atLeast"/>
        </w:trPr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昌吉州阜康市2015年、2016年冬季采暖期大气环境质量持续下降，尤其是2016年，阜康市采暖期PM10平均浓度较2014年上升65%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到2020年，昌吉市PM2.5浓度达到《关于加强乌鲁木齐、昌吉、石河子、五家渠区域环境同防同治的意见》（新政发〔2016〕140号）确定的环境质量目标，重度及以上污染天数较2017年下降15%。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强化施工工地扬尘治理，严格落实五个百分之百，加强道路扬尘管理，加大机械化清扫力度，杜绝车辆带泥上路及物料洒落行为。2018年续建、新建建筑工地将扬尘治理工作作为开复工的审批前置条件，达不到环保标准要求的工地一律不允许开工建设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到2018年底，建立长效机制，城市主次干道机械化清扫率达到60%，2019年6月30日前，城市主次干道机械化清扫率达到70%。2019年底，城市主次干道机械化清扫率达到75%。2020年6月30日前，城市主次干道机械化清扫率达到90%。2020年底，城市主次干道机械化清扫率达到100%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到2018年底，所有国控、区控大气污染重点监控企业的工业堆料场落实扬尘治理措施。到2019年底前，所有工业企业工业堆料场均落实扬尘治理措施。</w:t>
            </w:r>
          </w:p>
        </w:tc>
        <w:tc>
          <w:tcPr>
            <w:tcW w:w="3236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强化施工工地扬尘治理，严格落实五个百分之百，加强道路扬尘管理，加大机械化清扫力度，杜绝车辆带泥上路及物料洒落行为。2018年续建、新建建筑工地将扬尘治理工作作为开复工的审批前置条件，达不到环保标准要求的工地一律不允许开工建设。2020年底，城市主次干道机械化清扫率达到100%。到2019年底前，所有工业企业工业堆料场均落实扬尘治理措施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已整改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47C31"/>
    <w:rsid w:val="006115EB"/>
    <w:rsid w:val="0DDB3BB3"/>
    <w:rsid w:val="0F010327"/>
    <w:rsid w:val="1835473E"/>
    <w:rsid w:val="189158DF"/>
    <w:rsid w:val="1A185CC7"/>
    <w:rsid w:val="1BEC0688"/>
    <w:rsid w:val="1C1850F5"/>
    <w:rsid w:val="1C554ED3"/>
    <w:rsid w:val="227328FC"/>
    <w:rsid w:val="2B66153F"/>
    <w:rsid w:val="2DAC25F6"/>
    <w:rsid w:val="2E332468"/>
    <w:rsid w:val="35A905CA"/>
    <w:rsid w:val="378C1BC8"/>
    <w:rsid w:val="3E197D8C"/>
    <w:rsid w:val="406E0693"/>
    <w:rsid w:val="40F47C31"/>
    <w:rsid w:val="45E056E6"/>
    <w:rsid w:val="45ED7908"/>
    <w:rsid w:val="4B061182"/>
    <w:rsid w:val="50477A26"/>
    <w:rsid w:val="50C34CC0"/>
    <w:rsid w:val="512F526C"/>
    <w:rsid w:val="53572EF8"/>
    <w:rsid w:val="54541A3B"/>
    <w:rsid w:val="57FC7CD8"/>
    <w:rsid w:val="586039F1"/>
    <w:rsid w:val="5E0B0CD5"/>
    <w:rsid w:val="5F6B78BA"/>
    <w:rsid w:val="68A75598"/>
    <w:rsid w:val="6A9C6E77"/>
    <w:rsid w:val="6C2A5924"/>
    <w:rsid w:val="6CF95D93"/>
    <w:rsid w:val="70DE3110"/>
    <w:rsid w:val="70F16F8E"/>
    <w:rsid w:val="71EE68F5"/>
    <w:rsid w:val="75493B22"/>
    <w:rsid w:val="76EF1E95"/>
    <w:rsid w:val="79B35825"/>
    <w:rsid w:val="7F5F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cs="宋体"/>
      <w:sz w:val="24"/>
    </w:rPr>
  </w:style>
  <w:style w:type="paragraph" w:customStyle="1" w:styleId="6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2019-12-25T03:16:00Z</dcterms:created>
  <dc:creator>两块方糖</dc:creator>
  <cp:lastModifiedBy>王    莹 ，</cp:lastModifiedBy>
  <cp:lastPrinted>2019-12-26T07:12:00Z</cp:lastPrinted>
  <dcterms:modified xsi:type="dcterms:W3CDTF">2020-12-02T03:35:59Z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