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昌吉州人工影响天气办公室2019年部门预算公开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昌吉州人工影响天气办公室单位概况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2019年部门预算情况说明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一、关于昌吉州人工影响天气办公室2019年收支预算情况的总体说明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二、关于昌吉州人工影响天气办公室2019年收入预算情况说明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三、关于昌吉州人工影响天气办公室2019年支出预算情况说明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昌吉州人工影响天气办公室2019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五、关于昌吉州人工影响天气办公室2019年一般公共预算当年拨款情况说明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六、关于昌吉州人工影响天气办公室2019年一般公共预算基本支出情况说明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七、关于昌吉州人工影响天气办公室2019年项目支出情况说明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八、关于昌吉州人工影响天气办公室2019年一般公共预算“三公”经费预算情况说明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九、关于昌吉州人工影响天气办公室2019年政府性基金预算拨款情况说明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昌吉州人工影响天气办公室单位概况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昌吉州人工影响天气办公室属农林水事务类，行政机关，为全额拨款单位。主要</w:t>
      </w:r>
      <w:r>
        <w:rPr>
          <w:rFonts w:hint="eastAsia" w:ascii="仿宋_GB2312" w:eastAsia="仿宋_GB2312"/>
          <w:sz w:val="32"/>
          <w:szCs w:val="32"/>
        </w:rPr>
        <w:t>贯彻执行国家、自治区有关人工影响天气工作的方针政策及法规；落实自治州党委、政府有关人工影响天气工作的计划、部署和指示；负责昌吉州人工影响天气工作的组织、管理和指导；负责制定昌吉州人工影响天气工作的发展规划和计划，并组织实施；负责全州人工影响天气作业装备的计划和落实、年检；负责跨地区、跨部门人工影响天气活动的组织、协调和实施；负责昌吉州人工影响天气新技术、新装备的引进、推广应用以及人员培训。其</w:t>
      </w:r>
      <w:r>
        <w:rPr>
          <w:rFonts w:hint="eastAsia" w:ascii="仿宋_GB2312" w:hAnsi="宋体" w:eastAsia="仿宋_GB2312"/>
          <w:sz w:val="32"/>
          <w:szCs w:val="32"/>
        </w:rPr>
        <w:t>主要开展人工增水，人工防雹等工作。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机构设置及人员情况</w:t>
      </w:r>
    </w:p>
    <w:p>
      <w:pPr>
        <w:widowControl/>
        <w:spacing w:line="560" w:lineRule="exact"/>
        <w:ind w:firstLine="641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无下属预算单位，下设1个处室，分别是：</w:t>
      </w: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1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编制数4人，实有人数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人，较上年预算人数减少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人；退休4人，较上年预算人数增加或减少0人；离休0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编制单位：昌吉回族自治州人工影响天气办公室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84.98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填报单位：昌吉回族自治州人工影响天气办公室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26"/>
        <w:gridCol w:w="425"/>
        <w:gridCol w:w="1843"/>
        <w:gridCol w:w="940"/>
        <w:gridCol w:w="680"/>
        <w:gridCol w:w="680"/>
        <w:gridCol w:w="680"/>
        <w:gridCol w:w="563"/>
        <w:gridCol w:w="709"/>
        <w:gridCol w:w="567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18"/>
                <w:szCs w:val="18"/>
              </w:rPr>
            </w:pPr>
            <w:r>
              <w:rPr>
                <w:rFonts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气象事务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气象事业机构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其他气象事务支出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编制单位：昌吉回族自治州人工影响天气办公室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584"/>
        <w:gridCol w:w="426"/>
        <w:gridCol w:w="2230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气象事务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气象事业机构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其他气象事务支出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hAnsi="宋体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hAnsi="宋体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Ansi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56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编制单位：昌吉回族自治州人工影响天气办公室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84.98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84.98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233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84.98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67"/>
        <w:gridCol w:w="567"/>
        <w:gridCol w:w="2144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  <w:p>
            <w:pPr>
              <w:widowControl/>
              <w:spacing w:before="156" w:beforeLines="50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编制单位：昌吉回族自治州人工影响天气办公室 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int="eastAsia" w:eastAsiaTheme="minor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hint="eastAsia" w:eastAsiaTheme="minor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气象事业机构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其他气象事务支出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84.98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47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3033"/>
        <w:gridCol w:w="1559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编制单位：昌吉回族自治州人工影响天气办公室 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serif" w:hAnsi="serif" w:eastAsia="serif" w:cs="serif"/>
                <w:color w:val="000000"/>
                <w:sz w:val="20"/>
                <w:szCs w:val="20"/>
              </w:rPr>
            </w:pPr>
            <w:r>
              <w:rPr>
                <w:rFonts w:ascii="serif" w:hAnsi="serif" w:eastAsia="serif" w:cs="serif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serif" w:hAnsi="serif" w:eastAsia="serif" w:cs="serif"/>
                <w:color w:val="000000"/>
                <w:sz w:val="20"/>
                <w:szCs w:val="20"/>
              </w:rPr>
            </w:pPr>
            <w:r>
              <w:rPr>
                <w:rFonts w:ascii="serif" w:hAnsi="serif" w:eastAsia="serif" w:cs="serif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serif" w:hAnsi="serif" w:eastAsia="serif" w:cs="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serif" w:hAnsi="serif" w:eastAsia="serif" w:cs="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serif" w:hAnsi="serif" w:eastAsia="serif" w:cs="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serif" w:hAnsi="serif" w:eastAsia="serif" w:cs="serif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37.98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8.73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74"/>
        <w:gridCol w:w="426"/>
        <w:gridCol w:w="567"/>
        <w:gridCol w:w="708"/>
        <w:gridCol w:w="1215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编制单位：昌吉回族自治州人工影响天气办公室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75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15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82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kern w:val="0"/>
                <w:sz w:val="18"/>
                <w:szCs w:val="18"/>
              </w:rPr>
              <w:t>2200599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kern w:val="0"/>
                <w:sz w:val="18"/>
                <w:szCs w:val="18"/>
              </w:rPr>
              <w:t>其他气象事务支出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220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编制单位：昌吉回族自治州人工影响天气办公室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2.31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编制单位：昌吉回族自治州人工影响天气办公室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备注：我单位无政府性基金安排预算支出。</w:t>
      </w: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一、关于昌吉州人工影响天气办公室2019年收支预算情况的总体说明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2019年所有收入和支出均纳入部门预算管理。收支总预算84.98万元。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收入预算包括一般公共预算84.98万元。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支出预算包括：自然资源海洋气象支出84.98万元。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二、关于昌吉州人工影响天气办公室2019年收入预算情况说明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收入预算84.98万元，其中：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一般公共预算84.98万元，占100%，比上年预算数增加22.34万元，主要原因是本年增加了人影车载火箭发射系统运行经费，及调出人员1名，收入减少。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三、关于昌吉州人工影响天气办公室2019年支出预算情况说明</w:t>
      </w:r>
    </w:p>
    <w:p>
      <w:pPr>
        <w:widowControl/>
        <w:spacing w:line="560" w:lineRule="exact"/>
        <w:ind w:firstLine="641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2019年支出预算    84.98万元，其中：</w:t>
      </w:r>
    </w:p>
    <w:p>
      <w:pPr>
        <w:widowControl/>
        <w:spacing w:line="560" w:lineRule="exact"/>
        <w:ind w:firstLine="641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基本支出37.98万元，占44.7%，比上年预算数减少17.66万元，主要原因是调出人员1名，支出减少。</w:t>
      </w:r>
    </w:p>
    <w:p>
      <w:pPr>
        <w:widowControl/>
        <w:spacing w:line="560" w:lineRule="exact"/>
        <w:ind w:firstLine="641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项目支出47万元，占55.3%，较上年预算数增加40万元。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四、关于昌吉州人工影响天气办公室2019年财政拨款收支预算情况的总体说明</w:t>
      </w:r>
    </w:p>
    <w:p>
      <w:pPr>
        <w:spacing w:line="560" w:lineRule="exact"/>
        <w:ind w:firstLine="640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2019年财政拨款收支总预算84.98万元。全部为一般公共预算拨款。</w:t>
      </w:r>
    </w:p>
    <w:p>
      <w:pPr>
        <w:widowControl/>
        <w:spacing w:line="560" w:lineRule="exact"/>
        <w:ind w:firstLine="642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支出预算包括：自然资源海洋气象等支出84.98万元，主要用于单位的基本运行，人员经费，公用经费和专项业务经费。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五、关于昌吉州人工影响天气办公室2019年一般公共预算当年拨款情况说明</w:t>
      </w:r>
    </w:p>
    <w:p>
      <w:pPr>
        <w:widowControl/>
        <w:spacing w:line="560" w:lineRule="exact"/>
        <w:ind w:firstLine="642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2019年一般公共预算拨款基本支出37.98万元，比上年执行数减少17.66万元，减少31.7%。主要原因是：调出人员1名，支出减少。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2019年一般公共预算拨款项目支出47万元，较上年预算数增加40万元，主要原因是：本年增加了人影车载火箭发射系统运行经费。</w:t>
      </w:r>
    </w:p>
    <w:p>
      <w:pPr>
        <w:widowControl/>
        <w:spacing w:line="560" w:lineRule="exact"/>
        <w:ind w:firstLine="642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自然资源海洋气象等支出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84.98万元，占一般预算支出的100%。其中：气象事业机构支出37.98万元，占一般预算支出的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44.7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%；其他气象事物支出47万元，占一般预算支出的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55.3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%。</w:t>
      </w:r>
    </w:p>
    <w:p>
      <w:pPr>
        <w:widowControl/>
        <w:spacing w:line="560" w:lineRule="exact"/>
        <w:ind w:firstLine="642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1.自然资源海洋气象等支出—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气象事业机构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:2019年预算数为37.98万元，比上年执行数减少17.66，减少31.7%。主要原因是：调出人员1名，支出减少。  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自然资源海洋气象等支出—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其他气象事物支出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:2019年预算数为47万元，较上年预算数增加40万元，主要原因是：本年增加了人影车载火箭发射系统运行经费。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六、关于昌吉州人工影响天气办公室2019年一般公共预算基本支出情况说明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2019年一般公共预算基本支出37.98万元，其中：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29.25万元，主要包括：基本工资8.57万元、津贴补贴5.29万元、奖金0.58万元、伙食补助费2.52万元、住房公积金1.73万元、机关事业单位基本养老保险缴费2.89万元、职工基本医疗保险缴费3.71万元、公务员医疗补助缴费2.89万元、其他社会保障缴费0.05万元、奖励金0.42万元、对个人和家庭补助支出0.6万元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公用经费8.73万元，主要包括：办公费1.47万元、取暖费2万元、差旅费1.87万元、培训费0.15万元、公务接待费0.15万元、工会经费0.17万元、公务用车运行维护费2.16万元、其他商品和服务支出0.76万元。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七、关于昌吉州人工影响天气办公室2019年项目支出情况说明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人影车载火箭发射系统运行经费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仿宋_GB2312"/>
          <w:color w:val="0000FF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人影车载火箭发射系统运行相关文件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人影车载火箭发射系统运行经费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项目承担单位：昌吉回族自治州人工影响天气办公室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47万元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2019年1-12月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八、关于昌吉州人工影响天气办公室2019年一般公共预算“三公”经费预算情况说明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2019年“三公”经费财政拨款预算数为2.31万元，其中：公务用车运行费2.16万元，公务接待费0.15万元。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2019年“三公”经费财政拨款预算较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上年预算数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减少0.02万元。其中：因公出国（境）费增加0元，主要原因是未安排人员因公出国（境）预算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，严格执行中央八项规定和自治区十条规定，压减因公出国（境）经费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。公务用车购置费为0万元，未安排预算。公务用车运行费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较上年预算数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减少0.02万元，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主要原因是我单位严格执行中央八项规定和自治区十条规定，压减公务用车购置费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。公务接待费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与上年预算数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一致，主要原因是严格执行廉洁纪律、控制公务接待费用，不得突破上年预算数。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九、关于昌吉州人工影响天气办公室2019年政府性基金预算拨款情况说明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2019年没有使用政府性基金预算拨款安排的支出，政府性基金预算支出情况表为空表。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ind w:firstLine="642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60" w:lineRule="exact"/>
        <w:ind w:firstLine="641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机关运行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经费财政拨款预算8.73万元，比上年预算数减少1.45万元，减少14.24%。主要原因是</w:t>
      </w:r>
      <w:r>
        <w:rPr>
          <w:rFonts w:hint="eastAsia" w:ascii="仿宋_GB2312" w:hAnsi="宋体" w:eastAsia="仿宋_GB2312" w:cs="仿宋_GB2312"/>
          <w:sz w:val="32"/>
          <w:szCs w:val="32"/>
        </w:rPr>
        <w:t>我单位严格执行中央八项规定缩减公用经费支出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numPr>
          <w:ilvl w:val="0"/>
          <w:numId w:val="1"/>
        </w:numPr>
        <w:spacing w:line="560" w:lineRule="exact"/>
        <w:ind w:firstLine="640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政府采购情况</w:t>
      </w:r>
    </w:p>
    <w:p>
      <w:pPr>
        <w:widowControl/>
        <w:spacing w:line="560" w:lineRule="exact"/>
        <w:ind w:left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政府采购预算0万元，其中：政府采购货物预算0万元。</w:t>
      </w:r>
    </w:p>
    <w:p>
      <w:pPr>
        <w:widowControl/>
        <w:spacing w:line="560" w:lineRule="exact"/>
        <w:ind w:firstLine="642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</w:t>
      </w:r>
      <w:r>
        <w:rPr>
          <w:rFonts w:hint="eastAsia" w:ascii="仿宋_GB2312" w:hAnsi="宋体" w:eastAsia="仿宋_GB2312" w:cs="仿宋_GB2312"/>
          <w:sz w:val="32"/>
          <w:szCs w:val="32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房屋1479平方米，价值9.8万元。</w:t>
      </w:r>
      <w:bookmarkEnd w:id="0"/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 辆，价值20万元；其中：一般公务用车1辆，价值20万元；执法执勤用车0辆，价值0万元；其他车辆0辆，价值0万元。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4.其他资产价值170.47万元。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60" w:lineRule="exact"/>
        <w:ind w:firstLine="642"/>
        <w:outlineLvl w:val="1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60" w:lineRule="exact"/>
        <w:ind w:firstLine="64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2019年度，本年度实行绩效管理的项目1个，涉及预算金额47万元。具体情况见下表（按项目分别填报）：</w:t>
      </w:r>
    </w:p>
    <w:p>
      <w:pPr>
        <w:widowControl/>
        <w:spacing w:line="460" w:lineRule="exact"/>
        <w:jc w:val="left"/>
        <w:textAlignment w:val="center"/>
        <w:rPr>
          <w:rFonts w:ascii="黑体" w:hAnsi="宋体" w:eastAsia="黑体" w:cs="黑体"/>
          <w:kern w:val="0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昌吉回族自治州人工影响天气办公室本级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人影车载火箭发射系统运行经费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2019年我州人影办继续本着积极发展人影事业，为当地经济生产生活提供更为优质服务的思想，在进行充分调研、测算的基础上，以加大提升人工影响天气增雨作业能力。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作业安全保障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车载式移动火箭发射系统弹药存储箱、防护服等配备齐全。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作业人员政审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作业人员政治审查100%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签定作业人员安全生产责任书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与作业人员签订责任书签约率达100%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年度防雹增水作业次数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全年开展人影作业次数不少于12次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年度防雹增水作业发射弹药用量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全年发射作业用弹药达100枚以上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拟定人影作业实施方案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年度开展人影作业计划完备可行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防雹增水作业后效果对比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　作业前后，降水效果对比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地方政府群众对人影作业效果满意度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地方政府及群众满意度达90%以上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460" w:lineRule="exact"/>
        <w:jc w:val="center"/>
        <w:textAlignment w:val="center"/>
        <w:rPr>
          <w:rFonts w:ascii="宋体" w:hAnsi="宋体" w:cs="宋体"/>
          <w:b/>
          <w:kern w:val="0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我单位无其他需要说明的事项。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3840" w:firstLineChars="1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昌吉回族自治州人工影响天气办公室</w:t>
      </w:r>
    </w:p>
    <w:p>
      <w:pPr>
        <w:widowControl/>
        <w:spacing w:line="560" w:lineRule="exact"/>
        <w:ind w:firstLine="3840" w:firstLineChars="1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18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3D4125"/>
    <w:multiLevelType w:val="singleLevel"/>
    <w:tmpl w:val="793D412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43761"/>
    <w:rsid w:val="000C6008"/>
    <w:rsid w:val="00164E9A"/>
    <w:rsid w:val="001833B0"/>
    <w:rsid w:val="001904C0"/>
    <w:rsid w:val="00222141"/>
    <w:rsid w:val="002B5144"/>
    <w:rsid w:val="00320D71"/>
    <w:rsid w:val="00325B17"/>
    <w:rsid w:val="004A063F"/>
    <w:rsid w:val="005C78E9"/>
    <w:rsid w:val="005D082A"/>
    <w:rsid w:val="00691585"/>
    <w:rsid w:val="006E6933"/>
    <w:rsid w:val="007546C0"/>
    <w:rsid w:val="00757310"/>
    <w:rsid w:val="00786804"/>
    <w:rsid w:val="007C64E5"/>
    <w:rsid w:val="00841512"/>
    <w:rsid w:val="008773D4"/>
    <w:rsid w:val="008C06F4"/>
    <w:rsid w:val="008C74C7"/>
    <w:rsid w:val="00921879"/>
    <w:rsid w:val="009337B4"/>
    <w:rsid w:val="00983A40"/>
    <w:rsid w:val="009909F2"/>
    <w:rsid w:val="00A05274"/>
    <w:rsid w:val="00AC4D16"/>
    <w:rsid w:val="00AF77AD"/>
    <w:rsid w:val="00D363B7"/>
    <w:rsid w:val="00D85A71"/>
    <w:rsid w:val="00D95B2F"/>
    <w:rsid w:val="00E26766"/>
    <w:rsid w:val="00E275ED"/>
    <w:rsid w:val="00E9184D"/>
    <w:rsid w:val="00EE458B"/>
    <w:rsid w:val="00F26799"/>
    <w:rsid w:val="00F44B14"/>
    <w:rsid w:val="00FC6ABD"/>
    <w:rsid w:val="00FF2EE7"/>
    <w:rsid w:val="04662FB4"/>
    <w:rsid w:val="1511255A"/>
    <w:rsid w:val="1A892502"/>
    <w:rsid w:val="24A6150B"/>
    <w:rsid w:val="24E57B45"/>
    <w:rsid w:val="26E2706F"/>
    <w:rsid w:val="2FA97E38"/>
    <w:rsid w:val="30B24C87"/>
    <w:rsid w:val="44175D5D"/>
    <w:rsid w:val="510602B3"/>
    <w:rsid w:val="5B356A46"/>
    <w:rsid w:val="7841032C"/>
    <w:rsid w:val="7B013A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font51"/>
    <w:basedOn w:val="9"/>
    <w:qFormat/>
    <w:uiPriority w:val="0"/>
    <w:rPr>
      <w:rFonts w:hint="default" w:ascii="serif" w:hAnsi="serif" w:eastAsia="serif" w:cs="serif"/>
      <w:color w:val="000000"/>
      <w:sz w:val="20"/>
      <w:szCs w:val="20"/>
      <w:u w:val="none"/>
    </w:rPr>
  </w:style>
  <w:style w:type="character" w:customStyle="1" w:styleId="22">
    <w:name w:val="font61"/>
    <w:basedOn w:val="9"/>
    <w:qFormat/>
    <w:uiPriority w:val="0"/>
    <w:rPr>
      <w:rFonts w:hint="default" w:ascii="serif" w:hAnsi="serif" w:eastAsia="serif" w:cs="serif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22</Pages>
  <Words>1524</Words>
  <Characters>8692</Characters>
  <Lines>72</Lines>
  <Paragraphs>20</Paragraphs>
  <TotalTime>38</TotalTime>
  <ScaleCrop>false</ScaleCrop>
  <LinksUpToDate>false</LinksUpToDate>
  <CharactersWithSpaces>10196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Lenovo</cp:lastModifiedBy>
  <dcterms:modified xsi:type="dcterms:W3CDTF">2021-05-28T03:28:51Z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536E5E89DF954B03A5DE52EA332E2172</vt:lpwstr>
  </property>
</Properties>
</file>