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昌吉州人工影响天气办公室</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昌吉州人工影响天气办公室单位概况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2020年</w:t>
      </w:r>
      <w:r>
        <w:rPr>
          <w:rFonts w:hint="eastAsia" w:ascii="仿宋_GB2312" w:hAnsi="宋体" w:eastAsia="仿宋_GB2312"/>
          <w:b/>
          <w:kern w:val="0"/>
          <w:sz w:val="32"/>
          <w:szCs w:val="32"/>
        </w:rPr>
        <w:t>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一、关于昌吉州人工影响天气办公室2020年收支预算情况的总体说明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二、关于昌吉州人工影响天气办公室2020年收入预算情况说明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三、关于昌吉州人工影响天气办公室2020年支出预算情况说明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四、关于昌吉州人工影响天气办公室2020年财政拨款收支预算情况的总体说明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五、关于昌吉州人工影响天气办公室2020年一般公共预算当年拨款情况说明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六、关于昌吉州人工影响天气办公室2020年一般公共预算基本支出情况说明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七、关于昌吉州人工影响天气办公室2020年项目支出情况说明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八、关于昌吉州人工影响天气办公室2020年一般公共预算“三公”经费预算情况说明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九、关于昌吉州人工影响天气办公室2020年政府性基金预算拨款情况说明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00" w:lineRule="exact"/>
        <w:jc w:val="center"/>
        <w:outlineLvl w:val="1"/>
        <w:rPr>
          <w:rFonts w:ascii="黑体" w:hAnsi="黑体" w:eastAsia="黑体"/>
          <w:kern w:val="0"/>
          <w:sz w:val="44"/>
          <w:szCs w:val="44"/>
        </w:rPr>
      </w:pPr>
    </w:p>
    <w:p>
      <w:pPr>
        <w:widowControl/>
        <w:spacing w:line="460" w:lineRule="exact"/>
        <w:outlineLvl w:val="1"/>
        <w:rPr>
          <w:rFonts w:ascii="宋体" w:hAnsi="宋体"/>
          <w:b/>
          <w:kern w:val="0"/>
          <w:sz w:val="44"/>
          <w:szCs w:val="44"/>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昌吉州人工影响天气办公室单位概况</w:t>
      </w:r>
    </w:p>
    <w:p>
      <w:pPr>
        <w:widowControl/>
        <w:spacing w:line="460" w:lineRule="exact"/>
        <w:ind w:firstLine="640" w:firstLineChars="200"/>
        <w:outlineLvl w:val="1"/>
        <w:rPr>
          <w:rFonts w:ascii="仿宋_GB2312" w:hAnsi="宋体" w:eastAsia="仿宋_GB2312"/>
          <w:kern w:val="0"/>
          <w:sz w:val="32"/>
          <w:szCs w:val="32"/>
        </w:rPr>
      </w:pP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sz w:val="32"/>
          <w:szCs w:val="32"/>
        </w:rPr>
      </w:pPr>
      <w:r>
        <w:rPr>
          <w:rFonts w:hint="eastAsia" w:ascii="仿宋_GB2312" w:hAnsi="宋体" w:eastAsia="仿宋_GB2312"/>
          <w:sz w:val="32"/>
          <w:szCs w:val="32"/>
        </w:rPr>
        <w:t>昌吉州人工影响天气办公室属农林水事务类，行政机关，为全额拨款单位。主要</w:t>
      </w:r>
      <w:r>
        <w:rPr>
          <w:rFonts w:hint="eastAsia" w:ascii="仿宋_GB2312" w:eastAsia="仿宋_GB2312"/>
          <w:sz w:val="32"/>
          <w:szCs w:val="32"/>
        </w:rPr>
        <w:t>贯彻执行国家、自治区有关人工影响天气工作的方针政策及法规；落实自治州党委、政府有关人工影响天气工作的计划、部署和指示；负责昌吉州人工影响天气工作的组织、管理和指导；负责制定昌吉州人工影响天气工作的发展规划和计划，并组织实施；负责全州人工影响天气作业装备的计划和落实、年检；负责跨地区、跨部门人工影响天气活动的组织、协调和实施；负责昌吉州人工影响天气新技术、新装备的引进、推广应用以及人员培训。其</w:t>
      </w:r>
      <w:r>
        <w:rPr>
          <w:rFonts w:hint="eastAsia" w:ascii="仿宋_GB2312" w:hAnsi="宋体" w:eastAsia="仿宋_GB2312"/>
          <w:sz w:val="32"/>
          <w:szCs w:val="32"/>
        </w:rPr>
        <w:t>主要开展人工增水，人工防雹等工作。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sz w:val="32"/>
          <w:szCs w:val="32"/>
        </w:rPr>
        <w:t>二、</w:t>
      </w:r>
      <w:r>
        <w:rPr>
          <w:rFonts w:hint="eastAsia" w:ascii="仿宋_GB2312" w:hAnsi="宋体" w:eastAsia="仿宋_GB2312"/>
          <w:kern w:val="0"/>
          <w:sz w:val="32"/>
          <w:szCs w:val="32"/>
        </w:rPr>
        <w:t>机构设置及人员情况</w:t>
      </w:r>
    </w:p>
    <w:p>
      <w:pPr>
        <w:widowControl/>
        <w:spacing w:line="460" w:lineRule="exact"/>
        <w:ind w:firstLine="641"/>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bCs/>
          <w:kern w:val="0"/>
          <w:sz w:val="32"/>
          <w:szCs w:val="32"/>
        </w:rPr>
        <w:t>无下属预算单位，下设1个处室，分别是：</w:t>
      </w: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w:t>
      </w:r>
    </w:p>
    <w:p>
      <w:pPr>
        <w:widowControl/>
        <w:spacing w:line="460" w:lineRule="exact"/>
        <w:ind w:firstLine="641"/>
        <w:outlineLvl w:val="1"/>
        <w:rPr>
          <w:rFonts w:ascii="仿宋_GB2312" w:hAnsi="宋体" w:eastAsia="仿宋_GB2312" w:cs="宋体"/>
          <w:kern w:val="0"/>
          <w:sz w:val="32"/>
          <w:szCs w:val="32"/>
          <w:highlight w:val="none"/>
        </w:rPr>
      </w:pPr>
      <w:r>
        <w:rPr>
          <w:rFonts w:hint="eastAsia" w:ascii="仿宋_GB2312" w:hAnsi="宋体" w:eastAsia="仿宋_GB2312" w:cs="仿宋_GB2312"/>
          <w:sz w:val="32"/>
          <w:szCs w:val="32"/>
          <w:highlight w:val="none"/>
        </w:rPr>
        <w:t>昌吉回族自治州人工影响天气办公室</w:t>
      </w:r>
      <w:r>
        <w:rPr>
          <w:rFonts w:hint="eastAsia" w:ascii="仿宋_GB2312" w:hAnsi="宋体" w:eastAsia="仿宋_GB2312" w:cs="宋体"/>
          <w:kern w:val="0"/>
          <w:sz w:val="32"/>
          <w:szCs w:val="32"/>
          <w:highlight w:val="none"/>
        </w:rPr>
        <w:t>编制数4人，实有人数2人，其中：在职2人，较上年预算人数增加或减少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人；退休4人，较上年预算人数增加或减少0人；离休0人。</w:t>
      </w:r>
    </w:p>
    <w:p>
      <w:pPr>
        <w:widowControl/>
        <w:spacing w:line="460" w:lineRule="exact"/>
        <w:outlineLvl w:val="1"/>
        <w:rPr>
          <w:rFonts w:ascii="仿宋_GB2312" w:hAnsi="宋体" w:eastAsia="仿宋_GB2312"/>
          <w:kern w:val="0"/>
          <w:sz w:val="32"/>
          <w:szCs w:val="32"/>
          <w:highlight w:val="none"/>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2020年</w:t>
      </w:r>
      <w:r>
        <w:rPr>
          <w:rFonts w:hint="eastAsia" w:ascii="仿宋_GB2312" w:hAnsi="宋体" w:eastAsia="仿宋_GB2312"/>
          <w:b/>
          <w:kern w:val="0"/>
          <w:sz w:val="32"/>
          <w:szCs w:val="32"/>
        </w:rPr>
        <w:t>部门预算公开表</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8"/>
          <w:szCs w:val="28"/>
        </w:rPr>
      </w:pPr>
      <w:r>
        <w:rPr>
          <w:rFonts w:hint="eastAsia" w:ascii="仿宋_GB2312" w:hAnsi="宋体" w:eastAsia="仿宋_GB2312"/>
          <w:kern w:val="0"/>
          <w:sz w:val="28"/>
          <w:szCs w:val="28"/>
        </w:rPr>
        <w:t>编制单位：昌吉回族自治州人工影响天气办公室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eastAsia="仿宋_GB2312"/>
                <w:b/>
                <w:bCs/>
                <w:kern w:val="0"/>
                <w:sz w:val="24"/>
              </w:rPr>
            </w:pPr>
            <w:r>
              <w:rPr>
                <w:rFonts w:eastAsia="仿宋_GB2312"/>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eastAsia="仿宋_GB2312"/>
                <w:b/>
                <w:bCs/>
                <w:kern w:val="0"/>
                <w:sz w:val="24"/>
              </w:rPr>
            </w:pPr>
            <w:r>
              <w:rPr>
                <w:rFonts w:eastAsia="仿宋_GB2312"/>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eastAsia="仿宋_GB2312"/>
                <w:b/>
                <w:kern w:val="0"/>
                <w:sz w:val="20"/>
                <w:szCs w:val="20"/>
              </w:rPr>
            </w:pPr>
            <w:r>
              <w:rPr>
                <w:rFonts w:eastAsia="仿宋_GB2312"/>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eastAsia="仿宋_GB2312"/>
                <w:b/>
                <w:kern w:val="0"/>
                <w:sz w:val="20"/>
                <w:szCs w:val="20"/>
              </w:rPr>
            </w:pPr>
            <w:r>
              <w:rPr>
                <w:rFonts w:eastAsia="仿宋_GB2312"/>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eastAsia="仿宋_GB2312"/>
                <w:b/>
                <w:kern w:val="0"/>
                <w:sz w:val="20"/>
                <w:szCs w:val="20"/>
              </w:rPr>
            </w:pPr>
            <w:r>
              <w:rPr>
                <w:rFonts w:eastAsia="仿宋_GB2312"/>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eastAsia="仿宋_GB2312"/>
                <w:b/>
                <w:kern w:val="0"/>
                <w:sz w:val="20"/>
                <w:szCs w:val="20"/>
              </w:rPr>
            </w:pPr>
            <w:r>
              <w:rPr>
                <w:rFonts w:eastAsia="仿宋_GB2312"/>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8</w:t>
            </w:r>
            <w:r>
              <w:rPr>
                <w:rFonts w:hint="eastAsia" w:eastAsia="仿宋_GB2312"/>
                <w:kern w:val="0"/>
                <w:sz w:val="18"/>
                <w:szCs w:val="18"/>
              </w:rPr>
              <w:t>1.90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eastAsia="仿宋_GB2312"/>
                <w:kern w:val="0"/>
                <w:sz w:val="18"/>
                <w:szCs w:val="18"/>
              </w:rPr>
            </w:pPr>
            <w:r>
              <w:rPr>
                <w:rFonts w:eastAsia="仿宋_GB2312"/>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eastAsia="仿宋_GB2312"/>
                <w:kern w:val="0"/>
                <w:sz w:val="20"/>
                <w:szCs w:val="20"/>
              </w:rPr>
            </w:pPr>
            <w:r>
              <w:rPr>
                <w:rFonts w:eastAsia="仿宋_GB2312"/>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eastAsia="仿宋_GB2312"/>
                <w:kern w:val="0"/>
                <w:sz w:val="18"/>
                <w:szCs w:val="18"/>
              </w:rPr>
            </w:pPr>
            <w:r>
              <w:rPr>
                <w:rFonts w:eastAsia="仿宋_GB2312"/>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eastAsia="仿宋_GB2312"/>
                <w:kern w:val="0"/>
                <w:sz w:val="20"/>
                <w:szCs w:val="20"/>
              </w:rPr>
            </w:pPr>
            <w:r>
              <w:rPr>
                <w:rFonts w:eastAsia="仿宋_GB2312"/>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eastAsia="仿宋_GB2312"/>
                <w:kern w:val="0"/>
                <w:sz w:val="18"/>
                <w:szCs w:val="18"/>
              </w:rPr>
            </w:pPr>
            <w:r>
              <w:rPr>
                <w:rFonts w:eastAsia="仿宋_GB2312"/>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eastAsia="仿宋_GB2312"/>
                <w:kern w:val="0"/>
                <w:sz w:val="18"/>
                <w:szCs w:val="18"/>
              </w:rPr>
            </w:pPr>
            <w:r>
              <w:rPr>
                <w:rFonts w:eastAsia="仿宋_GB2312"/>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eastAsia="仿宋_GB2312"/>
                <w:kern w:val="0"/>
                <w:sz w:val="20"/>
                <w:szCs w:val="20"/>
              </w:rPr>
            </w:pPr>
            <w:r>
              <w:rPr>
                <w:rFonts w:eastAsia="仿宋_GB2312"/>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eastAsia="仿宋_GB2312"/>
                <w:kern w:val="0"/>
                <w:sz w:val="18"/>
                <w:szCs w:val="18"/>
              </w:rPr>
            </w:pPr>
            <w:r>
              <w:rPr>
                <w:rFonts w:hint="eastAsia" w:eastAsia="仿宋_GB2312"/>
                <w:kern w:val="0"/>
                <w:sz w:val="18"/>
                <w:szCs w:val="18"/>
              </w:rPr>
              <w:t>81.90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8"/>
          <w:szCs w:val="28"/>
        </w:rPr>
      </w:pPr>
      <w:r>
        <w:rPr>
          <w:rFonts w:hint="eastAsia" w:ascii="仿宋_GB2312" w:hAnsi="宋体" w:eastAsia="仿宋_GB2312"/>
          <w:kern w:val="0"/>
          <w:sz w:val="28"/>
          <w:szCs w:val="28"/>
        </w:rPr>
        <w:t>填报单位：昌吉回族自治州人工影响天气办公室        单位：万元</w:t>
      </w:r>
    </w:p>
    <w:tbl>
      <w:tblPr>
        <w:tblStyle w:val="7"/>
        <w:tblW w:w="9654" w:type="dxa"/>
        <w:tblInd w:w="93" w:type="dxa"/>
        <w:tblLayout w:type="fixed"/>
        <w:tblCellMar>
          <w:top w:w="0" w:type="dxa"/>
          <w:left w:w="108" w:type="dxa"/>
          <w:bottom w:w="0" w:type="dxa"/>
          <w:right w:w="108" w:type="dxa"/>
        </w:tblCellMar>
      </w:tblPr>
      <w:tblGrid>
        <w:gridCol w:w="582"/>
        <w:gridCol w:w="426"/>
        <w:gridCol w:w="425"/>
        <w:gridCol w:w="1843"/>
        <w:gridCol w:w="940"/>
        <w:gridCol w:w="680"/>
        <w:gridCol w:w="680"/>
        <w:gridCol w:w="680"/>
        <w:gridCol w:w="563"/>
        <w:gridCol w:w="709"/>
        <w:gridCol w:w="567"/>
        <w:gridCol w:w="709"/>
        <w:gridCol w:w="850"/>
      </w:tblGrid>
      <w:tr>
        <w:tblPrEx>
          <w:tblCellMar>
            <w:top w:w="0" w:type="dxa"/>
            <w:left w:w="108" w:type="dxa"/>
            <w:bottom w:w="0" w:type="dxa"/>
            <w:right w:w="108" w:type="dxa"/>
          </w:tblCellMar>
        </w:tblPrEx>
        <w:trPr>
          <w:trHeight w:val="51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功能分类科目编码</w:t>
            </w:r>
          </w:p>
        </w:tc>
        <w:tc>
          <w:tcPr>
            <w:tcW w:w="18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功能分类科目名称</w:t>
            </w:r>
          </w:p>
        </w:tc>
        <w:tc>
          <w:tcPr>
            <w:tcW w:w="9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财政专户管理资金</w:t>
            </w:r>
          </w:p>
        </w:tc>
        <w:tc>
          <w:tcPr>
            <w:tcW w:w="56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事业收入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事业单位经营收入</w:t>
            </w:r>
          </w:p>
        </w:tc>
        <w:tc>
          <w:tcPr>
            <w:tcW w:w="5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其他收入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20"/>
                <w:szCs w:val="20"/>
              </w:rPr>
            </w:pPr>
            <w:r>
              <w:rPr>
                <w:rFonts w:eastAsia="仿宋_GB2312"/>
                <w:b/>
                <w:color w:val="000000"/>
                <w:sz w:val="20"/>
                <w:szCs w:val="20"/>
              </w:rPr>
              <w:t>用事业基金弥补收支差额</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eastAsia="仿宋_GB2312"/>
                <w:b/>
                <w:color w:val="000000"/>
                <w:sz w:val="18"/>
                <w:szCs w:val="18"/>
              </w:rPr>
            </w:pPr>
            <w:r>
              <w:rPr>
                <w:rFonts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b/>
                <w:color w:val="000000"/>
                <w:sz w:val="20"/>
                <w:szCs w:val="20"/>
              </w:rPr>
            </w:pPr>
            <w:r>
              <w:rPr>
                <w:rFonts w:eastAsia="仿宋_GB2312"/>
                <w:b/>
                <w:color w:val="000000"/>
                <w:sz w:val="20"/>
                <w:szCs w:val="20"/>
              </w:rPr>
              <w:t>类</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b/>
                <w:color w:val="000000"/>
                <w:sz w:val="20"/>
                <w:szCs w:val="20"/>
              </w:rPr>
            </w:pPr>
            <w:r>
              <w:rPr>
                <w:rFonts w:eastAsia="仿宋_GB2312"/>
                <w:b/>
                <w:color w:val="000000"/>
                <w:sz w:val="20"/>
                <w:szCs w:val="20"/>
              </w:rPr>
              <w:t>款</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b/>
                <w:color w:val="000000"/>
                <w:sz w:val="20"/>
                <w:szCs w:val="20"/>
              </w:rPr>
            </w:pPr>
            <w:r>
              <w:rPr>
                <w:rFonts w:eastAsia="仿宋_GB2312"/>
                <w:b/>
                <w:color w:val="000000"/>
                <w:sz w:val="20"/>
                <w:szCs w:val="20"/>
              </w:rPr>
              <w:t>项</w:t>
            </w:r>
          </w:p>
        </w:tc>
        <w:tc>
          <w:tcPr>
            <w:tcW w:w="1843"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940"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563"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eastAsia="仿宋_GB2312"/>
                <w:color w:val="000000"/>
                <w:sz w:val="20"/>
                <w:szCs w:val="20"/>
              </w:rPr>
            </w:pP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220</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05</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eastAsiaTheme="minorEastAsia"/>
                <w:color w:val="000000"/>
                <w:sz w:val="20"/>
                <w:szCs w:val="20"/>
              </w:rPr>
            </w:pPr>
            <w:r>
              <w:rPr>
                <w:rFonts w:eastAsiaTheme="minorEastAsia"/>
                <w:color w:val="000000"/>
                <w:kern w:val="0"/>
                <w:sz w:val="20"/>
                <w:szCs w:val="20"/>
              </w:rPr>
              <w:t>气象事务</w:t>
            </w:r>
          </w:p>
        </w:tc>
        <w:tc>
          <w:tcPr>
            <w:tcW w:w="940" w:type="dxa"/>
            <w:tcBorders>
              <w:top w:val="nil"/>
              <w:left w:val="nil"/>
              <w:bottom w:val="single" w:color="auto" w:sz="4" w:space="0"/>
              <w:right w:val="single" w:color="auto" w:sz="4" w:space="0"/>
            </w:tcBorders>
            <w:shd w:val="clear" w:color="000000" w:fill="FFFFFF"/>
            <w:noWrap/>
            <w:vAlign w:val="center"/>
          </w:tcPr>
          <w:p>
            <w:pPr>
              <w:widowControl/>
              <w:jc w:val="right"/>
              <w:textAlignment w:val="center"/>
              <w:rPr>
                <w:rFonts w:eastAsiaTheme="minorEastAsia"/>
                <w:color w:val="000000"/>
                <w:sz w:val="20"/>
                <w:szCs w:val="20"/>
              </w:rPr>
            </w:pPr>
            <w:r>
              <w:rPr>
                <w:rFonts w:hint="eastAsia" w:eastAsiaTheme="minorEastAsia"/>
                <w:color w:val="000000"/>
                <w:kern w:val="0"/>
                <w:sz w:val="20"/>
                <w:szCs w:val="20"/>
              </w:rPr>
              <w:t>81.90</w:t>
            </w:r>
          </w:p>
        </w:tc>
        <w:tc>
          <w:tcPr>
            <w:tcW w:w="680" w:type="dxa"/>
            <w:tcBorders>
              <w:top w:val="nil"/>
              <w:left w:val="nil"/>
              <w:bottom w:val="single" w:color="auto" w:sz="4" w:space="0"/>
              <w:right w:val="single" w:color="auto" w:sz="4" w:space="0"/>
            </w:tcBorders>
            <w:shd w:val="clear" w:color="000000" w:fill="FFFFFF"/>
            <w:noWrap/>
            <w:vAlign w:val="center"/>
          </w:tcPr>
          <w:p>
            <w:pPr>
              <w:widowControl/>
              <w:jc w:val="right"/>
              <w:textAlignment w:val="center"/>
              <w:rPr>
                <w:rFonts w:eastAsiaTheme="minorEastAsia"/>
                <w:color w:val="000000"/>
                <w:sz w:val="20"/>
                <w:szCs w:val="20"/>
              </w:rPr>
            </w:pPr>
            <w:r>
              <w:rPr>
                <w:rFonts w:hint="eastAsia" w:eastAsiaTheme="minorEastAsia"/>
                <w:color w:val="000000"/>
                <w:kern w:val="0"/>
                <w:sz w:val="20"/>
                <w:szCs w:val="20"/>
              </w:rPr>
              <w:t>81.90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000000" w:fill="FFFFFF"/>
            <w:noWrap/>
            <w:vAlign w:val="center"/>
          </w:tcPr>
          <w:p>
            <w:pPr>
              <w:jc w:val="center"/>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220</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05</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04</w:t>
            </w:r>
          </w:p>
        </w:tc>
        <w:tc>
          <w:tcPr>
            <w:tcW w:w="184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气象事业机构</w:t>
            </w:r>
          </w:p>
        </w:tc>
        <w:tc>
          <w:tcPr>
            <w:tcW w:w="9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hint="eastAsia" w:eastAsiaTheme="minorEastAsia"/>
                <w:color w:val="000000"/>
                <w:kern w:val="0"/>
                <w:sz w:val="20"/>
                <w:szCs w:val="20"/>
              </w:rPr>
              <w:t>34.9</w:t>
            </w:r>
          </w:p>
        </w:tc>
        <w:tc>
          <w:tcPr>
            <w:tcW w:w="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hint="eastAsia" w:eastAsiaTheme="minorEastAsia"/>
                <w:color w:val="000000"/>
                <w:kern w:val="0"/>
                <w:sz w:val="20"/>
                <w:szCs w:val="20"/>
              </w:rPr>
              <w:t>34.9</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220</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05</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99</w:t>
            </w:r>
          </w:p>
        </w:tc>
        <w:tc>
          <w:tcPr>
            <w:tcW w:w="184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其他气象事务支出</w:t>
            </w:r>
          </w:p>
        </w:tc>
        <w:tc>
          <w:tcPr>
            <w:tcW w:w="9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47</w:t>
            </w:r>
          </w:p>
        </w:tc>
        <w:tc>
          <w:tcPr>
            <w:tcW w:w="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47</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rPr>
                <w:rFonts w:eastAsia="仿宋_GB2312"/>
                <w:color w:val="000000"/>
                <w:sz w:val="20"/>
                <w:szCs w:val="20"/>
              </w:rPr>
            </w:pPr>
            <w:r>
              <w:rPr>
                <w:rFonts w:eastAsia="仿宋_GB2312"/>
                <w:color w:val="000000"/>
                <w:sz w:val="20"/>
                <w:szCs w:val="20"/>
              </w:rPr>
              <w:t>　</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6"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1843" w:type="dxa"/>
            <w:tcBorders>
              <w:top w:val="nil"/>
              <w:left w:val="nil"/>
              <w:bottom w:val="single" w:color="auto" w:sz="4" w:space="0"/>
              <w:right w:val="single" w:color="auto" w:sz="4" w:space="0"/>
            </w:tcBorders>
            <w:shd w:val="clear" w:color="auto" w:fill="auto"/>
            <w:vAlign w:val="center"/>
          </w:tcPr>
          <w:p>
            <w:pPr>
              <w:jc w:val="center"/>
              <w:rPr>
                <w:rFonts w:eastAsia="仿宋_GB2312"/>
                <w:color w:val="000000"/>
                <w:sz w:val="20"/>
                <w:szCs w:val="20"/>
              </w:rPr>
            </w:pPr>
            <w:r>
              <w:rPr>
                <w:rFonts w:eastAsia="仿宋_GB2312"/>
                <w:color w:val="000000"/>
                <w:sz w:val="20"/>
                <w:szCs w:val="20"/>
              </w:rPr>
              <w:t>合计</w:t>
            </w:r>
          </w:p>
        </w:tc>
        <w:tc>
          <w:tcPr>
            <w:tcW w:w="94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3"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eastAsia="仿宋_GB2312"/>
                <w:color w:val="000000"/>
                <w:sz w:val="20"/>
                <w:szCs w:val="20"/>
              </w:rPr>
            </w:pPr>
            <w:r>
              <w:rPr>
                <w:rFonts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编制单位：昌吉回族自治州人工影响天气办公室        单位：万元</w:t>
      </w:r>
    </w:p>
    <w:tbl>
      <w:tblPr>
        <w:tblStyle w:val="7"/>
        <w:tblW w:w="9229" w:type="dxa"/>
        <w:tblInd w:w="93" w:type="dxa"/>
        <w:tblLayout w:type="fixed"/>
        <w:tblCellMar>
          <w:top w:w="0" w:type="dxa"/>
          <w:left w:w="108" w:type="dxa"/>
          <w:bottom w:w="0" w:type="dxa"/>
          <w:right w:w="108" w:type="dxa"/>
        </w:tblCellMar>
      </w:tblPr>
      <w:tblGrid>
        <w:gridCol w:w="565"/>
        <w:gridCol w:w="584"/>
        <w:gridCol w:w="426"/>
        <w:gridCol w:w="2230"/>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5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功能分类科目编码</w:t>
            </w:r>
          </w:p>
        </w:tc>
        <w:tc>
          <w:tcPr>
            <w:tcW w:w="22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b/>
                <w:bCs/>
                <w:color w:val="000000"/>
                <w:kern w:val="0"/>
                <w:sz w:val="20"/>
                <w:szCs w:val="20"/>
              </w:rPr>
            </w:pPr>
            <w:r>
              <w:rPr>
                <w:rFonts w:hAnsi="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类</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款</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项</w:t>
            </w:r>
          </w:p>
        </w:tc>
        <w:tc>
          <w:tcPr>
            <w:tcW w:w="2230"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b/>
                <w:bCs/>
                <w:color w:val="000000"/>
                <w:kern w:val="0"/>
                <w:sz w:val="20"/>
                <w:szCs w:val="20"/>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220</w:t>
            </w:r>
          </w:p>
        </w:tc>
        <w:tc>
          <w:tcPr>
            <w:tcW w:w="5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05</w:t>
            </w:r>
          </w:p>
        </w:tc>
        <w:tc>
          <w:tcPr>
            <w:tcW w:w="4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223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气象事务</w:t>
            </w:r>
          </w:p>
        </w:tc>
        <w:tc>
          <w:tcPr>
            <w:tcW w:w="185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81.9</w:t>
            </w:r>
          </w:p>
        </w:tc>
        <w:tc>
          <w:tcPr>
            <w:tcW w:w="185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1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220</w:t>
            </w:r>
          </w:p>
        </w:tc>
        <w:tc>
          <w:tcPr>
            <w:tcW w:w="5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05</w:t>
            </w:r>
          </w:p>
        </w:tc>
        <w:tc>
          <w:tcPr>
            <w:tcW w:w="4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04</w:t>
            </w:r>
          </w:p>
        </w:tc>
        <w:tc>
          <w:tcPr>
            <w:tcW w:w="223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气象事业机构</w:t>
            </w:r>
          </w:p>
        </w:tc>
        <w:tc>
          <w:tcPr>
            <w:tcW w:w="185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85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1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220</w:t>
            </w:r>
          </w:p>
        </w:tc>
        <w:tc>
          <w:tcPr>
            <w:tcW w:w="5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05</w:t>
            </w:r>
          </w:p>
        </w:tc>
        <w:tc>
          <w:tcPr>
            <w:tcW w:w="42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99</w:t>
            </w:r>
          </w:p>
        </w:tc>
        <w:tc>
          <w:tcPr>
            <w:tcW w:w="223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其他气象事务支出</w:t>
            </w:r>
          </w:p>
        </w:tc>
        <w:tc>
          <w:tcPr>
            <w:tcW w:w="185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c>
          <w:tcPr>
            <w:tcW w:w="185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1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584"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16"/>
                <w:szCs w:val="16"/>
              </w:rPr>
            </w:pPr>
            <w:r>
              <w:rPr>
                <w:rFonts w:hAnsi="宋体"/>
                <w:b/>
                <w:bCs/>
                <w:color w:val="000000"/>
                <w:kern w:val="0"/>
                <w:sz w:val="16"/>
                <w:szCs w:val="16"/>
              </w:rPr>
              <w:t>　</w:t>
            </w:r>
          </w:p>
        </w:tc>
        <w:tc>
          <w:tcPr>
            <w:tcW w:w="2230"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b/>
                <w:bCs/>
                <w:color w:val="000000"/>
                <w:kern w:val="0"/>
                <w:sz w:val="22"/>
                <w:szCs w:val="22"/>
              </w:rPr>
            </w:pPr>
            <w:r>
              <w:rPr>
                <w:rFonts w:hAnsi="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color w:val="000000"/>
                <w:kern w:val="0"/>
                <w:sz w:val="22"/>
                <w:szCs w:val="22"/>
              </w:rPr>
            </w:pPr>
            <w:r>
              <w:rPr>
                <w:rFonts w:hint="eastAsia" w:hAnsi="宋体"/>
                <w:color w:val="000000"/>
                <w:kern w:val="0"/>
                <w:sz w:val="22"/>
                <w:szCs w:val="22"/>
              </w:rPr>
              <w:t>220</w:t>
            </w:r>
          </w:p>
        </w:tc>
        <w:tc>
          <w:tcPr>
            <w:tcW w:w="584" w:type="dxa"/>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2"/>
                <w:szCs w:val="22"/>
              </w:rPr>
            </w:pPr>
            <w:r>
              <w:rPr>
                <w:rFonts w:hint="eastAsia" w:hAnsi="宋体"/>
                <w:color w:val="000000"/>
                <w:kern w:val="0"/>
                <w:sz w:val="22"/>
                <w:szCs w:val="22"/>
              </w:rPr>
              <w:t>05</w:t>
            </w:r>
          </w:p>
        </w:tc>
        <w:tc>
          <w:tcPr>
            <w:tcW w:w="426"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Ansi="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81.9</w:t>
            </w:r>
          </w:p>
        </w:tc>
        <w:tc>
          <w:tcPr>
            <w:tcW w:w="185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1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编制单位：昌吉回族自治州人工影响天气办公室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eastAsia="仿宋_GB2312"/>
                <w:b/>
                <w:bCs/>
                <w:kern w:val="0"/>
                <w:sz w:val="18"/>
                <w:szCs w:val="18"/>
              </w:rPr>
            </w:pPr>
            <w:r>
              <w:rPr>
                <w:rFonts w:eastAsia="仿宋_GB2312"/>
                <w:b/>
                <w:bCs/>
                <w:kern w:val="0"/>
                <w:sz w:val="18"/>
                <w:szCs w:val="18"/>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eastAsia="仿宋_GB2312"/>
                <w:b/>
                <w:bCs/>
                <w:kern w:val="0"/>
                <w:sz w:val="18"/>
                <w:szCs w:val="18"/>
              </w:rPr>
            </w:pPr>
            <w:r>
              <w:rPr>
                <w:rFonts w:eastAsia="仿宋_GB2312"/>
                <w:b/>
                <w:bCs/>
                <w:kern w:val="0"/>
                <w:sz w:val="18"/>
                <w:szCs w:val="18"/>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eastAsia="仿宋_GB2312"/>
                <w:b/>
                <w:kern w:val="0"/>
                <w:sz w:val="18"/>
                <w:szCs w:val="18"/>
              </w:rPr>
            </w:pPr>
            <w:r>
              <w:rPr>
                <w:rFonts w:eastAsia="仿宋_GB2312"/>
                <w:b/>
                <w:kern w:val="0"/>
                <w:sz w:val="18"/>
                <w:szCs w:val="18"/>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eastAsia="仿宋_GB2312"/>
                <w:color w:val="000000"/>
                <w:kern w:val="0"/>
                <w:sz w:val="18"/>
                <w:szCs w:val="18"/>
              </w:rPr>
            </w:pPr>
            <w:r>
              <w:rPr>
                <w:rFonts w:hint="eastAsia" w:eastAsia="仿宋_GB2312"/>
                <w:color w:val="000000"/>
                <w:kern w:val="0"/>
                <w:sz w:val="18"/>
                <w:szCs w:val="18"/>
              </w:rPr>
              <w:t>81.90</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color w:val="000000"/>
                <w:kern w:val="0"/>
                <w:sz w:val="18"/>
                <w:szCs w:val="18"/>
              </w:rPr>
            </w:pPr>
            <w:r>
              <w:rPr>
                <w:rFonts w:eastAsia="仿宋_GB2312"/>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eastAsia="仿宋_GB2312"/>
                <w:color w:val="000000"/>
                <w:kern w:val="0"/>
                <w:sz w:val="18"/>
                <w:szCs w:val="18"/>
              </w:rPr>
            </w:pPr>
            <w:r>
              <w:rPr>
                <w:rFonts w:eastAsia="仿宋_GB2312"/>
                <w:color w:val="000000"/>
                <w:kern w:val="0"/>
                <w:sz w:val="18"/>
                <w:szCs w:val="18"/>
              </w:rPr>
              <w:t>8</w:t>
            </w:r>
            <w:r>
              <w:rPr>
                <w:rFonts w:hint="eastAsia" w:eastAsia="仿宋_GB2312"/>
                <w:color w:val="000000"/>
                <w:kern w:val="0"/>
                <w:sz w:val="18"/>
                <w:szCs w:val="18"/>
              </w:rPr>
              <w:t>1.90</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color w:val="000000"/>
                <w:kern w:val="0"/>
                <w:sz w:val="18"/>
                <w:szCs w:val="18"/>
              </w:rPr>
            </w:pPr>
            <w:r>
              <w:rPr>
                <w:rFonts w:eastAsia="仿宋_GB2312"/>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int="eastAsia"/>
                <w:kern w:val="0"/>
                <w:sz w:val="18"/>
                <w:szCs w:val="18"/>
              </w:rPr>
              <w:t>81.90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int="eastAsia"/>
                <w:kern w:val="0"/>
                <w:sz w:val="18"/>
                <w:szCs w:val="18"/>
              </w:rPr>
              <w:t>81.90</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w:t>
            </w:r>
            <w:r>
              <w:rPr>
                <w:rFonts w:eastAsia="仿宋_GB2312"/>
                <w:color w:val="000000"/>
                <w:kern w:val="0"/>
                <w:sz w:val="18"/>
                <w:szCs w:val="18"/>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w:t>
            </w:r>
            <w:r>
              <w:rPr>
                <w:rFonts w:eastAsia="仿宋_GB2312"/>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w:t>
            </w:r>
            <w:r>
              <w:rPr>
                <w:rFonts w:eastAsia="仿宋_GB2312"/>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color w:val="000000"/>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233</w:t>
            </w:r>
            <w:r>
              <w:rPr>
                <w:rFonts w:eastAsia="仿宋_GB2312"/>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color w:val="000000"/>
                <w:kern w:val="0"/>
                <w:sz w:val="18"/>
                <w:szCs w:val="18"/>
              </w:rPr>
            </w:pPr>
            <w:r>
              <w:rPr>
                <w:rFonts w:eastAsia="仿宋_GB2312"/>
                <w:kern w:val="0"/>
                <w:sz w:val="18"/>
                <w:szCs w:val="18"/>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eastAsia="仿宋_GB2312"/>
                <w:color w:val="000000"/>
                <w:kern w:val="0"/>
                <w:sz w:val="18"/>
                <w:szCs w:val="18"/>
              </w:rPr>
            </w:pPr>
            <w:r>
              <w:rPr>
                <w:rFonts w:hint="eastAsia" w:eastAsia="仿宋_GB2312"/>
                <w:color w:val="000000"/>
                <w:kern w:val="0"/>
                <w:sz w:val="18"/>
                <w:szCs w:val="18"/>
              </w:rPr>
              <w:t>81.90</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int="eastAsia"/>
                <w:color w:val="000000"/>
                <w:kern w:val="0"/>
                <w:sz w:val="18"/>
                <w:szCs w:val="18"/>
              </w:rPr>
              <w:t>81.90</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kern w:val="0"/>
                <w:sz w:val="18"/>
                <w:szCs w:val="18"/>
              </w:rPr>
            </w:pPr>
            <w:r>
              <w:rPr>
                <w:rFonts w:hint="eastAsia"/>
                <w:color w:val="000000"/>
                <w:kern w:val="0"/>
                <w:sz w:val="18"/>
                <w:szCs w:val="18"/>
              </w:rPr>
              <w:t>81.90</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eastAsia="仿宋_GB2312"/>
                <w:kern w:val="0"/>
                <w:sz w:val="18"/>
                <w:szCs w:val="18"/>
              </w:rPr>
            </w:pPr>
            <w:r>
              <w:rPr>
                <w:rFonts w:eastAsia="仿宋_GB2312"/>
                <w:kern w:val="0"/>
                <w:sz w:val="18"/>
                <w:szCs w:val="18"/>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eastAsia="仿宋_GB2312"/>
                <w:color w:val="000000"/>
                <w:kern w:val="0"/>
                <w:sz w:val="18"/>
                <w:szCs w:val="18"/>
              </w:rPr>
            </w:pPr>
            <w:r>
              <w:rPr>
                <w:rFonts w:eastAsia="仿宋_GB2312"/>
                <w:color w:val="000000"/>
                <w:kern w:val="0"/>
                <w:sz w:val="18"/>
                <w:szCs w:val="18"/>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eastAsia="仿宋_GB2312"/>
                <w:kern w:val="0"/>
                <w:sz w:val="18"/>
                <w:szCs w:val="18"/>
              </w:rPr>
            </w:pPr>
            <w:r>
              <w:rPr>
                <w:rFonts w:eastAsia="仿宋_GB2312"/>
                <w:kern w:val="0"/>
                <w:sz w:val="18"/>
                <w:szCs w:val="18"/>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color w:val="000000"/>
                <w:kern w:val="0"/>
                <w:sz w:val="18"/>
                <w:szCs w:val="18"/>
              </w:rPr>
            </w:pPr>
            <w:r>
              <w:rPr>
                <w:rFonts w:hAnsi="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eastAsia="仿宋_GB2312"/>
                <w:color w:val="000000"/>
                <w:kern w:val="0"/>
                <w:sz w:val="18"/>
                <w:szCs w:val="18"/>
              </w:rPr>
            </w:pPr>
            <w:r>
              <w:rPr>
                <w:rFonts w:eastAsia="仿宋_GB2312"/>
                <w:color w:val="000000"/>
                <w:kern w:val="0"/>
                <w:sz w:val="18"/>
                <w:szCs w:val="18"/>
              </w:rPr>
              <w:t>8</w:t>
            </w:r>
            <w:r>
              <w:rPr>
                <w:rFonts w:hint="eastAsia" w:eastAsia="仿宋_GB2312"/>
                <w:color w:val="000000"/>
                <w:kern w:val="0"/>
                <w:sz w:val="18"/>
                <w:szCs w:val="18"/>
              </w:rPr>
              <w:t>1.90</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eastAsia="仿宋_GB2312"/>
                <w:kern w:val="0"/>
                <w:sz w:val="18"/>
                <w:szCs w:val="18"/>
              </w:rPr>
            </w:pPr>
            <w:r>
              <w:rPr>
                <w:rFonts w:eastAsia="仿宋_GB2312"/>
                <w:kern w:val="0"/>
                <w:sz w:val="18"/>
                <w:szCs w:val="18"/>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int="eastAsia"/>
                <w:color w:val="000000"/>
                <w:kern w:val="0"/>
                <w:sz w:val="18"/>
                <w:szCs w:val="18"/>
              </w:rPr>
              <w:t>81.90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int="eastAsia"/>
                <w:color w:val="000000"/>
                <w:kern w:val="0"/>
                <w:sz w:val="18"/>
                <w:szCs w:val="18"/>
              </w:rPr>
              <w:t>81.90</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kern w:val="0"/>
                <w:sz w:val="18"/>
                <w:szCs w:val="18"/>
              </w:rPr>
            </w:pPr>
            <w:r>
              <w:rPr>
                <w:rFonts w:hAnsi="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82"/>
        <w:gridCol w:w="567"/>
        <w:gridCol w:w="567"/>
        <w:gridCol w:w="2144"/>
        <w:gridCol w:w="1684"/>
        <w:gridCol w:w="1842"/>
        <w:gridCol w:w="1701"/>
      </w:tblGrid>
      <w:tr>
        <w:tblPrEx>
          <w:tblCellMar>
            <w:top w:w="0" w:type="dxa"/>
            <w:left w:w="108" w:type="dxa"/>
            <w:bottom w:w="0" w:type="dxa"/>
            <w:right w:w="108" w:type="dxa"/>
          </w:tblCellMar>
        </w:tblPrEx>
        <w:trPr>
          <w:trHeight w:val="450" w:hRule="atLeast"/>
        </w:trPr>
        <w:tc>
          <w:tcPr>
            <w:tcW w:w="9087" w:type="dxa"/>
            <w:gridSpan w:val="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spacing w:before="156" w:beforeLines="50"/>
              <w:outlineLvl w:val="1"/>
              <w:rPr>
                <w:rFonts w:ascii="仿宋_GB2312" w:hAnsi="宋体" w:eastAsia="仿宋_GB2312" w:cs="宋体"/>
                <w:b/>
                <w:bCs/>
                <w:color w:val="000000"/>
                <w:kern w:val="0"/>
                <w:sz w:val="28"/>
                <w:szCs w:val="28"/>
              </w:rPr>
            </w:pPr>
            <w:r>
              <w:rPr>
                <w:rFonts w:hint="eastAsia" w:ascii="仿宋_GB2312" w:hAnsi="宋体" w:eastAsia="仿宋_GB2312"/>
                <w:kern w:val="0"/>
                <w:sz w:val="28"/>
                <w:szCs w:val="28"/>
              </w:rPr>
              <w:t>编制单位：昌吉回族自治州人工影响天气办公室           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目</w:t>
            </w:r>
          </w:p>
        </w:tc>
        <w:tc>
          <w:tcPr>
            <w:tcW w:w="52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71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1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14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220</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05</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81.9</w:t>
            </w:r>
          </w:p>
        </w:tc>
        <w:tc>
          <w:tcPr>
            <w:tcW w:w="184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220</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05</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04</w:t>
            </w:r>
          </w:p>
        </w:tc>
        <w:tc>
          <w:tcPr>
            <w:tcW w:w="214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气象事业机构</w:t>
            </w:r>
          </w:p>
        </w:tc>
        <w:tc>
          <w:tcPr>
            <w:tcW w:w="16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84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220</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05</w:t>
            </w:r>
          </w:p>
        </w:tc>
        <w:tc>
          <w:tcPr>
            <w:tcW w:w="56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99</w:t>
            </w:r>
          </w:p>
        </w:tc>
        <w:tc>
          <w:tcPr>
            <w:tcW w:w="214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其他气象事务支出</w:t>
            </w:r>
          </w:p>
        </w:tc>
        <w:tc>
          <w:tcPr>
            <w:tcW w:w="16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c>
          <w:tcPr>
            <w:tcW w:w="184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1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220</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1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81.90</w:t>
            </w:r>
          </w:p>
        </w:tc>
        <w:tc>
          <w:tcPr>
            <w:tcW w:w="184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w:t>
            </w:r>
            <w:r>
              <w:rPr>
                <w:rFonts w:hint="eastAsia" w:eastAsiaTheme="minorEastAsia"/>
                <w:color w:val="000000"/>
                <w:kern w:val="0"/>
                <w:sz w:val="20"/>
                <w:szCs w:val="20"/>
              </w:rPr>
              <w:t>4</w:t>
            </w:r>
            <w:r>
              <w:rPr>
                <w:rFonts w:eastAsiaTheme="minorEastAsia"/>
                <w:color w:val="000000"/>
                <w:kern w:val="0"/>
                <w:sz w:val="20"/>
                <w:szCs w:val="20"/>
              </w:rPr>
              <w:t>.9</w:t>
            </w:r>
            <w:r>
              <w:rPr>
                <w:rFonts w:hint="eastAsia"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47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3033"/>
        <w:gridCol w:w="1559"/>
        <w:gridCol w:w="1701"/>
        <w:gridCol w:w="1701"/>
      </w:tblGrid>
      <w:tr>
        <w:tblPrEx>
          <w:tblCellMar>
            <w:top w:w="0" w:type="dxa"/>
            <w:left w:w="108" w:type="dxa"/>
            <w:bottom w:w="0" w:type="dxa"/>
            <w:right w:w="108" w:type="dxa"/>
          </w:tblCellMar>
        </w:tblPrEx>
        <w:trPr>
          <w:trHeight w:val="375" w:hRule="atLeast"/>
        </w:trPr>
        <w:tc>
          <w:tcPr>
            <w:tcW w:w="9087" w:type="dxa"/>
            <w:gridSpan w:val="6"/>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kern w:val="0"/>
                <w:sz w:val="28"/>
                <w:szCs w:val="28"/>
              </w:rPr>
              <w:t>编制单位：昌吉回族自治州人工影响天气办公室           单位：万元</w:t>
            </w:r>
          </w:p>
        </w:tc>
      </w:tr>
      <w:tr>
        <w:tblPrEx>
          <w:tblCellMar>
            <w:top w:w="0" w:type="dxa"/>
            <w:left w:w="108" w:type="dxa"/>
            <w:bottom w:w="0" w:type="dxa"/>
            <w:right w:w="108" w:type="dxa"/>
          </w:tblCellMar>
        </w:tblPrEx>
        <w:trPr>
          <w:trHeight w:val="390" w:hRule="atLeast"/>
        </w:trPr>
        <w:tc>
          <w:tcPr>
            <w:tcW w:w="412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6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3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3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serif" w:hAnsi="serif" w:eastAsia="serif" w:cs="serif"/>
                <w:color w:val="000000"/>
                <w:sz w:val="20"/>
                <w:szCs w:val="20"/>
              </w:rPr>
            </w:pPr>
            <w:r>
              <w:rPr>
                <w:rFonts w:ascii="serif" w:hAnsi="serif" w:eastAsia="serif" w:cs="serif"/>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serif" w:hAnsi="serif" w:eastAsia="serif" w:cs="serif"/>
                <w:color w:val="000000"/>
                <w:sz w:val="20"/>
                <w:szCs w:val="20"/>
              </w:rPr>
            </w:pPr>
            <w:r>
              <w:rPr>
                <w:rFonts w:ascii="serif" w:hAnsi="serif" w:eastAsia="serif" w:cs="serif"/>
                <w:color w:val="000000"/>
                <w:kern w:val="0"/>
                <w:sz w:val="20"/>
                <w:szCs w:val="20"/>
              </w:rPr>
              <w:t>款</w:t>
            </w:r>
          </w:p>
        </w:tc>
        <w:tc>
          <w:tcPr>
            <w:tcW w:w="3033" w:type="dxa"/>
            <w:tcBorders>
              <w:top w:val="nil"/>
              <w:left w:val="nil"/>
              <w:bottom w:val="single" w:color="auto" w:sz="4" w:space="0"/>
              <w:right w:val="single" w:color="auto" w:sz="4" w:space="0"/>
            </w:tcBorders>
            <w:shd w:val="clear" w:color="auto" w:fill="auto"/>
            <w:vAlign w:val="center"/>
          </w:tcPr>
          <w:p>
            <w:pPr>
              <w:jc w:val="center"/>
              <w:rPr>
                <w:rFonts w:ascii="serif" w:hAnsi="serif" w:eastAsia="serif" w:cs="serif"/>
                <w:color w:val="000000"/>
                <w:sz w:val="20"/>
                <w:szCs w:val="20"/>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serif" w:hAnsi="serif" w:eastAsia="serif" w:cs="serif"/>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serif" w:hAnsi="serif" w:eastAsia="serif" w:cs="serif"/>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serif" w:hAnsi="serif" w:eastAsia="serif" w:cs="serif"/>
                <w:color w:val="00000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27.80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7.10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基本工资</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9.54</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9.54</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02</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津贴补贴</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5.29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5.29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03</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奖金</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0.66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0.66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06</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伙食补助费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2.52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2.52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08</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机关事业单位基本养老保险缴费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2.48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2.48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10</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职工基本医疗保险缴费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3.08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3.08</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11</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公务员医疗补助缴费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1.30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1.30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12</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其他社会保障缴费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0.05</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0.05</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13</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住房公积金</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1.86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1.86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办公费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0.20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0.20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08</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取暖费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11</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差旅费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w:t>
            </w:r>
            <w:r>
              <w:rPr>
                <w:rFonts w:hint="eastAsia" w:eastAsiaTheme="minorEastAsia"/>
                <w:color w:val="000000"/>
                <w:kern w:val="0"/>
                <w:sz w:val="20"/>
                <w:szCs w:val="20"/>
              </w:rPr>
              <w:t>17</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w:t>
            </w:r>
            <w:r>
              <w:rPr>
                <w:rFonts w:hint="eastAsia" w:eastAsiaTheme="minorEastAsia"/>
                <w:color w:val="000000"/>
                <w:kern w:val="0"/>
                <w:sz w:val="20"/>
                <w:szCs w:val="20"/>
              </w:rPr>
              <w:t>17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17</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公务招待费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0.15</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28</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工会经费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w:t>
            </w:r>
            <w:r>
              <w:rPr>
                <w:rFonts w:hint="eastAsia" w:eastAsiaTheme="minorEastAsia"/>
                <w:color w:val="000000"/>
                <w:kern w:val="0"/>
                <w:sz w:val="20"/>
                <w:szCs w:val="20"/>
              </w:rPr>
              <w:t>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0.1</w:t>
            </w:r>
            <w:r>
              <w:rPr>
                <w:rFonts w:hint="eastAsia" w:eastAsiaTheme="minorEastAsia"/>
                <w:color w:val="000000"/>
                <w:kern w:val="0"/>
                <w:sz w:val="20"/>
                <w:szCs w:val="20"/>
              </w:rPr>
              <w:t>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sz w:val="20"/>
                <w:szCs w:val="20"/>
              </w:rPr>
            </w:pPr>
            <w:r>
              <w:rPr>
                <w:rFonts w:hint="eastAsia" w:eastAsiaTheme="minorEastAsia"/>
                <w:kern w:val="0"/>
                <w:sz w:val="20"/>
                <w:szCs w:val="20"/>
              </w:rPr>
              <w:t>29</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福利费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0.44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31</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公务车运行维护费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2.16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2.16</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99</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其他商品和服务支出</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0.7</w:t>
            </w:r>
            <w:r>
              <w:rPr>
                <w:rFonts w:hint="eastAsia" w:eastAsiaTheme="minorEastAsia"/>
                <w:color w:val="000000"/>
                <w:kern w:val="0"/>
                <w:sz w:val="20"/>
                <w:szCs w:val="20"/>
              </w:rPr>
              <w:t>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0.7</w:t>
            </w:r>
            <w:r>
              <w:rPr>
                <w:rFonts w:hint="eastAsia" w:eastAsiaTheme="minorEastAsia"/>
                <w:color w:val="000000"/>
                <w:kern w:val="0"/>
                <w:sz w:val="20"/>
                <w:szCs w:val="20"/>
              </w:rPr>
              <w:t>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09</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奖励金</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0.42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0.42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14</w:t>
            </w:r>
          </w:p>
        </w:tc>
        <w:tc>
          <w:tcPr>
            <w:tcW w:w="303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职工住宅取暖费</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eastAsiaTheme="minorEastAsia"/>
                <w:color w:val="000000"/>
                <w:kern w:val="0"/>
                <w:sz w:val="20"/>
                <w:szCs w:val="20"/>
              </w:rPr>
              <w:t>　</w:t>
            </w:r>
          </w:p>
        </w:tc>
        <w:tc>
          <w:tcPr>
            <w:tcW w:w="3033"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eastAsiaTheme="minorEastAsia"/>
                <w:b/>
                <w:color w:val="00000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34.9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27.80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eastAsiaTheme="minorEastAsia"/>
                <w:color w:val="000000"/>
                <w:sz w:val="20"/>
                <w:szCs w:val="20"/>
              </w:rPr>
            </w:pPr>
            <w:r>
              <w:rPr>
                <w:rFonts w:hint="eastAsia" w:eastAsiaTheme="minorEastAsia"/>
                <w:color w:val="000000"/>
                <w:kern w:val="0"/>
                <w:sz w:val="20"/>
                <w:szCs w:val="20"/>
              </w:rPr>
              <w:t>7.10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7"/>
        <w:tblW w:w="9320" w:type="dxa"/>
        <w:tblInd w:w="93" w:type="dxa"/>
        <w:tblLayout w:type="fixed"/>
        <w:tblCellMar>
          <w:top w:w="0" w:type="dxa"/>
          <w:left w:w="108" w:type="dxa"/>
          <w:bottom w:w="0" w:type="dxa"/>
          <w:right w:w="108" w:type="dxa"/>
        </w:tblCellMar>
      </w:tblPr>
      <w:tblGrid>
        <w:gridCol w:w="8"/>
        <w:gridCol w:w="565"/>
        <w:gridCol w:w="419"/>
        <w:gridCol w:w="558"/>
        <w:gridCol w:w="697"/>
        <w:gridCol w:w="1196"/>
        <w:gridCol w:w="738"/>
        <w:gridCol w:w="560"/>
        <w:gridCol w:w="528"/>
        <w:gridCol w:w="642"/>
        <w:gridCol w:w="642"/>
        <w:gridCol w:w="569"/>
        <w:gridCol w:w="412"/>
        <w:gridCol w:w="569"/>
        <w:gridCol w:w="413"/>
        <w:gridCol w:w="413"/>
        <w:gridCol w:w="383"/>
        <w:gridCol w:w="8"/>
      </w:tblGrid>
      <w:tr>
        <w:tblPrEx>
          <w:tblCellMar>
            <w:top w:w="0" w:type="dxa"/>
            <w:left w:w="108" w:type="dxa"/>
            <w:bottom w:w="0" w:type="dxa"/>
            <w:right w:w="108" w:type="dxa"/>
          </w:tblCellMar>
        </w:tblPrEx>
        <w:trPr>
          <w:gridBefore w:val="1"/>
          <w:gridAfter w:val="1"/>
          <w:wBefore w:w="8" w:type="dxa"/>
          <w:wAfter w:w="8" w:type="dxa"/>
          <w:trHeight w:val="368" w:hRule="atLeast"/>
        </w:trPr>
        <w:tc>
          <w:tcPr>
            <w:tcW w:w="9304" w:type="dxa"/>
            <w:gridSpan w:val="16"/>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b/>
                <w:kern w:val="0"/>
                <w:sz w:val="32"/>
                <w:szCs w:val="32"/>
              </w:rPr>
              <w:t>表七：</w:t>
            </w:r>
            <w:r>
              <w:rPr>
                <w:rFonts w:hint="eastAsia" w:ascii="仿宋_GB2312" w:hAnsi="宋体" w:eastAsia="仿宋_GB2312" w:cs="宋体"/>
                <w:b/>
                <w:bCs/>
                <w:color w:val="000000"/>
                <w:kern w:val="0"/>
                <w:sz w:val="32"/>
                <w:szCs w:val="32"/>
              </w:rPr>
              <w:t>项目支出情况表</w:t>
            </w:r>
          </w:p>
          <w:p>
            <w:pPr>
              <w:widowControl/>
              <w:jc w:val="left"/>
              <w:rPr>
                <w:rFonts w:ascii="仿宋_GB2312" w:hAnsi="宋体" w:eastAsia="仿宋_GB2312" w:cs="宋体"/>
                <w:b/>
                <w:bCs/>
                <w:color w:val="000000"/>
                <w:kern w:val="0"/>
                <w:sz w:val="28"/>
                <w:szCs w:val="28"/>
              </w:rPr>
            </w:pPr>
            <w:r>
              <w:rPr>
                <w:rFonts w:hint="eastAsia" w:ascii="仿宋_GB2312" w:hAnsi="宋体" w:eastAsia="仿宋_GB2312"/>
                <w:kern w:val="0"/>
                <w:sz w:val="28"/>
                <w:szCs w:val="28"/>
              </w:rPr>
              <w:t>编制单位：昌吉回族自治州人工影响天气办公室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550"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97"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9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3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4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4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1"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573"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9"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58"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97"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19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3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4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4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1"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vAlign w:val="center"/>
          </w:tcPr>
          <w:p>
            <w:pPr>
              <w:widowControl/>
              <w:jc w:val="center"/>
              <w:textAlignment w:val="center"/>
              <w:rPr>
                <w:rFonts w:eastAsiaTheme="minorEastAsia"/>
                <w:color w:val="000000"/>
                <w:sz w:val="18"/>
                <w:szCs w:val="18"/>
              </w:rPr>
            </w:pPr>
            <w:r>
              <w:rPr>
                <w:rFonts w:eastAsiaTheme="minorEastAsia"/>
                <w:color w:val="000000"/>
                <w:kern w:val="0"/>
                <w:sz w:val="18"/>
                <w:szCs w:val="18"/>
              </w:rPr>
              <w:t>220</w:t>
            </w:r>
          </w:p>
        </w:tc>
        <w:tc>
          <w:tcPr>
            <w:tcW w:w="419" w:type="dxa"/>
            <w:shd w:val="clear" w:color="auto" w:fill="auto"/>
            <w:vAlign w:val="center"/>
          </w:tcPr>
          <w:p>
            <w:pPr>
              <w:widowControl/>
              <w:jc w:val="center"/>
              <w:textAlignment w:val="center"/>
              <w:rPr>
                <w:rFonts w:eastAsiaTheme="minorEastAsia"/>
                <w:color w:val="000000"/>
                <w:sz w:val="18"/>
                <w:szCs w:val="18"/>
              </w:rPr>
            </w:pPr>
            <w:r>
              <w:rPr>
                <w:rFonts w:eastAsiaTheme="minorEastAsia"/>
                <w:color w:val="000000"/>
                <w:kern w:val="0"/>
                <w:sz w:val="18"/>
                <w:szCs w:val="18"/>
              </w:rPr>
              <w:t>05</w:t>
            </w:r>
          </w:p>
        </w:tc>
        <w:tc>
          <w:tcPr>
            <w:tcW w:w="558" w:type="dxa"/>
            <w:shd w:val="clear" w:color="auto" w:fill="auto"/>
            <w:vAlign w:val="center"/>
          </w:tcPr>
          <w:p>
            <w:pPr>
              <w:widowControl/>
              <w:jc w:val="center"/>
              <w:textAlignment w:val="center"/>
              <w:rPr>
                <w:rFonts w:eastAsiaTheme="minorEastAsia"/>
                <w:color w:val="000000"/>
                <w:sz w:val="18"/>
                <w:szCs w:val="18"/>
              </w:rPr>
            </w:pPr>
            <w:r>
              <w:rPr>
                <w:rFonts w:eastAsiaTheme="minorEastAsia"/>
                <w:color w:val="000000"/>
                <w:kern w:val="0"/>
                <w:sz w:val="18"/>
                <w:szCs w:val="18"/>
              </w:rPr>
              <w:t>99</w:t>
            </w:r>
          </w:p>
        </w:tc>
        <w:tc>
          <w:tcPr>
            <w:tcW w:w="697" w:type="dxa"/>
            <w:shd w:val="clear" w:color="auto" w:fill="auto"/>
            <w:vAlign w:val="center"/>
          </w:tcPr>
          <w:p>
            <w:pPr>
              <w:widowControl/>
              <w:jc w:val="center"/>
              <w:textAlignment w:val="center"/>
              <w:rPr>
                <w:rFonts w:eastAsiaTheme="minorEastAsia"/>
                <w:color w:val="000000"/>
                <w:sz w:val="18"/>
                <w:szCs w:val="18"/>
              </w:rPr>
            </w:pPr>
            <w:r>
              <w:rPr>
                <w:rFonts w:eastAsiaTheme="minorEastAsia"/>
                <w:color w:val="000000"/>
                <w:kern w:val="0"/>
                <w:sz w:val="18"/>
                <w:szCs w:val="18"/>
              </w:rPr>
              <w:t>2200599</w:t>
            </w:r>
          </w:p>
        </w:tc>
        <w:tc>
          <w:tcPr>
            <w:tcW w:w="1196" w:type="dxa"/>
            <w:shd w:val="clear" w:color="auto" w:fill="auto"/>
            <w:vAlign w:val="center"/>
          </w:tcPr>
          <w:p>
            <w:pPr>
              <w:widowControl/>
              <w:jc w:val="center"/>
              <w:textAlignment w:val="center"/>
              <w:rPr>
                <w:rFonts w:eastAsiaTheme="minorEastAsia"/>
                <w:color w:val="000000"/>
                <w:sz w:val="18"/>
                <w:szCs w:val="18"/>
              </w:rPr>
            </w:pPr>
            <w:r>
              <w:rPr>
                <w:rFonts w:hint="eastAsia" w:eastAsiaTheme="minorEastAsia"/>
                <w:color w:val="000000"/>
                <w:sz w:val="18"/>
                <w:szCs w:val="18"/>
              </w:rPr>
              <w:t>人影作业火箭炮弹费用</w:t>
            </w:r>
          </w:p>
        </w:tc>
        <w:tc>
          <w:tcPr>
            <w:tcW w:w="738" w:type="dxa"/>
            <w:shd w:val="clear" w:color="auto" w:fill="auto"/>
          </w:tcPr>
          <w:p>
            <w:pPr>
              <w:widowControl/>
              <w:jc w:val="left"/>
              <w:outlineLvl w:val="1"/>
              <w:rPr>
                <w:rFonts w:eastAsia="仿宋_GB2312"/>
                <w:kern w:val="0"/>
                <w:sz w:val="18"/>
                <w:szCs w:val="18"/>
              </w:rPr>
            </w:pPr>
            <w:r>
              <w:rPr>
                <w:rFonts w:hint="eastAsia" w:eastAsia="仿宋_GB2312"/>
                <w:kern w:val="0"/>
                <w:sz w:val="18"/>
                <w:szCs w:val="18"/>
              </w:rPr>
              <w:t>7</w:t>
            </w:r>
          </w:p>
        </w:tc>
        <w:tc>
          <w:tcPr>
            <w:tcW w:w="560"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28" w:type="dxa"/>
            <w:shd w:val="clear" w:color="auto" w:fill="auto"/>
          </w:tcPr>
          <w:p>
            <w:pPr>
              <w:widowControl/>
              <w:jc w:val="left"/>
              <w:outlineLvl w:val="1"/>
              <w:rPr>
                <w:rFonts w:eastAsia="仿宋_GB2312"/>
                <w:kern w:val="0"/>
                <w:sz w:val="18"/>
                <w:szCs w:val="18"/>
              </w:rPr>
            </w:pPr>
            <w:r>
              <w:rPr>
                <w:rFonts w:hint="eastAsia" w:eastAsia="仿宋_GB2312"/>
                <w:kern w:val="0"/>
                <w:sz w:val="18"/>
                <w:szCs w:val="18"/>
              </w:rPr>
              <w:t>7</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391" w:type="dxa"/>
            <w:gridSpan w:val="2"/>
            <w:shd w:val="clear" w:color="auto" w:fill="auto"/>
          </w:tcPr>
          <w:p>
            <w:pPr>
              <w:widowControl/>
              <w:jc w:val="left"/>
              <w:outlineLvl w:val="1"/>
              <w:rPr>
                <w:rFonts w:eastAsia="仿宋_GB2312"/>
                <w:kern w:val="0"/>
                <w:sz w:val="18"/>
                <w:szCs w:val="18"/>
              </w:rPr>
            </w:pPr>
            <w:r>
              <w:rPr>
                <w:rFonts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73" w:type="dxa"/>
            <w:gridSpan w:val="2"/>
            <w:shd w:val="clear" w:color="auto" w:fill="auto"/>
          </w:tcPr>
          <w:p>
            <w:pPr>
              <w:widowControl/>
              <w:jc w:val="center"/>
              <w:textAlignment w:val="center"/>
              <w:rPr>
                <w:rFonts w:eastAsiaTheme="minorEastAsia"/>
                <w:color w:val="000000"/>
                <w:kern w:val="0"/>
                <w:sz w:val="18"/>
                <w:szCs w:val="18"/>
              </w:rPr>
            </w:pPr>
            <w:r>
              <w:rPr>
                <w:rFonts w:hint="eastAsia" w:eastAsiaTheme="minorEastAsia"/>
                <w:color w:val="000000"/>
                <w:kern w:val="0"/>
                <w:sz w:val="18"/>
                <w:szCs w:val="18"/>
              </w:rPr>
              <w:t>220</w:t>
            </w:r>
            <w:r>
              <w:rPr>
                <w:rFonts w:eastAsiaTheme="minorEastAsia"/>
                <w:color w:val="000000"/>
                <w:kern w:val="0"/>
                <w:sz w:val="18"/>
                <w:szCs w:val="18"/>
              </w:rPr>
              <w:t>　</w:t>
            </w:r>
          </w:p>
        </w:tc>
        <w:tc>
          <w:tcPr>
            <w:tcW w:w="419"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r>
              <w:rPr>
                <w:rFonts w:hint="eastAsia" w:eastAsiaTheme="minorEastAsia"/>
                <w:color w:val="000000"/>
                <w:kern w:val="0"/>
                <w:sz w:val="18"/>
                <w:szCs w:val="18"/>
              </w:rPr>
              <w:t>05</w:t>
            </w:r>
          </w:p>
        </w:tc>
        <w:tc>
          <w:tcPr>
            <w:tcW w:w="558"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r>
              <w:rPr>
                <w:rFonts w:hint="eastAsia" w:eastAsiaTheme="minorEastAsia"/>
                <w:color w:val="000000"/>
                <w:kern w:val="0"/>
                <w:sz w:val="18"/>
                <w:szCs w:val="18"/>
              </w:rPr>
              <w:t>99</w:t>
            </w:r>
          </w:p>
        </w:tc>
        <w:tc>
          <w:tcPr>
            <w:tcW w:w="697"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r>
              <w:rPr>
                <w:rFonts w:hint="eastAsia" w:eastAsiaTheme="minorEastAsia"/>
                <w:color w:val="000000"/>
                <w:kern w:val="0"/>
                <w:sz w:val="18"/>
                <w:szCs w:val="18"/>
              </w:rPr>
              <w:t>2200599</w:t>
            </w:r>
          </w:p>
        </w:tc>
        <w:tc>
          <w:tcPr>
            <w:tcW w:w="1196" w:type="dxa"/>
            <w:shd w:val="clear" w:color="auto" w:fill="auto"/>
          </w:tcPr>
          <w:p>
            <w:pPr>
              <w:widowControl/>
              <w:jc w:val="center"/>
              <w:textAlignment w:val="center"/>
              <w:rPr>
                <w:rFonts w:eastAsiaTheme="minorEastAsia"/>
                <w:color w:val="000000"/>
                <w:kern w:val="0"/>
                <w:sz w:val="18"/>
                <w:szCs w:val="18"/>
              </w:rPr>
            </w:pPr>
            <w:r>
              <w:rPr>
                <w:rFonts w:hint="eastAsia" w:eastAsiaTheme="minorEastAsia"/>
                <w:color w:val="000000"/>
                <w:kern w:val="0"/>
                <w:sz w:val="18"/>
                <w:szCs w:val="18"/>
              </w:rPr>
              <w:t>人影车载火箭发射系统运行经费</w:t>
            </w:r>
            <w:r>
              <w:rPr>
                <w:rFonts w:eastAsiaTheme="minorEastAsia"/>
                <w:color w:val="000000"/>
                <w:kern w:val="0"/>
                <w:sz w:val="18"/>
                <w:szCs w:val="18"/>
              </w:rPr>
              <w:t>　　</w:t>
            </w:r>
          </w:p>
        </w:tc>
        <w:tc>
          <w:tcPr>
            <w:tcW w:w="738"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r>
              <w:rPr>
                <w:rFonts w:hint="eastAsia" w:eastAsiaTheme="minorEastAsia"/>
                <w:color w:val="000000"/>
                <w:kern w:val="0"/>
                <w:sz w:val="18"/>
                <w:szCs w:val="18"/>
              </w:rPr>
              <w:t>40</w:t>
            </w:r>
          </w:p>
        </w:tc>
        <w:tc>
          <w:tcPr>
            <w:tcW w:w="560"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528" w:type="dxa"/>
            <w:shd w:val="clear" w:color="auto" w:fill="auto"/>
          </w:tcPr>
          <w:p>
            <w:pPr>
              <w:widowControl/>
              <w:jc w:val="center"/>
              <w:textAlignment w:val="center"/>
              <w:rPr>
                <w:rFonts w:eastAsiaTheme="minorEastAsia"/>
                <w:color w:val="000000"/>
                <w:kern w:val="0"/>
                <w:sz w:val="18"/>
                <w:szCs w:val="18"/>
              </w:rPr>
            </w:pPr>
            <w:r>
              <w:rPr>
                <w:rFonts w:hint="eastAsia" w:eastAsiaTheme="minorEastAsia"/>
                <w:color w:val="000000"/>
                <w:kern w:val="0"/>
                <w:sz w:val="18"/>
                <w:szCs w:val="18"/>
              </w:rPr>
              <w:t>40</w:t>
            </w:r>
            <w:r>
              <w:rPr>
                <w:rFonts w:eastAsiaTheme="minorEastAsia"/>
                <w:color w:val="000000"/>
                <w:kern w:val="0"/>
                <w:sz w:val="18"/>
                <w:szCs w:val="18"/>
              </w:rPr>
              <w:t>　</w:t>
            </w:r>
          </w:p>
        </w:tc>
        <w:tc>
          <w:tcPr>
            <w:tcW w:w="642"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642"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569"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412"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569"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413"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413" w:type="dxa"/>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c>
          <w:tcPr>
            <w:tcW w:w="391" w:type="dxa"/>
            <w:gridSpan w:val="2"/>
            <w:shd w:val="clear" w:color="auto" w:fill="auto"/>
          </w:tcPr>
          <w:p>
            <w:pPr>
              <w:widowControl/>
              <w:jc w:val="center"/>
              <w:textAlignment w:val="center"/>
              <w:rPr>
                <w:rFonts w:eastAsiaTheme="minorEastAsia"/>
                <w:color w:val="000000"/>
                <w:kern w:val="0"/>
                <w:sz w:val="18"/>
                <w:szCs w:val="18"/>
              </w:rPr>
            </w:pPr>
            <w:r>
              <w:rPr>
                <w:rFonts w:eastAsiaTheme="minorEastAsia"/>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58"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697"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1196"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738"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0"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28"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391" w:type="dxa"/>
            <w:gridSpan w:val="2"/>
            <w:shd w:val="clear" w:color="auto" w:fill="auto"/>
          </w:tcPr>
          <w:p>
            <w:pPr>
              <w:widowControl/>
              <w:jc w:val="left"/>
              <w:outlineLvl w:val="1"/>
              <w:rPr>
                <w:rFonts w:eastAsia="仿宋_GB2312"/>
                <w:kern w:val="0"/>
                <w:sz w:val="18"/>
                <w:szCs w:val="18"/>
              </w:rPr>
            </w:pPr>
            <w:r>
              <w:rPr>
                <w:rFonts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5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119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73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2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4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3"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391"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73" w:type="dxa"/>
            <w:gridSpan w:val="2"/>
            <w:shd w:val="clear" w:color="auto" w:fill="auto"/>
          </w:tcPr>
          <w:p>
            <w:pPr>
              <w:widowControl/>
              <w:jc w:val="left"/>
              <w:outlineLvl w:val="1"/>
              <w:rPr>
                <w:rFonts w:eastAsia="仿宋_GB2312"/>
                <w:kern w:val="0"/>
                <w:sz w:val="18"/>
                <w:szCs w:val="18"/>
              </w:rPr>
            </w:pPr>
            <w:r>
              <w:rPr>
                <w:rFonts w:eastAsia="仿宋_GB2312"/>
                <w:kern w:val="0"/>
                <w:sz w:val="18"/>
                <w:szCs w:val="18"/>
              </w:rPr>
              <w:t>220</w:t>
            </w:r>
          </w:p>
        </w:tc>
        <w:tc>
          <w:tcPr>
            <w:tcW w:w="419" w:type="dxa"/>
            <w:shd w:val="clear" w:color="auto" w:fill="auto"/>
          </w:tcPr>
          <w:p>
            <w:pPr>
              <w:widowControl/>
              <w:jc w:val="left"/>
              <w:outlineLvl w:val="1"/>
              <w:rPr>
                <w:rFonts w:eastAsia="仿宋_GB2312"/>
                <w:kern w:val="0"/>
                <w:sz w:val="18"/>
                <w:szCs w:val="18"/>
              </w:rPr>
            </w:pPr>
            <w:r>
              <w:rPr>
                <w:rFonts w:hint="eastAsia" w:eastAsia="仿宋_GB2312"/>
                <w:kern w:val="0"/>
                <w:sz w:val="18"/>
                <w:szCs w:val="18"/>
              </w:rPr>
              <w:t>05</w:t>
            </w:r>
          </w:p>
        </w:tc>
        <w:tc>
          <w:tcPr>
            <w:tcW w:w="558" w:type="dxa"/>
            <w:shd w:val="clear" w:color="auto" w:fill="auto"/>
          </w:tcPr>
          <w:p>
            <w:pPr>
              <w:widowControl/>
              <w:jc w:val="left"/>
              <w:outlineLvl w:val="1"/>
              <w:rPr>
                <w:rFonts w:eastAsia="仿宋_GB2312"/>
                <w:kern w:val="0"/>
                <w:sz w:val="18"/>
                <w:szCs w:val="18"/>
              </w:rPr>
            </w:pPr>
            <w:r>
              <w:rPr>
                <w:rFonts w:hint="eastAsia" w:eastAsia="仿宋_GB2312"/>
                <w:kern w:val="0"/>
                <w:sz w:val="18"/>
                <w:szCs w:val="18"/>
              </w:rPr>
              <w:t>99</w:t>
            </w:r>
          </w:p>
        </w:tc>
        <w:tc>
          <w:tcPr>
            <w:tcW w:w="697"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1196" w:type="dxa"/>
            <w:shd w:val="clear" w:color="auto" w:fill="auto"/>
            <w:vAlign w:val="center"/>
          </w:tcPr>
          <w:p>
            <w:pPr>
              <w:widowControl/>
              <w:jc w:val="center"/>
              <w:outlineLvl w:val="1"/>
              <w:rPr>
                <w:rFonts w:eastAsia="仿宋_GB2312"/>
                <w:kern w:val="0"/>
                <w:sz w:val="18"/>
                <w:szCs w:val="18"/>
              </w:rPr>
            </w:pPr>
            <w:r>
              <w:rPr>
                <w:rFonts w:eastAsia="仿宋_GB2312"/>
                <w:kern w:val="0"/>
                <w:sz w:val="18"/>
                <w:szCs w:val="18"/>
              </w:rPr>
              <w:t>合计</w:t>
            </w:r>
          </w:p>
        </w:tc>
        <w:tc>
          <w:tcPr>
            <w:tcW w:w="738" w:type="dxa"/>
            <w:shd w:val="clear" w:color="auto" w:fill="auto"/>
            <w:vAlign w:val="center"/>
          </w:tcPr>
          <w:p>
            <w:pPr>
              <w:widowControl/>
              <w:jc w:val="center"/>
              <w:outlineLvl w:val="1"/>
              <w:rPr>
                <w:rFonts w:eastAsia="仿宋_GB2312"/>
                <w:kern w:val="0"/>
                <w:sz w:val="18"/>
                <w:szCs w:val="18"/>
              </w:rPr>
            </w:pPr>
            <w:r>
              <w:rPr>
                <w:rFonts w:hint="eastAsia" w:eastAsia="仿宋_GB2312"/>
                <w:kern w:val="0"/>
                <w:sz w:val="18"/>
                <w:szCs w:val="18"/>
              </w:rPr>
              <w:t>47</w:t>
            </w:r>
          </w:p>
        </w:tc>
        <w:tc>
          <w:tcPr>
            <w:tcW w:w="560"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28" w:type="dxa"/>
            <w:shd w:val="clear" w:color="auto" w:fill="auto"/>
          </w:tcPr>
          <w:p>
            <w:pPr>
              <w:widowControl/>
              <w:jc w:val="left"/>
              <w:outlineLvl w:val="1"/>
              <w:rPr>
                <w:rFonts w:eastAsia="仿宋_GB2312"/>
                <w:kern w:val="0"/>
                <w:sz w:val="18"/>
                <w:szCs w:val="18"/>
              </w:rPr>
            </w:pPr>
            <w:r>
              <w:rPr>
                <w:rFonts w:hint="eastAsia" w:eastAsia="仿宋_GB2312"/>
                <w:kern w:val="0"/>
                <w:sz w:val="18"/>
                <w:szCs w:val="18"/>
              </w:rPr>
              <w:t>47</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64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2"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569"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413" w:type="dxa"/>
            <w:shd w:val="clear" w:color="auto" w:fill="auto"/>
          </w:tcPr>
          <w:p>
            <w:pPr>
              <w:widowControl/>
              <w:jc w:val="left"/>
              <w:outlineLvl w:val="1"/>
              <w:rPr>
                <w:rFonts w:eastAsia="仿宋_GB2312"/>
                <w:kern w:val="0"/>
                <w:sz w:val="18"/>
                <w:szCs w:val="18"/>
              </w:rPr>
            </w:pPr>
            <w:r>
              <w:rPr>
                <w:rFonts w:eastAsia="仿宋_GB2312"/>
                <w:kern w:val="0"/>
                <w:sz w:val="18"/>
                <w:szCs w:val="18"/>
              </w:rPr>
              <w:t>　</w:t>
            </w:r>
          </w:p>
        </w:tc>
        <w:tc>
          <w:tcPr>
            <w:tcW w:w="391" w:type="dxa"/>
            <w:gridSpan w:val="2"/>
            <w:shd w:val="clear" w:color="auto" w:fill="auto"/>
          </w:tcPr>
          <w:p>
            <w:pPr>
              <w:widowControl/>
              <w:jc w:val="left"/>
              <w:outlineLvl w:val="1"/>
              <w:rPr>
                <w:rFonts w:eastAsia="仿宋_GB2312"/>
                <w:kern w:val="0"/>
                <w:sz w:val="18"/>
                <w:szCs w:val="18"/>
              </w:rPr>
            </w:pPr>
            <w:r>
              <w:rPr>
                <w:rFonts w:eastAsia="仿宋_GB2312"/>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8"/>
          <w:szCs w:val="28"/>
        </w:rPr>
        <w:t>编制单位：昌吉回族自治州人工影响天气办公室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2.31</w:t>
            </w:r>
          </w:p>
        </w:tc>
        <w:tc>
          <w:tcPr>
            <w:tcW w:w="141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0</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2.16</w:t>
            </w:r>
          </w:p>
        </w:tc>
        <w:tc>
          <w:tcPr>
            <w:tcW w:w="141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0</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2.16</w:t>
            </w:r>
          </w:p>
        </w:tc>
        <w:tc>
          <w:tcPr>
            <w:tcW w:w="1559"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eastAsiaTheme="minorEastAsia"/>
                <w:color w:val="000000"/>
                <w:sz w:val="20"/>
                <w:szCs w:val="20"/>
              </w:rPr>
            </w:pPr>
            <w:r>
              <w:rPr>
                <w:rFonts w:eastAsiaTheme="minorEastAsia"/>
                <w:color w:val="000000"/>
                <w:kern w:val="0"/>
                <w:sz w:val="20"/>
                <w:szCs w:val="20"/>
              </w:rPr>
              <w:t>0.15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8"/>
          <w:szCs w:val="28"/>
        </w:rPr>
        <w:t>编制单位：昌吉回族自治州人工影响天气办公室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bl>
    <w:p>
      <w:pPr>
        <w:widowControl/>
        <w:spacing w:line="460" w:lineRule="exact"/>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spacing w:line="5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2020年</w:t>
      </w:r>
      <w:r>
        <w:rPr>
          <w:rFonts w:hint="eastAsia" w:ascii="仿宋_GB2312" w:hAnsi="宋体" w:eastAsia="仿宋_GB2312"/>
          <w:b/>
          <w:kern w:val="0"/>
          <w:sz w:val="32"/>
          <w:szCs w:val="32"/>
        </w:rPr>
        <w:t>部门预算情况说明</w:t>
      </w:r>
    </w:p>
    <w:p>
      <w:pPr>
        <w:widowControl/>
        <w:spacing w:line="560" w:lineRule="exact"/>
        <w:ind w:firstLine="643" w:firstLineChars="200"/>
        <w:outlineLvl w:val="1"/>
        <w:rPr>
          <w:rFonts w:ascii="仿宋_GB2312" w:hAnsi="宋体" w:eastAsia="仿宋_GB2312"/>
          <w:b/>
          <w:bCs/>
          <w:kern w:val="0"/>
          <w:sz w:val="32"/>
          <w:szCs w:val="32"/>
          <w:highlight w:val="none"/>
        </w:rPr>
      </w:pPr>
      <w:r>
        <w:rPr>
          <w:rFonts w:hint="eastAsia" w:ascii="仿宋_GB2312" w:hAnsi="宋体" w:eastAsia="仿宋_GB2312"/>
          <w:b/>
          <w:bCs/>
          <w:kern w:val="0"/>
          <w:sz w:val="32"/>
          <w:szCs w:val="32"/>
          <w:highlight w:val="none"/>
        </w:rPr>
        <w:t>一、关于昌吉州人工影响天气办公室2020年收支预算情况的总体说明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2020年所有收入和支出均纳入部门预算管理。收支总预算81.9万元。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60" w:lineRule="exact"/>
        <w:ind w:firstLine="640" w:firstLineChars="200"/>
        <w:outlineLvl w:val="1"/>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highlight w:val="none"/>
          <w:lang w:val="en-US" w:eastAsia="zh-CN"/>
        </w:rPr>
        <w:t>社会保障和就业支出2.48万元、自然资源海洋气象等支出79.42万元</w:t>
      </w:r>
    </w:p>
    <w:p>
      <w:pPr>
        <w:widowControl/>
        <w:spacing w:line="560" w:lineRule="exact"/>
        <w:ind w:firstLine="640" w:firstLineChars="200"/>
        <w:outlineLvl w:val="1"/>
        <w:rPr>
          <w:rFonts w:ascii="仿宋_GB2312" w:hAnsi="宋体" w:eastAsia="仿宋_GB2312"/>
          <w:b/>
          <w:bCs/>
          <w:kern w:val="0"/>
          <w:sz w:val="32"/>
          <w:szCs w:val="32"/>
          <w:highlight w:val="none"/>
        </w:rPr>
      </w:pPr>
      <w:r>
        <w:rPr>
          <w:rFonts w:hint="eastAsia" w:ascii="仿宋_GB2312" w:hAnsi="宋体" w:eastAsia="仿宋_GB2312" w:cs="宋体"/>
          <w:kern w:val="0"/>
          <w:sz w:val="32"/>
          <w:szCs w:val="32"/>
          <w:highlight w:val="none"/>
        </w:rPr>
        <w:t>二、</w:t>
      </w:r>
      <w:r>
        <w:rPr>
          <w:rFonts w:hint="eastAsia" w:ascii="仿宋_GB2312" w:hAnsi="宋体" w:eastAsia="仿宋_GB2312"/>
          <w:b/>
          <w:bCs/>
          <w:kern w:val="0"/>
          <w:sz w:val="32"/>
          <w:szCs w:val="32"/>
          <w:highlight w:val="none"/>
        </w:rPr>
        <w:t>关于昌吉州人工影响天气办公室2020年收入预算情况说明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昌吉回族自治州人工影响天气办公室2020年</w:t>
      </w:r>
      <w:r>
        <w:rPr>
          <w:rFonts w:hint="eastAsia" w:ascii="仿宋_GB2312" w:hAnsi="宋体" w:eastAsia="仿宋_GB2312" w:cs="宋体"/>
          <w:kern w:val="0"/>
          <w:sz w:val="32"/>
          <w:szCs w:val="32"/>
        </w:rPr>
        <w:t>收入预算81.9万元，其中：</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一般公共预算81.9万元，占100%，比上年预算数减少3.08万元，主要原因为社保缴纳比例下调，支出减少。</w:t>
      </w:r>
    </w:p>
    <w:p>
      <w:pPr>
        <w:widowControl/>
        <w:spacing w:line="560" w:lineRule="exact"/>
        <w:ind w:firstLine="640"/>
        <w:outlineLvl w:val="1"/>
        <w:rPr>
          <w:rFonts w:ascii="仿宋_GB2312" w:hAnsi="宋体" w:eastAsia="仿宋_GB2312"/>
          <w:b/>
          <w:bCs/>
          <w:kern w:val="0"/>
          <w:sz w:val="32"/>
          <w:szCs w:val="32"/>
          <w:highlight w:val="none"/>
        </w:rPr>
      </w:pPr>
      <w:r>
        <w:rPr>
          <w:rFonts w:hint="eastAsia" w:ascii="仿宋_GB2312" w:hAnsi="宋体" w:eastAsia="仿宋_GB2312"/>
          <w:b/>
          <w:bCs/>
          <w:kern w:val="0"/>
          <w:sz w:val="32"/>
          <w:szCs w:val="32"/>
          <w:highlight w:val="none"/>
        </w:rPr>
        <w:t>三、关于昌吉州人工影响天气办公室2020年支出预算情况说明</w:t>
      </w:r>
    </w:p>
    <w:p>
      <w:pPr>
        <w:widowControl/>
        <w:spacing w:line="560" w:lineRule="exact"/>
        <w:ind w:firstLine="641"/>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2020年支出预算    81.9万元，其中：</w:t>
      </w:r>
    </w:p>
    <w:p>
      <w:pPr>
        <w:widowControl/>
        <w:spacing w:line="560" w:lineRule="exact"/>
        <w:ind w:firstLine="641"/>
        <w:outlineLvl w:val="1"/>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基本支出34.9万元，占42.6%，比上年预算数减少3.08万元，主要原因是社保缴纳比例下调，支出减少。</w:t>
      </w:r>
    </w:p>
    <w:p>
      <w:pPr>
        <w:widowControl/>
        <w:spacing w:line="560" w:lineRule="exact"/>
        <w:ind w:firstLine="641"/>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项目支出47万元，占57.4%，</w:t>
      </w:r>
      <w:r>
        <w:rPr>
          <w:rFonts w:hint="eastAsia" w:ascii="仿宋_GB2312" w:hAnsi="宋体" w:eastAsia="仿宋_GB2312" w:cs="宋体"/>
          <w:kern w:val="0"/>
          <w:sz w:val="32"/>
          <w:szCs w:val="32"/>
          <w:highlight w:val="none"/>
        </w:rPr>
        <w:t>较去年没有变化</w:t>
      </w:r>
      <w:r>
        <w:rPr>
          <w:rFonts w:hint="eastAsia" w:ascii="仿宋_GB2312" w:hAnsi="宋体" w:eastAsia="仿宋_GB2312" w:cs="宋体"/>
          <w:kern w:val="0"/>
          <w:sz w:val="32"/>
          <w:szCs w:val="32"/>
        </w:rPr>
        <w:t>。</w:t>
      </w:r>
    </w:p>
    <w:p>
      <w:pPr>
        <w:widowControl/>
        <w:spacing w:line="560" w:lineRule="exact"/>
        <w:ind w:firstLine="641"/>
        <w:outlineLvl w:val="1"/>
        <w:rPr>
          <w:rFonts w:ascii="仿宋_GB2312" w:hAnsi="宋体" w:eastAsia="仿宋_GB2312"/>
          <w:b/>
          <w:kern w:val="0"/>
          <w:sz w:val="32"/>
          <w:szCs w:val="32"/>
        </w:rPr>
      </w:pPr>
      <w:r>
        <w:rPr>
          <w:rFonts w:hint="eastAsia" w:ascii="仿宋_GB2312" w:hAnsi="宋体" w:eastAsia="仿宋_GB2312"/>
          <w:b/>
          <w:kern w:val="0"/>
          <w:sz w:val="32"/>
          <w:szCs w:val="32"/>
        </w:rPr>
        <w:t>四</w:t>
      </w:r>
      <w:r>
        <w:rPr>
          <w:rFonts w:hint="eastAsia" w:ascii="仿宋_GB2312" w:hAnsi="宋体" w:eastAsia="仿宋_GB2312"/>
          <w:b/>
          <w:kern w:val="0"/>
          <w:sz w:val="32"/>
          <w:szCs w:val="32"/>
          <w:highlight w:val="none"/>
        </w:rPr>
        <w:t>、关于昌吉州人工影响天气办公室2020年财政拨款收支预算情况的总体说</w:t>
      </w:r>
      <w:r>
        <w:rPr>
          <w:rFonts w:hint="eastAsia" w:ascii="仿宋_GB2312" w:hAnsi="宋体" w:eastAsia="仿宋_GB2312"/>
          <w:b/>
          <w:kern w:val="0"/>
          <w:sz w:val="32"/>
          <w:szCs w:val="32"/>
        </w:rPr>
        <w:t>明</w:t>
      </w:r>
    </w:p>
    <w:p>
      <w:pPr>
        <w:spacing w:line="560" w:lineRule="exact"/>
        <w:ind w:firstLine="640"/>
        <w:outlineLvl w:val="1"/>
        <w:rPr>
          <w:rFonts w:ascii="仿宋_GB2312" w:hAnsi="宋体" w:eastAsia="仿宋_GB2312" w:cs="宋体"/>
          <w:b/>
          <w:kern w:val="0"/>
          <w:sz w:val="32"/>
          <w:szCs w:val="32"/>
          <w:highlight w:val="yellow"/>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2020年财政拨款</w:t>
      </w:r>
      <w:r>
        <w:rPr>
          <w:rFonts w:hint="eastAsia" w:ascii="仿宋_GB2312" w:hAnsi="宋体" w:eastAsia="仿宋_GB2312" w:cs="宋体"/>
          <w:kern w:val="0"/>
          <w:sz w:val="32"/>
          <w:szCs w:val="32"/>
          <w:highlight w:val="none"/>
        </w:rPr>
        <w:t>收支总预算81.9万元。全部为一般公共预算拨款。</w:t>
      </w:r>
    </w:p>
    <w:p>
      <w:pPr>
        <w:widowControl/>
        <w:spacing w:line="560" w:lineRule="exact"/>
        <w:ind w:firstLine="642"/>
        <w:outlineLvl w:val="1"/>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w:t>
      </w:r>
      <w:r>
        <w:rPr>
          <w:rFonts w:hint="eastAsia" w:ascii="仿宋_GB2312" w:hAnsi="宋体" w:eastAsia="仿宋_GB2312" w:cs="宋体"/>
          <w:kern w:val="0"/>
          <w:sz w:val="32"/>
          <w:szCs w:val="32"/>
          <w:highlight w:val="none"/>
          <w:lang w:val="en-US" w:eastAsia="zh-CN"/>
        </w:rPr>
        <w:t>社会保障和就业支出2.48万元，</w:t>
      </w:r>
      <w:r>
        <w:rPr>
          <w:rFonts w:hint="eastAsia" w:ascii="仿宋_GB2312" w:hAnsi="宋体" w:eastAsia="仿宋_GB2312" w:cs="宋体"/>
          <w:kern w:val="0"/>
          <w:sz w:val="32"/>
          <w:szCs w:val="32"/>
          <w:highlight w:val="none"/>
        </w:rPr>
        <w:t>自然资源海洋气象等支出</w:t>
      </w:r>
      <w:r>
        <w:rPr>
          <w:rFonts w:hint="eastAsia" w:ascii="仿宋_GB2312" w:hAnsi="宋体" w:eastAsia="仿宋_GB2312" w:cs="宋体"/>
          <w:kern w:val="0"/>
          <w:sz w:val="32"/>
          <w:szCs w:val="32"/>
          <w:highlight w:val="none"/>
          <w:lang w:val="en-US" w:eastAsia="zh-CN"/>
        </w:rPr>
        <w:t>79.42</w:t>
      </w:r>
      <w:r>
        <w:rPr>
          <w:rFonts w:hint="eastAsia" w:ascii="仿宋_GB2312" w:hAnsi="宋体" w:eastAsia="仿宋_GB2312" w:cs="宋体"/>
          <w:kern w:val="0"/>
          <w:sz w:val="32"/>
          <w:szCs w:val="32"/>
          <w:highlight w:val="none"/>
        </w:rPr>
        <w:t>万元，主要用于单位的基本运行，人员经费，公用经费和专项业务经费。</w:t>
      </w:r>
    </w:p>
    <w:p>
      <w:pPr>
        <w:widowControl/>
        <w:spacing w:line="560" w:lineRule="exact"/>
        <w:ind w:firstLine="642"/>
        <w:outlineLvl w:val="1"/>
        <w:rPr>
          <w:rFonts w:ascii="仿宋_GB2312" w:hAnsi="宋体" w:eastAsia="仿宋_GB2312"/>
          <w:b/>
          <w:bCs/>
          <w:kern w:val="0"/>
          <w:sz w:val="32"/>
          <w:szCs w:val="32"/>
        </w:rPr>
      </w:pPr>
      <w:r>
        <w:rPr>
          <w:rFonts w:hint="eastAsia" w:ascii="仿宋_GB2312" w:hAnsi="宋体" w:eastAsia="仿宋_GB2312"/>
          <w:b/>
          <w:bCs/>
          <w:kern w:val="0"/>
          <w:sz w:val="32"/>
          <w:szCs w:val="32"/>
        </w:rPr>
        <w:t>五、关于昌吉州人工影响天气办公室2020年一般公共预算当年拨款情况说明</w:t>
      </w:r>
    </w:p>
    <w:p>
      <w:pPr>
        <w:widowControl/>
        <w:spacing w:line="560" w:lineRule="exact"/>
        <w:ind w:firstLine="642"/>
        <w:outlineLvl w:val="1"/>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2020年一般公共预算拨款基本支出34.9万元，比上年执</w:t>
      </w:r>
      <w:r>
        <w:rPr>
          <w:rFonts w:hint="eastAsia" w:ascii="仿宋_GB2312" w:hAnsi="宋体" w:eastAsia="仿宋_GB2312" w:cs="宋体"/>
          <w:kern w:val="0"/>
          <w:sz w:val="32"/>
          <w:szCs w:val="32"/>
          <w:highlight w:val="none"/>
        </w:rPr>
        <w:t>行数减少</w:t>
      </w:r>
      <w:r>
        <w:rPr>
          <w:rFonts w:hint="eastAsia" w:ascii="仿宋_GB2312" w:hAnsi="宋体" w:eastAsia="仿宋_GB2312" w:cs="宋体"/>
          <w:kern w:val="0"/>
          <w:sz w:val="32"/>
          <w:szCs w:val="32"/>
          <w:highlight w:val="none"/>
          <w:lang w:val="en-US" w:eastAsia="zh-CN"/>
        </w:rPr>
        <w:t>3.56万元</w:t>
      </w:r>
      <w:r>
        <w:rPr>
          <w:rFonts w:hint="eastAsia" w:ascii="仿宋_GB2312" w:hAnsi="宋体" w:eastAsia="仿宋_GB2312" w:cs="宋体"/>
          <w:kern w:val="0"/>
          <w:sz w:val="32"/>
          <w:szCs w:val="32"/>
        </w:rPr>
        <w:t>。主要原因是：社保缴款比例下调，支出减少。</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2020年一般公共预算拨款项目支出47万元，较上年没有变化。</w:t>
      </w:r>
    </w:p>
    <w:p>
      <w:pPr>
        <w:widowControl/>
        <w:spacing w:line="560" w:lineRule="exact"/>
        <w:ind w:firstLine="642"/>
        <w:outlineLvl w:val="1"/>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widowControl/>
        <w:spacing w:line="560" w:lineRule="exact"/>
        <w:ind w:firstLine="640"/>
        <w:outlineLvl w:val="1"/>
        <w:rPr>
          <w:rFonts w:ascii="仿宋_GB2312" w:hAnsi="宋体" w:eastAsia="仿宋_GB2312" w:cs="仿宋_GB2312"/>
          <w:sz w:val="32"/>
          <w:szCs w:val="32"/>
        </w:rPr>
      </w:pPr>
      <w:r>
        <w:rPr>
          <w:rFonts w:hint="eastAsia" w:ascii="仿宋_GB2312" w:hAnsi="宋体" w:eastAsia="仿宋_GB2312" w:cs="宋体"/>
          <w:kern w:val="0"/>
          <w:sz w:val="32"/>
          <w:szCs w:val="32"/>
        </w:rPr>
        <w:t>自然资源海洋气象等支出</w:t>
      </w:r>
      <w:r>
        <w:rPr>
          <w:rFonts w:hint="eastAsia" w:ascii="仿宋_GB2312" w:hAnsi="宋体" w:eastAsia="仿宋_GB2312" w:cs="仿宋_GB2312"/>
          <w:sz w:val="32"/>
          <w:szCs w:val="32"/>
        </w:rPr>
        <w:t>81.9万元，占一般预算支出的100%。其中：气象事业机构支出34.9万元，占一般预算支出的</w:t>
      </w:r>
      <w:r>
        <w:rPr>
          <w:rFonts w:hint="eastAsia" w:ascii="仿宋_GB2312" w:hAnsi="宋体" w:eastAsia="仿宋_GB2312" w:cs="宋体"/>
          <w:kern w:val="0"/>
          <w:sz w:val="32"/>
          <w:szCs w:val="32"/>
        </w:rPr>
        <w:t>42.6</w:t>
      </w:r>
      <w:r>
        <w:rPr>
          <w:rFonts w:hint="eastAsia" w:ascii="仿宋_GB2312" w:hAnsi="宋体" w:eastAsia="仿宋_GB2312" w:cs="仿宋_GB2312"/>
          <w:sz w:val="32"/>
          <w:szCs w:val="32"/>
        </w:rPr>
        <w:t>%；其他气象事物支出47万元，占一般预算支出的</w:t>
      </w:r>
      <w:r>
        <w:rPr>
          <w:rFonts w:hint="eastAsia" w:ascii="仿宋_GB2312" w:hAnsi="宋体" w:eastAsia="仿宋_GB2312" w:cs="宋体"/>
          <w:kern w:val="0"/>
          <w:sz w:val="32"/>
          <w:szCs w:val="32"/>
        </w:rPr>
        <w:t>57.4</w:t>
      </w:r>
      <w:r>
        <w:rPr>
          <w:rFonts w:hint="eastAsia" w:ascii="仿宋_GB2312" w:hAnsi="宋体" w:eastAsia="仿宋_GB2312" w:cs="仿宋_GB2312"/>
          <w:sz w:val="32"/>
          <w:szCs w:val="32"/>
        </w:rPr>
        <w:t>%。</w:t>
      </w:r>
    </w:p>
    <w:p>
      <w:pPr>
        <w:widowControl/>
        <w:spacing w:line="560" w:lineRule="exact"/>
        <w:ind w:firstLine="642"/>
        <w:outlineLvl w:val="1"/>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1.自然资源海洋气象等支出—</w:t>
      </w:r>
      <w:r>
        <w:rPr>
          <w:rFonts w:hint="eastAsia" w:ascii="仿宋_GB2312" w:hAnsi="宋体" w:eastAsia="仿宋_GB2312" w:cs="仿宋_GB2312"/>
          <w:sz w:val="32"/>
          <w:szCs w:val="32"/>
        </w:rPr>
        <w:t>气象事业机构</w:t>
      </w:r>
      <w:r>
        <w:rPr>
          <w:rFonts w:hint="eastAsia" w:ascii="仿宋_GB2312" w:hAnsi="宋体" w:eastAsia="仿宋_GB2312" w:cs="宋体"/>
          <w:kern w:val="0"/>
          <w:sz w:val="32"/>
          <w:szCs w:val="32"/>
        </w:rPr>
        <w:t>:2020年预算数为34.9万元，比上年执行数减少3.08，减少8.1%。主要原因是：社保缴款比例下调，支出减少。</w:t>
      </w:r>
    </w:p>
    <w:p>
      <w:pPr>
        <w:widowControl/>
        <w:spacing w:line="560" w:lineRule="exact"/>
        <w:ind w:firstLine="640"/>
        <w:outlineLvl w:val="1"/>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自然资源海洋气象等支出—</w:t>
      </w:r>
      <w:r>
        <w:rPr>
          <w:rFonts w:hint="eastAsia" w:ascii="仿宋_GB2312" w:hAnsi="宋体" w:eastAsia="仿宋_GB2312" w:cs="仿宋_GB2312"/>
          <w:sz w:val="32"/>
          <w:szCs w:val="32"/>
        </w:rPr>
        <w:t>其他气象事物支出</w:t>
      </w:r>
      <w:r>
        <w:rPr>
          <w:rFonts w:hint="eastAsia" w:ascii="仿宋_GB2312" w:hAnsi="宋体" w:eastAsia="仿宋_GB2312" w:cs="宋体"/>
          <w:kern w:val="0"/>
          <w:sz w:val="32"/>
          <w:szCs w:val="32"/>
        </w:rPr>
        <w:t>:2020年预算数为47万元，较上年预算没有发生变化。</w:t>
      </w:r>
    </w:p>
    <w:p>
      <w:pPr>
        <w:spacing w:line="560" w:lineRule="exact"/>
        <w:ind w:firstLine="640"/>
        <w:outlineLvl w:val="1"/>
        <w:rPr>
          <w:rFonts w:ascii="仿宋_GB2312" w:hAnsi="宋体" w:eastAsia="仿宋_GB2312" w:cs="宋体"/>
          <w:kern w:val="0"/>
          <w:sz w:val="32"/>
          <w:szCs w:val="32"/>
        </w:rPr>
      </w:pPr>
    </w:p>
    <w:p>
      <w:pPr>
        <w:widowControl/>
        <w:spacing w:line="56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b/>
          <w:bCs/>
          <w:kern w:val="0"/>
          <w:sz w:val="32"/>
          <w:szCs w:val="32"/>
        </w:rPr>
        <w:t>六、关于昌吉州人工影响天气办公室2020年一般公共预算基本支出情况说明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2020年一般公共预算基本支出34.9万元，其中：</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人员经费27.8万元，主要包括：基本工资9.54万元、津贴补贴5.29万元、奖金0.66万元、伙食补助费2.52万元、住房公积金1.86万元、机关事业单位基本养老保险缴费2.48万元、职工基本医疗保险缴费3.08万元、公务员医疗补助缴费1.3万元、其他社会保障缴费0.05万元、奖励金0.42万元、对个人和家庭补助支出0.6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公用经费7.1万元，主要包括：办公费0.2万元、取暖费2万元、差旅费1.17万元、福利费0.44万元、公务接待费0.15万元、工会经费0.19万元、公务用车运行维护费2.16万元、其他商品和服务支出0.79万元。</w:t>
      </w:r>
    </w:p>
    <w:p>
      <w:pPr>
        <w:widowControl/>
        <w:spacing w:line="560" w:lineRule="exact"/>
        <w:ind w:firstLine="640"/>
        <w:outlineLvl w:val="1"/>
        <w:rPr>
          <w:rFonts w:ascii="仿宋_GB2312" w:hAnsi="宋体" w:eastAsia="仿宋_GB2312"/>
          <w:b/>
          <w:bCs/>
          <w:kern w:val="0"/>
          <w:sz w:val="32"/>
          <w:szCs w:val="32"/>
          <w:highlight w:val="none"/>
        </w:rPr>
      </w:pPr>
      <w:r>
        <w:rPr>
          <w:rFonts w:hint="eastAsia" w:ascii="仿宋_GB2312" w:hAnsi="宋体" w:eastAsia="仿宋_GB2312"/>
          <w:b/>
          <w:bCs/>
          <w:kern w:val="0"/>
          <w:sz w:val="32"/>
          <w:szCs w:val="32"/>
          <w:highlight w:val="none"/>
        </w:rPr>
        <w:t>七、关于昌吉州人工影响天气办公室2020年项目支出情况说明</w:t>
      </w:r>
    </w:p>
    <w:p>
      <w:pPr>
        <w:widowControl/>
        <w:spacing w:line="560" w:lineRule="exact"/>
        <w:ind w:firstLine="642"/>
        <w:outlineLvl w:val="1"/>
        <w:rPr>
          <w:rFonts w:ascii="仿宋_GB2312" w:hAnsi="宋体" w:eastAsia="仿宋_GB2312" w:cs="仿宋_GB2312"/>
          <w:b/>
          <w:sz w:val="32"/>
          <w:szCs w:val="32"/>
          <w:highlight w:val="none"/>
        </w:rPr>
      </w:pPr>
      <w:r>
        <w:rPr>
          <w:rFonts w:hint="eastAsia" w:ascii="仿宋_GB2312" w:hAnsi="宋体" w:eastAsia="仿宋_GB2312" w:cs="仿宋_GB2312"/>
          <w:b/>
          <w:sz w:val="32"/>
          <w:szCs w:val="32"/>
          <w:highlight w:val="none"/>
        </w:rPr>
        <w:t>情况一：（项目支出、专项业务费按下列内容说明）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项目名称：</w:t>
      </w:r>
      <w:r>
        <w:rPr>
          <w:rFonts w:hint="eastAsia" w:ascii="仿宋_GB2312" w:hAnsi="宋体" w:eastAsia="仿宋_GB2312" w:cs="宋体"/>
          <w:kern w:val="0"/>
          <w:sz w:val="32"/>
          <w:szCs w:val="32"/>
        </w:rPr>
        <w:t>人影车载火箭发射系统运行经费</w:t>
      </w:r>
    </w:p>
    <w:p>
      <w:pPr>
        <w:widowControl/>
        <w:spacing w:line="560" w:lineRule="exact"/>
        <w:ind w:firstLine="640"/>
        <w:outlineLvl w:val="1"/>
        <w:rPr>
          <w:rFonts w:ascii="仿宋_GB2312" w:hAnsi="宋体" w:eastAsia="仿宋_GB2312" w:cs="仿宋_GB2312"/>
          <w:color w:val="0000FF"/>
          <w:sz w:val="32"/>
          <w:szCs w:val="32"/>
        </w:rPr>
      </w:pPr>
      <w:r>
        <w:rPr>
          <w:rFonts w:hint="eastAsia" w:ascii="仿宋_GB2312" w:hAnsi="宋体" w:eastAsia="仿宋_GB2312" w:cs="仿宋_GB2312"/>
          <w:sz w:val="32"/>
          <w:szCs w:val="32"/>
        </w:rPr>
        <w:t>设立的政策依据：</w:t>
      </w:r>
      <w:r>
        <w:rPr>
          <w:rFonts w:hint="eastAsia" w:ascii="仿宋_GB2312" w:hAnsi="宋体" w:eastAsia="仿宋_GB2312" w:cs="宋体"/>
          <w:kern w:val="0"/>
          <w:sz w:val="32"/>
          <w:szCs w:val="32"/>
        </w:rPr>
        <w:t>人影车载火箭发射系统运行相关文件</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预算安排规模：</w:t>
      </w:r>
      <w:r>
        <w:rPr>
          <w:rFonts w:hint="eastAsia" w:ascii="仿宋_GB2312" w:hAnsi="宋体" w:eastAsia="仿宋_GB2312" w:cs="宋体"/>
          <w:kern w:val="0"/>
          <w:sz w:val="32"/>
          <w:szCs w:val="32"/>
        </w:rPr>
        <w:t>人影车载火箭发射系统运行经费</w:t>
      </w:r>
    </w:p>
    <w:p>
      <w:pPr>
        <w:widowControl/>
        <w:spacing w:line="560" w:lineRule="exact"/>
        <w:ind w:firstLine="640"/>
        <w:outlineLvl w:val="1"/>
        <w:rPr>
          <w:rFonts w:ascii="仿宋_GB2312" w:hAnsi="宋体" w:eastAsia="仿宋_GB2312" w:cs="仿宋_GB2312"/>
          <w:sz w:val="32"/>
          <w:szCs w:val="32"/>
        </w:rPr>
      </w:pPr>
      <w:r>
        <w:rPr>
          <w:rFonts w:hint="eastAsia" w:ascii="仿宋_GB2312" w:hAnsi="宋体" w:eastAsia="仿宋_GB2312" w:cs="仿宋_GB2312"/>
          <w:sz w:val="32"/>
          <w:szCs w:val="32"/>
        </w:rPr>
        <w:t>项目承担单位：昌吉回族自治州人工影响天气办公室</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资金分配情况：</w:t>
      </w:r>
      <w:r>
        <w:rPr>
          <w:rFonts w:hint="eastAsia" w:ascii="仿宋_GB2312" w:hAnsi="宋体" w:eastAsia="仿宋_GB2312" w:cs="宋体"/>
          <w:kern w:val="0"/>
          <w:sz w:val="32"/>
          <w:szCs w:val="32"/>
        </w:rPr>
        <w:t>40万元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资金执行时间：</w:t>
      </w:r>
      <w:r>
        <w:rPr>
          <w:rFonts w:hint="eastAsia" w:ascii="仿宋_GB2312" w:hAnsi="宋体" w:eastAsia="仿宋_GB2312" w:cs="宋体"/>
          <w:kern w:val="0"/>
          <w:sz w:val="32"/>
          <w:szCs w:val="32"/>
        </w:rPr>
        <w:t>2020年1-12月</w:t>
      </w:r>
    </w:p>
    <w:p>
      <w:pPr>
        <w:widowControl/>
        <w:spacing w:line="560" w:lineRule="exact"/>
        <w:ind w:firstLine="642"/>
        <w:outlineLvl w:val="1"/>
        <w:rPr>
          <w:rFonts w:ascii="仿宋_GB2312" w:hAnsi="宋体" w:eastAsia="仿宋_GB2312" w:cs="仿宋_GB2312"/>
          <w:b/>
          <w:sz w:val="32"/>
          <w:szCs w:val="32"/>
        </w:rPr>
      </w:pPr>
      <w:r>
        <w:rPr>
          <w:rFonts w:hint="eastAsia" w:ascii="仿宋_GB2312" w:hAnsi="宋体" w:eastAsia="仿宋_GB2312" w:cs="仿宋_GB2312"/>
          <w:b/>
          <w:sz w:val="32"/>
          <w:szCs w:val="32"/>
          <w:highlight w:val="none"/>
        </w:rPr>
        <w:t>情况二：（项目支出、专项业务费按下列内容说明</w:t>
      </w:r>
      <w:r>
        <w:rPr>
          <w:rFonts w:hint="eastAsia" w:ascii="仿宋_GB2312" w:hAnsi="宋体" w:eastAsia="仿宋_GB2312" w:cs="仿宋_GB2312"/>
          <w:b/>
          <w:sz w:val="32"/>
          <w:szCs w:val="32"/>
        </w:rPr>
        <w:t>）</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项目名称：</w:t>
      </w:r>
      <w:r>
        <w:rPr>
          <w:rFonts w:hint="eastAsia" w:ascii="仿宋_GB2312" w:hAnsi="宋体" w:eastAsia="仿宋_GB2312" w:cs="宋体"/>
          <w:kern w:val="0"/>
          <w:sz w:val="32"/>
          <w:szCs w:val="32"/>
        </w:rPr>
        <w:t>人影作业火箭弹、炮弹费</w:t>
      </w:r>
    </w:p>
    <w:p>
      <w:pPr>
        <w:widowControl/>
        <w:spacing w:line="560" w:lineRule="exact"/>
        <w:ind w:firstLine="640"/>
        <w:outlineLvl w:val="1"/>
        <w:rPr>
          <w:rFonts w:ascii="仿宋_GB2312" w:hAnsi="宋体" w:eastAsia="仿宋_GB2312" w:cs="仿宋_GB2312"/>
          <w:color w:val="0000FF"/>
          <w:sz w:val="32"/>
          <w:szCs w:val="32"/>
        </w:rPr>
      </w:pPr>
      <w:r>
        <w:rPr>
          <w:rFonts w:hint="eastAsia" w:ascii="仿宋_GB2312" w:hAnsi="宋体" w:eastAsia="仿宋_GB2312" w:cs="仿宋_GB2312"/>
          <w:sz w:val="32"/>
          <w:szCs w:val="32"/>
        </w:rPr>
        <w:t>设立的政策依据：</w:t>
      </w:r>
      <w:r>
        <w:rPr>
          <w:rFonts w:hint="eastAsia" w:ascii="仿宋_GB2312" w:hAnsi="宋体" w:eastAsia="仿宋_GB2312" w:cs="宋体"/>
          <w:kern w:val="0"/>
          <w:sz w:val="32"/>
          <w:szCs w:val="32"/>
        </w:rPr>
        <w:t>人影车载火箭发射系统运行相关文件</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预算安排规模：</w:t>
      </w:r>
      <w:r>
        <w:rPr>
          <w:rFonts w:hint="eastAsia" w:ascii="仿宋_GB2312" w:hAnsi="宋体" w:eastAsia="仿宋_GB2312" w:cs="宋体"/>
          <w:kern w:val="0"/>
          <w:sz w:val="32"/>
          <w:szCs w:val="32"/>
        </w:rPr>
        <w:t>人影车载火箭发射系统运行经费</w:t>
      </w:r>
    </w:p>
    <w:p>
      <w:pPr>
        <w:widowControl/>
        <w:spacing w:line="560" w:lineRule="exact"/>
        <w:ind w:firstLine="640"/>
        <w:outlineLvl w:val="1"/>
        <w:rPr>
          <w:rFonts w:ascii="仿宋_GB2312" w:hAnsi="宋体" w:eastAsia="仿宋_GB2312" w:cs="仿宋_GB2312"/>
          <w:sz w:val="32"/>
          <w:szCs w:val="32"/>
        </w:rPr>
      </w:pPr>
      <w:r>
        <w:rPr>
          <w:rFonts w:hint="eastAsia" w:ascii="仿宋_GB2312" w:hAnsi="宋体" w:eastAsia="仿宋_GB2312" w:cs="仿宋_GB2312"/>
          <w:sz w:val="32"/>
          <w:szCs w:val="32"/>
        </w:rPr>
        <w:t>项目承担单位：昌吉回族自治州人工影响天气办公室</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资金分配情况：</w:t>
      </w:r>
      <w:r>
        <w:rPr>
          <w:rFonts w:hint="eastAsia" w:ascii="仿宋_GB2312" w:hAnsi="宋体" w:eastAsia="仿宋_GB2312" w:cs="宋体"/>
          <w:kern w:val="0"/>
          <w:sz w:val="32"/>
          <w:szCs w:val="32"/>
        </w:rPr>
        <w:t>7万元</w:t>
      </w:r>
    </w:p>
    <w:p>
      <w:pPr>
        <w:widowControl/>
        <w:spacing w:line="560" w:lineRule="exact"/>
        <w:ind w:firstLine="640"/>
        <w:outlineLvl w:val="1"/>
        <w:rPr>
          <w:rFonts w:ascii="仿宋_GB2312" w:hAnsi="宋体" w:eastAsia="仿宋_GB2312" w:cs="宋体"/>
          <w:kern w:val="0"/>
          <w:sz w:val="32"/>
          <w:szCs w:val="32"/>
          <w:highlight w:val="none"/>
        </w:rPr>
      </w:pPr>
      <w:r>
        <w:rPr>
          <w:rFonts w:hint="eastAsia" w:ascii="仿宋_GB2312" w:hAnsi="宋体" w:eastAsia="仿宋_GB2312" w:cs="仿宋_GB2312"/>
          <w:sz w:val="32"/>
          <w:szCs w:val="32"/>
          <w:highlight w:val="none"/>
        </w:rPr>
        <w:t>资金执行时间：</w:t>
      </w:r>
      <w:r>
        <w:rPr>
          <w:rFonts w:hint="eastAsia" w:ascii="仿宋_GB2312" w:hAnsi="宋体" w:eastAsia="仿宋_GB2312" w:cs="宋体"/>
          <w:kern w:val="0"/>
          <w:sz w:val="32"/>
          <w:szCs w:val="32"/>
          <w:highlight w:val="none"/>
        </w:rPr>
        <w:t>2020年1-12月</w:t>
      </w:r>
    </w:p>
    <w:p>
      <w:pPr>
        <w:widowControl/>
        <w:spacing w:line="560" w:lineRule="exact"/>
        <w:ind w:firstLine="643" w:firstLineChars="200"/>
        <w:outlineLvl w:val="1"/>
        <w:rPr>
          <w:rFonts w:ascii="仿宋_GB2312" w:hAnsi="宋体" w:eastAsia="仿宋_GB2312"/>
          <w:b/>
          <w:bCs/>
          <w:kern w:val="0"/>
          <w:sz w:val="32"/>
          <w:szCs w:val="32"/>
          <w:highlight w:val="none"/>
        </w:rPr>
      </w:pPr>
      <w:r>
        <w:rPr>
          <w:rFonts w:hint="eastAsia" w:ascii="仿宋_GB2312" w:hAnsi="宋体" w:eastAsia="仿宋_GB2312"/>
          <w:b/>
          <w:bCs/>
          <w:kern w:val="0"/>
          <w:sz w:val="32"/>
          <w:szCs w:val="32"/>
          <w:highlight w:val="none"/>
        </w:rPr>
        <w:t>八、关于昌吉州人工影响天气办公室2020年一般公共预算“三公”经费预算情况说明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2020年“三公”经费财政拨款预算数为2.31万元，其中：公务用车运行费2.16万元，公务接待费0.15万元。</w:t>
      </w:r>
    </w:p>
    <w:p>
      <w:pPr>
        <w:widowControl/>
        <w:spacing w:line="560" w:lineRule="exact"/>
        <w:ind w:firstLine="640"/>
        <w:outlineLvl w:val="1"/>
        <w:rPr>
          <w:rFonts w:ascii="仿宋_GB2312" w:hAnsi="Tahoma" w:eastAsia="仿宋_GB2312" w:cs="Tahoma"/>
          <w:sz w:val="32"/>
          <w:szCs w:val="32"/>
        </w:rPr>
      </w:pPr>
      <w:r>
        <w:rPr>
          <w:rFonts w:hint="eastAsia" w:ascii="仿宋_GB2312" w:hAnsi="宋体" w:eastAsia="仿宋_GB2312" w:cs="宋体"/>
          <w:kern w:val="0"/>
          <w:sz w:val="32"/>
          <w:szCs w:val="32"/>
        </w:rPr>
        <w:t>2020年“三公”经费财政拨款预算较</w:t>
      </w:r>
      <w:r>
        <w:rPr>
          <w:rFonts w:hint="eastAsia" w:ascii="仿宋_GB2312" w:hAnsi="宋体" w:eastAsia="仿宋_GB2312" w:cs="仿宋_GB2312"/>
          <w:sz w:val="32"/>
          <w:szCs w:val="32"/>
        </w:rPr>
        <w:t>上年预算数</w:t>
      </w:r>
      <w:r>
        <w:rPr>
          <w:rFonts w:hint="eastAsia" w:ascii="仿宋_GB2312" w:hAnsi="Tahoma" w:eastAsia="仿宋_GB2312" w:cs="Tahoma"/>
          <w:sz w:val="32"/>
          <w:szCs w:val="32"/>
        </w:rPr>
        <w:t>减少0.02万元。其中：</w:t>
      </w:r>
      <w:r>
        <w:rPr>
          <w:rFonts w:hint="eastAsia" w:ascii="仿宋_GB2312" w:hAnsi="Tahoma" w:eastAsia="仿宋_GB2312" w:cs="Tahoma"/>
          <w:sz w:val="32"/>
          <w:szCs w:val="32"/>
          <w:lang w:val="en-US" w:eastAsia="zh-CN"/>
        </w:rPr>
        <w:t>无</w:t>
      </w:r>
      <w:r>
        <w:rPr>
          <w:rFonts w:hint="eastAsia" w:ascii="仿宋_GB2312" w:hAnsi="Tahoma" w:eastAsia="仿宋_GB2312" w:cs="Tahoma"/>
          <w:sz w:val="32"/>
          <w:szCs w:val="32"/>
        </w:rPr>
        <w:t>因公出国（境）费</w:t>
      </w:r>
      <w:bookmarkStart w:id="0" w:name="_GoBack"/>
      <w:bookmarkEnd w:id="0"/>
      <w:r>
        <w:rPr>
          <w:rFonts w:hint="eastAsia" w:ascii="仿宋_GB2312" w:hAnsi="Tahoma" w:eastAsia="仿宋_GB2312" w:cs="Tahoma"/>
          <w:sz w:val="32"/>
          <w:szCs w:val="32"/>
        </w:rPr>
        <w:t>，主要原因是未安排人员因公出国（境）预算</w:t>
      </w:r>
      <w:r>
        <w:rPr>
          <w:rFonts w:hint="eastAsia" w:ascii="仿宋_GB2312" w:hAnsi="宋体" w:eastAsia="仿宋_GB2312" w:cs="仿宋_GB2312"/>
          <w:sz w:val="32"/>
          <w:szCs w:val="32"/>
        </w:rPr>
        <w:t>，严格执行中央八项规定和自治区十条规定，压减因公出国（境）经费</w:t>
      </w:r>
      <w:r>
        <w:rPr>
          <w:rFonts w:hint="eastAsia" w:ascii="仿宋_GB2312" w:hAnsi="Tahoma" w:eastAsia="仿宋_GB2312" w:cs="Tahoma"/>
          <w:sz w:val="32"/>
          <w:szCs w:val="32"/>
        </w:rPr>
        <w:t>。公务用车购置费为0万元，主要原因是严格执行廉洁纪律、控制公务接待费用，不得突破上年预算数。</w:t>
      </w:r>
    </w:p>
    <w:p>
      <w:pPr>
        <w:widowControl/>
        <w:spacing w:line="560" w:lineRule="exact"/>
        <w:ind w:firstLine="640"/>
        <w:outlineLvl w:val="1"/>
        <w:rPr>
          <w:rFonts w:ascii="仿宋_GB2312" w:hAnsi="宋体" w:eastAsia="仿宋_GB2312"/>
          <w:b/>
          <w:bCs/>
          <w:kern w:val="0"/>
          <w:sz w:val="32"/>
          <w:szCs w:val="32"/>
        </w:rPr>
      </w:pPr>
      <w:r>
        <w:rPr>
          <w:rFonts w:hint="eastAsia" w:ascii="仿宋_GB2312" w:hAnsi="宋体" w:eastAsia="仿宋_GB2312"/>
          <w:b/>
          <w:bCs/>
          <w:kern w:val="0"/>
          <w:sz w:val="32"/>
          <w:szCs w:val="32"/>
        </w:rPr>
        <w:t>九、关于昌吉州人工影响天气办公室2020年政府性基金预算拨款情况说明</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2020年没有使用政府性基金预算拨款安排的支出，政府性基金预算支出情况表为空表。</w:t>
      </w:r>
    </w:p>
    <w:p>
      <w:pPr>
        <w:widowControl/>
        <w:spacing w:line="560" w:lineRule="exact"/>
        <w:ind w:firstLine="640"/>
        <w:outlineLvl w:val="1"/>
        <w:rPr>
          <w:rFonts w:ascii="仿宋_GB2312" w:hAnsi="宋体" w:eastAsia="仿宋_GB2312"/>
          <w:b/>
          <w:bCs/>
          <w:kern w:val="0"/>
          <w:sz w:val="32"/>
          <w:szCs w:val="32"/>
        </w:rPr>
      </w:pPr>
      <w:r>
        <w:rPr>
          <w:rFonts w:hint="eastAsia" w:ascii="仿宋_GB2312" w:hAnsi="宋体" w:eastAsia="仿宋_GB2312"/>
          <w:b/>
          <w:bCs/>
          <w:kern w:val="0"/>
          <w:sz w:val="32"/>
          <w:szCs w:val="32"/>
        </w:rPr>
        <w:t>十、其他重要事项的情况说明</w:t>
      </w:r>
    </w:p>
    <w:p>
      <w:pPr>
        <w:widowControl/>
        <w:spacing w:line="560" w:lineRule="exact"/>
        <w:ind w:firstLine="642"/>
        <w:outlineLvl w:val="1"/>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1"/>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机关运行经费财政拨款预算7.1万元，比上年预算数减少1.63万元，减少18.67%。主要原因是</w:t>
      </w:r>
      <w:r>
        <w:rPr>
          <w:rFonts w:hint="eastAsia" w:ascii="仿宋_GB2312" w:hAnsi="宋体" w:eastAsia="仿宋_GB2312" w:cs="仿宋_GB2312"/>
          <w:sz w:val="32"/>
          <w:szCs w:val="32"/>
        </w:rPr>
        <w:t>我单位严格执行中央八项规定缩减公用经费支出</w:t>
      </w:r>
      <w:r>
        <w:rPr>
          <w:rFonts w:hint="eastAsia" w:ascii="仿宋_GB2312" w:hAnsi="宋体" w:eastAsia="仿宋_GB2312" w:cs="宋体"/>
          <w:kern w:val="0"/>
          <w:sz w:val="32"/>
          <w:szCs w:val="32"/>
        </w:rPr>
        <w:t>。</w:t>
      </w:r>
    </w:p>
    <w:p>
      <w:pPr>
        <w:widowControl/>
        <w:numPr>
          <w:ilvl w:val="0"/>
          <w:numId w:val="1"/>
        </w:numPr>
        <w:spacing w:line="560" w:lineRule="exact"/>
        <w:ind w:firstLine="640"/>
        <w:outlineLvl w:val="1"/>
        <w:rPr>
          <w:rFonts w:ascii="楷体_GB2312" w:hAnsi="宋体" w:eastAsia="楷体_GB2312" w:cs="宋体"/>
          <w:b/>
          <w:kern w:val="0"/>
          <w:sz w:val="32"/>
          <w:szCs w:val="32"/>
        </w:rPr>
      </w:pPr>
      <w:r>
        <w:rPr>
          <w:rFonts w:hint="eastAsia" w:ascii="楷体_GB2312" w:hAnsi="宋体" w:eastAsia="楷体_GB2312" w:cs="宋体"/>
          <w:b/>
          <w:kern w:val="0"/>
          <w:sz w:val="32"/>
          <w:szCs w:val="32"/>
        </w:rPr>
        <w:t>政府采购情况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2020年，</w:t>
      </w: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政府采购预算</w:t>
      </w:r>
      <w:r>
        <w:rPr>
          <w:rFonts w:hint="eastAsia" w:ascii="仿宋_GB2312" w:hAnsi="宋体" w:eastAsia="仿宋_GB2312" w:cs="宋体"/>
          <w:color w:val="000000" w:themeColor="text1"/>
          <w:kern w:val="0"/>
          <w:sz w:val="32"/>
          <w:szCs w:val="32"/>
          <w14:textFill>
            <w14:solidFill>
              <w14:schemeClr w14:val="tx1"/>
            </w14:solidFill>
          </w14:textFill>
        </w:rPr>
        <w:t>0万元，其中：政府采购货物预算0万元，政府采购工程预算0万元，政府采购服务预算0万元。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widowControl/>
        <w:spacing w:line="560" w:lineRule="exact"/>
        <w:ind w:firstLine="642"/>
        <w:outlineLvl w:val="1"/>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w:t>
      </w:r>
      <w:r>
        <w:rPr>
          <w:rFonts w:hint="eastAsia" w:ascii="仿宋_GB2312" w:hAnsi="宋体" w:eastAsia="仿宋_GB2312" w:cs="仿宋_GB2312"/>
          <w:sz w:val="32"/>
          <w:szCs w:val="32"/>
        </w:rPr>
        <w:t>昌吉回族自治州人工影响天气办公室</w:t>
      </w:r>
      <w:r>
        <w:rPr>
          <w:rFonts w:hint="eastAsia" w:ascii="仿宋_GB2312" w:hAnsi="宋体" w:eastAsia="仿宋_GB2312" w:cs="宋体"/>
          <w:kern w:val="0"/>
          <w:sz w:val="32"/>
          <w:szCs w:val="32"/>
        </w:rPr>
        <w:t>占用使用国有资产总体情况为</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1.房屋1479平方米，价值9.8万元。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辆，价值20万元；其中：一般公务用车1辆，价值20万元；执法执勤用车0辆，价值0万元；其他车辆0辆，价值0万元。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4.其他资产价值170.47万元。</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60" w:lineRule="exact"/>
        <w:ind w:firstLine="640"/>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widowControl/>
        <w:spacing w:line="560" w:lineRule="exact"/>
        <w:ind w:firstLine="642"/>
        <w:outlineLvl w:val="1"/>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60" w:lineRule="exact"/>
        <w:ind w:firstLine="640"/>
        <w:outlineLvl w:val="1"/>
        <w:rPr>
          <w:rFonts w:ascii="仿宋_GB2312" w:hAnsi="宋体" w:eastAsia="仿宋_GB2312" w:cs="宋体"/>
          <w:kern w:val="0"/>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宋体"/>
          <w:kern w:val="0"/>
          <w:sz w:val="32"/>
          <w:szCs w:val="32"/>
        </w:rPr>
        <w:t>2020年度，本年度实行绩效管理的项目2个，涉及预算金额47万元。具体情况见下表（按项目分别填报）：</w:t>
      </w: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昌吉回族自治州人工影响天气办公室本级</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人影车载火箭发射系统运行经费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xml:space="preserve">   昌吉州人工影响天气办公室主要职能为做好昌吉州各项人工影响天相关气工作的计划、部署；包括人影工作的规划和组织，作业装备的落实和年检，跨地区部门的人影工作协调组织和实施，人影新技术、新装备的的引进和推广，人影从业人员的相关培训等。通过人工增水，人工防雹等工作为当地经济社会生产生活提供更为优质的服务，做好2020年我州人影事业健康有序发展，不断提升人工影响天气防雹减灾、增水抗旱作业能力建设。</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89"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作业人员劳务支出及公用支出（万元）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19.7</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车载人影增水作业系统运行维护费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储备一定数量的作业用弹药及烟条（万元）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15.3</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作业人员野外的补贴、作业指挥人员值班等费用（万元）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1.2</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完成年度意见增水抗旱演练费用（万元）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0.8</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弹药统一调配拉运完成率（百分比）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年度防雹增水作业次数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全年开展人影作业次数不少于12次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年度防雹增水作业发射弹药用量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全年发射作业用弹药达100枚以上</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完成年度从事人影管理、作业人员的培训工作完成率（百分比）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全年无发生冰雹灾害灾情及旱情，确保农业经济丰产丰收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保障</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积极实施人工增雨作业，合理开发空中水资源，修复生态环境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作业前后，降水效果对比有提高</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地方政府群众对人影作业效果满意度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地方政府及群众满意度达90%以上</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昌吉回族自治州人工影响天气办公室本级</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人影车载火箭发射系统运行经费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xml:space="preserve">   昌吉州人工影响天气办公室主要职能为做好昌吉州各项人工影响天相关气工作的计划、部署；包括人影工作的规划和组织，作业装备的落实和年检，跨地区部门的人影工作协调组织和实施，人影新技术、新装备的的引进和推广，人影从业人员的相关培训等。通过人工增水，人工防雹等工作为当地经济社会生产生活提供更为优质的服务，做好2020年我州人影事业健康有序发展，不断提升人工影响天气防雹减灾、增水抗旱作业能力建设。</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89"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购买增水作业用火箭弹（枚）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30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购买增水作业用弹药烟条（条）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弹药统一调配拉运完成率（百分比）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年度增水作业次数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全年开展人影作业次数不少于2次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年度增水作业发射弹药用量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全年发射作业用弹药达46枚以上</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购买自治区人影主管机构统一组织向国务院人影机构许可的生产企业进度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缓解局部旱情，提高增水作业覆盖面</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保障</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完成年度增水抗旱演练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1次</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增水抗旱缓解旱情，为农业经济服务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全力提供保障</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增水作业后效果对比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作业前后，降水效果对比有提高</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地方政府群众对人影作业效果满意度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地方政府及群众满意度达90%以上</w:t>
            </w:r>
          </w:p>
        </w:tc>
      </w:tr>
    </w:tbl>
    <w:p>
      <w:pPr>
        <w:widowControl/>
        <w:spacing w:line="460" w:lineRule="exact"/>
        <w:textAlignment w:val="center"/>
        <w:rPr>
          <w:rFonts w:ascii="宋体" w:hAnsi="宋体" w:cs="宋体"/>
          <w:b/>
          <w:kern w:val="0"/>
          <w:sz w:val="32"/>
          <w:szCs w:val="32"/>
        </w:rPr>
        <w:sectPr>
          <w:pgSz w:w="16838" w:h="11906" w:orient="landscape"/>
          <w:pgMar w:top="1797" w:right="1440" w:bottom="1797" w:left="1440" w:header="851" w:footer="992" w:gutter="0"/>
          <w:cols w:space="425" w:num="1"/>
          <w:docGrid w:type="linesAndChars" w:linePitch="312" w:charSpace="0"/>
        </w:sectPr>
      </w:pPr>
    </w:p>
    <w:p>
      <w:pPr>
        <w:widowControl/>
        <w:spacing w:line="560" w:lineRule="exact"/>
        <w:jc w:val="left"/>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（五）其他需说明的事项</w:t>
      </w:r>
    </w:p>
    <w:p>
      <w:pPr>
        <w:widowControl/>
        <w:spacing w:line="560" w:lineRule="exact"/>
        <w:jc w:val="left"/>
        <w:rPr>
          <w:rFonts w:ascii="仿宋_GB2312" w:hAnsi="宋体" w:eastAsia="仿宋_GB2312"/>
          <w:b/>
          <w:bCs/>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b/>
          <w:bCs/>
          <w:kern w:val="0"/>
          <w:sz w:val="32"/>
          <w:szCs w:val="32"/>
        </w:rPr>
      </w:pPr>
    </w:p>
    <w:p>
      <w:pPr>
        <w:widowControl/>
        <w:spacing w:line="560" w:lineRule="exact"/>
        <w:ind w:firstLine="3840" w:firstLineChars="1200"/>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昌吉回族自治州人工影响天气办公室</w:t>
      </w:r>
    </w:p>
    <w:p>
      <w:pPr>
        <w:widowControl/>
        <w:spacing w:line="560" w:lineRule="exact"/>
        <w:ind w:firstLine="3840" w:firstLine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pPr>
        <w:widowControl/>
        <w:spacing w:line="560" w:lineRule="exact"/>
        <w:jc w:val="left"/>
        <w:rPr>
          <w:rFonts w:ascii="仿宋_GB2312" w:hAnsi="宋体" w:eastAsia="仿宋_GB2312" w:cs="宋体"/>
          <w:kern w:val="0"/>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serif">
    <w:altName w:val="Times New Roman"/>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23</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3D4125"/>
    <w:multiLevelType w:val="singleLevel"/>
    <w:tmpl w:val="793D412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43761"/>
    <w:rsid w:val="00064A95"/>
    <w:rsid w:val="00097F3F"/>
    <w:rsid w:val="000B6231"/>
    <w:rsid w:val="000C6008"/>
    <w:rsid w:val="001025BC"/>
    <w:rsid w:val="00130085"/>
    <w:rsid w:val="00172822"/>
    <w:rsid w:val="001833B0"/>
    <w:rsid w:val="001904C0"/>
    <w:rsid w:val="002B1235"/>
    <w:rsid w:val="002B5144"/>
    <w:rsid w:val="002B7804"/>
    <w:rsid w:val="002D7574"/>
    <w:rsid w:val="002E2FE9"/>
    <w:rsid w:val="002E66DD"/>
    <w:rsid w:val="00320D71"/>
    <w:rsid w:val="00325B17"/>
    <w:rsid w:val="003A0EC5"/>
    <w:rsid w:val="003B6AC1"/>
    <w:rsid w:val="003D7D68"/>
    <w:rsid w:val="00502F16"/>
    <w:rsid w:val="00525AD4"/>
    <w:rsid w:val="00556274"/>
    <w:rsid w:val="005C78E9"/>
    <w:rsid w:val="005D082A"/>
    <w:rsid w:val="00625407"/>
    <w:rsid w:val="00642CE1"/>
    <w:rsid w:val="006617FD"/>
    <w:rsid w:val="006647E5"/>
    <w:rsid w:val="00691585"/>
    <w:rsid w:val="006E6933"/>
    <w:rsid w:val="00720469"/>
    <w:rsid w:val="007546C0"/>
    <w:rsid w:val="00757310"/>
    <w:rsid w:val="00786804"/>
    <w:rsid w:val="00786D43"/>
    <w:rsid w:val="00804672"/>
    <w:rsid w:val="00841512"/>
    <w:rsid w:val="008773D4"/>
    <w:rsid w:val="008C74C7"/>
    <w:rsid w:val="009501A5"/>
    <w:rsid w:val="009909F2"/>
    <w:rsid w:val="009E4599"/>
    <w:rsid w:val="00A2037F"/>
    <w:rsid w:val="00A23B3D"/>
    <w:rsid w:val="00AC074D"/>
    <w:rsid w:val="00AC4D16"/>
    <w:rsid w:val="00AD0B55"/>
    <w:rsid w:val="00AF77AD"/>
    <w:rsid w:val="00BA5B1A"/>
    <w:rsid w:val="00CC6138"/>
    <w:rsid w:val="00D00AFD"/>
    <w:rsid w:val="00D00E66"/>
    <w:rsid w:val="00D363B7"/>
    <w:rsid w:val="00D85A71"/>
    <w:rsid w:val="00D95B2F"/>
    <w:rsid w:val="00E8334D"/>
    <w:rsid w:val="00E9184D"/>
    <w:rsid w:val="00EE3BE4"/>
    <w:rsid w:val="00EE458B"/>
    <w:rsid w:val="00F44B14"/>
    <w:rsid w:val="00FA7C09"/>
    <w:rsid w:val="00FB1B11"/>
    <w:rsid w:val="00FC6ABD"/>
    <w:rsid w:val="00FF2EE7"/>
    <w:rsid w:val="04662FB4"/>
    <w:rsid w:val="1511255A"/>
    <w:rsid w:val="18851958"/>
    <w:rsid w:val="1A892502"/>
    <w:rsid w:val="24E57B45"/>
    <w:rsid w:val="26E2706F"/>
    <w:rsid w:val="2FA97E38"/>
    <w:rsid w:val="32F8290B"/>
    <w:rsid w:val="44175D5D"/>
    <w:rsid w:val="4BB4161E"/>
    <w:rsid w:val="510602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rPr>
  </w:style>
  <w:style w:type="character" w:customStyle="1" w:styleId="15">
    <w:name w:val="页眉 字符"/>
    <w:basedOn w:val="9"/>
    <w:link w:val="4"/>
    <w:qFormat/>
    <w:uiPriority w:val="0"/>
    <w:rPr>
      <w:rFonts w:ascii="Times New Roman" w:hAnsi="Times New Roman" w:eastAsia="宋体" w:cs="Times New Roman"/>
      <w:sz w:val="18"/>
      <w:szCs w:val="18"/>
    </w:rPr>
  </w:style>
  <w:style w:type="character" w:customStyle="1" w:styleId="16">
    <w:name w:val="正文文本缩进 3 字符"/>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51"/>
    <w:basedOn w:val="9"/>
    <w:qFormat/>
    <w:uiPriority w:val="0"/>
    <w:rPr>
      <w:rFonts w:hint="default" w:ascii="serif" w:hAnsi="serif" w:eastAsia="serif" w:cs="serif"/>
      <w:color w:val="000000"/>
      <w:sz w:val="20"/>
      <w:szCs w:val="20"/>
      <w:u w:val="none"/>
    </w:rPr>
  </w:style>
  <w:style w:type="character" w:customStyle="1" w:styleId="22">
    <w:name w:val="font61"/>
    <w:basedOn w:val="9"/>
    <w:qFormat/>
    <w:uiPriority w:val="0"/>
    <w:rPr>
      <w:rFonts w:hint="default" w:ascii="serif" w:hAnsi="serif" w:eastAsia="serif" w:cs="serif"/>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FF36C1-3041-49AD-BB2C-5FD6DA9DC23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1679</Words>
  <Characters>9571</Characters>
  <Lines>79</Lines>
  <Paragraphs>22</Paragraphs>
  <TotalTime>6</TotalTime>
  <ScaleCrop>false</ScaleCrop>
  <LinksUpToDate>false</LinksUpToDate>
  <CharactersWithSpaces>11228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2020-03-19T04:02:00Z</dcterms:created>
  <dc:creator>王怡</dc:creator>
  <cp:lastModifiedBy>Lenovo</cp:lastModifiedBy>
  <dcterms:modified xsi:type="dcterms:W3CDTF">2021-05-28T03:36:44Z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C30A0F58373B4A9EA600FB4C303F8C82</vt:lpwstr>
  </property>
</Properties>
</file>