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昌吉州人民检察院2020年部门预算公开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昌吉州人民检察院单位概况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涉密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ind w:firstLine="640" w:firstLineChars="200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涉密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编制数91个（其中政法专项编制83个、机关工勤编8个），实有人数132人，其中：在职76人，增加或减少0人； 退休56人，增加或减少0人；离休0人，增加或减少0人。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昌吉州人民检察院           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1886.65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1886.65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1886.65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1886.65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1886.65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1886.65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1886.65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 昌吉州人民检察院                                  单位：万元</w:t>
      </w:r>
    </w:p>
    <w:tbl>
      <w:tblPr>
        <w:tblStyle w:val="6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1886.65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1886.65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1886.65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1886.65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  昌吉州人民检察院              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1886.65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1886.65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1886.65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1886.65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编制部门：  </w:t>
      </w:r>
      <w:r>
        <w:rPr>
          <w:rFonts w:hint="eastAsia" w:ascii="仿宋_GB2312" w:hAnsi="宋体" w:eastAsia="仿宋_GB2312"/>
          <w:kern w:val="0"/>
          <w:sz w:val="24"/>
        </w:rPr>
        <w:t xml:space="preserve"> 昌吉州人民检察院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1886.65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1886.65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1886.65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1886.65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1886.65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1886.65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1886.65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昌吉州人民检察院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1886.65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1886.65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1886.65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1886.65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昌吉州人民检察院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519.19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519.19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220.04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95.76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95.76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123.32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123.32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85.95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85.95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92.49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92.49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448.38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448.38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21.78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公车运行与维护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其他商品服务与支出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医疗补助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1886.65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1675.91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210.74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昌吉州人民检察院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昌吉州人民检察院      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75.61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73.64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73.64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昌吉州人民检察院            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备注：我单位无政府基金。</w:t>
      </w:r>
    </w:p>
    <w:p>
      <w:pPr>
        <w:widowControl/>
        <w:jc w:val="left"/>
        <w:outlineLvl w:val="1"/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关于昌吉州人民检察院部门2020年收支预算情况的总体说明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按照全口径预算的原则，昌吉州人民检察院2020年所有收入和支出均纳入部门预算管理。收支总预算1886.65万元。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支出预算包括：公共安全支出。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二、关于昌吉州人民检察院部门2020年收入预算情况说明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昌吉州人民检察院部门收入预算1886.65元，其中：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一般公共预算1886.65万元，占100%，比上年2008.53万元减少121.88万元，主要原因是2020年我院12名工作人员，因司法体制改革，转隶至昌吉州纪委监委，相应的工资和相关费用核减所致。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三、关于昌吉州人民检察院部门单位2020年支出预算情况说明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昌吉州人民检察院部门单位2020年支出预算1886.65元，其中：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基本支出1886.65万元，占100%，比上年2008.53万元减少121.88万元，主要原因是2020年我院12名工作人员，因司法体制改革，转隶至昌吉州纪委监委，工资关系转出，相应的工资和相关费用核减所致。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四、关于昌吉州人民检察院部门2020年财政拨款收支预算情况的总体说明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4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昌吉州人民检察院2020年财政拨款收支总预算1886.65万元，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全部为一般公共预算拨款；无政府性基金预算拨款收支。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五、关于昌吉州人民检察院部门2020年一般公共预算当年拨款情况说明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昌吉州人民检察院部门2020年一般公共预算拨款基本支出1886.65万元，比上年执行数减少121.88万元，下降6.0</w:t>
      </w:r>
      <w:r>
        <w:rPr>
          <w:rFonts w:ascii="仿宋_GB2312" w:hAnsi="宋体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%。主要原因是2020年我院原来反贪局、反渎职侵权局、预防处的12名工作人员，因司法体制改革，转隶至昌吉州纪委监委，工资关系转出，相应的工资和相关费用核减所致。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公共安全支出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(</w:t>
      </w:r>
      <w:r>
        <w:rPr>
          <w:rFonts w:hint="eastAsia" w:ascii="仿宋_GB2312" w:eastAsia="仿宋_GB2312"/>
          <w:sz w:val="32"/>
          <w:szCs w:val="32"/>
          <w:highlight w:val="none"/>
        </w:rPr>
        <w:t>2040401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)</w:t>
      </w:r>
      <w:r>
        <w:rPr>
          <w:rFonts w:hint="eastAsia" w:ascii="仿宋_GB2312" w:eastAsia="仿宋_GB2312"/>
          <w:sz w:val="32"/>
          <w:szCs w:val="32"/>
          <w:highlight w:val="none"/>
        </w:rPr>
        <w:t>行政运行基本支出1886.65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一般公共预算公共安全支出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(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2040401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)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行政运行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1886.65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比上年执行数2882.32万元减少995.67 万元，下降34.54 %，主要原因是：2020年较2019年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部分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人员转隶之纪委监委，工资关系转出，2020年在职在编人员减少 ，相应的工资以及相关费用降低所致。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六、关于昌吉州检察院部门2020年一般公共预算基本支出情况说明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昌吉州检察院部门2020年一般公共预算基本支出      1886.65万元，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人员经费1675.91万元，主要包括：基本工资519.19万元、津贴补贴220.04万元、奖金31.54万元、伙食补助费95.76万元、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绩效工资207万元、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机关事业单位基本养老保险缴费123.32万元、职工基本医疗保险缴费85.95万元、公务员医疗补助缴费36.19万元、其他社会保障缴费2.75万元、住房公积金92.49万元、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其他工资福利支出241.38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万元、生活补助1.2万元、医疗费补助 0.1万元、奖励金5.8万元、职工住宅取暖费13.2万元等。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210.74万元，主要包括：办公费30.85万元、印刷费2万元、水费2万元、电费9.74万元、邮电费5万元、取暖费21.78万元、物业管理费5万元、维修（护）费5万元、公务接待费1.97万元、工会经费10.38万元、福利费23.88万元、公务用车运行维护费73.64万元、其他商品和服务支出19.5万元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关于昌吉州人民检察院部门2020年项目支出情况说明：</w:t>
      </w:r>
    </w:p>
    <w:p>
      <w:pPr>
        <w:spacing w:line="560" w:lineRule="exact"/>
        <w:ind w:firstLine="960" w:firstLineChars="3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昌吉州人民检察院2020年没有安排项目支出</w:t>
      </w:r>
      <w:r>
        <w:rPr>
          <w:rFonts w:hint="eastAsia" w:ascii="黑体" w:hAnsi="宋体" w:eastAsia="黑体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八、关于昌吉州人民检察院部门2020年一般公共预算“三公”经费预算情况说明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昌吉州人民检察院部门2020年“三公”经费财政拨款预算数为75.61万元，其中：因公出国（境）费 0万元，公务用车购置0万元，公务用车运行费73.64万元，公务接待费1.97万元。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万元，其中：没有安排因公出国（境）费；公务用车购置费为0，未安排预算；公务用车运行费减少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万元，主要原因是进一步压缩公务用车运行支出；公务接待费减少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万元，主要原因是严格落实中央八项规定精神，严格公务接活动，严控公务接待经费支出。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九、关于昌吉州人民检察院部门2020年政府性基金预算拨款情况说明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昌吉州人民检察院部门2020年没有使用政府性基金预算拨款安排的支出，政府性基金预算支出情况表为空表。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2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2020年，昌吉州人民检察院单位的机关运行经费财政拨款预算210.74万元，比上年预算减少27.42万元，下降11.5%。主要原因是2020年人员减少的基础上，</w:t>
      </w:r>
      <w:r>
        <w:rPr>
          <w:rFonts w:hint="eastAsia" w:ascii="仿宋_GB2312" w:eastAsia="仿宋_GB2312"/>
          <w:sz w:val="32"/>
          <w:szCs w:val="32"/>
        </w:rPr>
        <w:t>办公及印刷费、邮电费、差旅费、会议费、福利费、日常维修费、专用材料及一般设备购置费、办公用房水电费、办公用房取暖费、办公用房物业管理费、公务用车运行维护费及其他费用，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从而压缩公用经费支出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2020年，昌吉州人民检察院单位政府采购预算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251.92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196.16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19.98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35.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截至2019年底，昌吉州人民检察院部门占用使用国有资产总体情况为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1.房屋12525.86平方米，价值3379.68万元。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2.车辆24辆，价值610.62万元；其中：一般公务用车  2辆，价值98.02万元；执法执勤用车21辆，价值456.43万元；其他车辆1辆，价值56.17万元。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3.办公家具价值89.48万元。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4.其他资产价值1724.26万元。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  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600" w:lineRule="exact"/>
        <w:ind w:firstLine="640" w:firstLineChars="200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2020年度，未安排项目支出，0本年度实行绩效管理的项目0个，涉及预算金额0万元。</w:t>
      </w:r>
    </w:p>
    <w:tbl>
      <w:tblPr>
        <w:tblStyle w:val="6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昌吉州人民检察院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411" w:firstLineChars="196"/>
        <w:jc w:val="left"/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720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昌吉州人民检察院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34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6FE5"/>
    <w:rsid w:val="00082F56"/>
    <w:rsid w:val="00250660"/>
    <w:rsid w:val="005C6FE5"/>
    <w:rsid w:val="005D412E"/>
    <w:rsid w:val="007A682D"/>
    <w:rsid w:val="00A35FFC"/>
    <w:rsid w:val="00DD1210"/>
    <w:rsid w:val="00FC58C6"/>
    <w:rsid w:val="04E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uiPriority w:val="0"/>
    <w:rPr>
      <w:rFonts w:cs="Times New Roman"/>
      <w:b/>
      <w:bCs/>
    </w:rPr>
  </w:style>
  <w:style w:type="character" w:customStyle="1" w:styleId="7">
    <w:name w:val="页脚 字符"/>
    <w:link w:val="2"/>
    <w:semiHidden/>
    <w:uiPriority w:val="0"/>
    <w:rPr>
      <w:rFonts w:ascii="Times New Roman" w:hAnsi="Times New Roman" w:eastAsia="黑体" w:cs="Times New Roman"/>
      <w:kern w:val="0"/>
      <w:sz w:val="18"/>
      <w:szCs w:val="18"/>
    </w:rPr>
  </w:style>
  <w:style w:type="character" w:customStyle="1" w:styleId="8">
    <w:name w:val="页眉 字符"/>
    <w:link w:val="3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正文文本缩进 3 Char"/>
    <w:link w:val="10"/>
    <w:semiHidden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0">
    <w:name w:val="正文文本缩进 31"/>
    <w:basedOn w:val="1"/>
    <w:link w:val="9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1">
    <w:name w:val="批注框文本 Char Char"/>
    <w:basedOn w:val="1"/>
    <w:link w:val="18"/>
    <w:uiPriority w:val="0"/>
    <w:rPr>
      <w:sz w:val="18"/>
      <w:szCs w:val="18"/>
    </w:rPr>
  </w:style>
  <w:style w:type="paragraph" w:customStyle="1" w:styleId="12">
    <w:name w:val="普通(网站)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普通(网站)11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2"/>
    <w:basedOn w:val="1"/>
    <w:uiPriority w:val="0"/>
    <w:rPr>
      <w:rFonts w:ascii="Calibri" w:hAnsi="Calibri" w:cs="黑体"/>
      <w:sz w:val="24"/>
    </w:rPr>
  </w:style>
  <w:style w:type="paragraph" w:customStyle="1" w:styleId="17">
    <w:name w:val="普通(网站)3"/>
    <w:basedOn w:val="1"/>
    <w:uiPriority w:val="0"/>
    <w:rPr>
      <w:rFonts w:ascii="Calibri" w:hAnsi="Calibri" w:cs="黑体"/>
      <w:sz w:val="24"/>
    </w:rPr>
  </w:style>
  <w:style w:type="character" w:customStyle="1" w:styleId="18">
    <w:name w:val="批注框文本 Char Char Char Char"/>
    <w:link w:val="1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码1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20</Pages>
  <Words>1252</Words>
  <Characters>7141</Characters>
  <Lines>59</Lines>
  <Paragraphs>16</Paragraphs>
  <TotalTime>6</TotalTime>
  <ScaleCrop>false</ScaleCrop>
  <LinksUpToDate>false</LinksUpToDate>
  <CharactersWithSpaces>8377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2020-03-18T08:33:00Z</dcterms:created>
  <dc:creator>闫超</dc:creator>
  <cp:lastModifiedBy>1</cp:lastModifiedBy>
  <dcterms:modified xsi:type="dcterms:W3CDTF">2021-05-28T04:09:01Z</dcterms:modified>
  <dc:title>塞北的雪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