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rPr>
      </w:pPr>
    </w:p>
    <w:p>
      <w:pPr>
        <w:rPr>
          <w:rFonts w:ascii="仿宋_GB2312" w:eastAsia="仿宋_GB2312"/>
        </w:rPr>
      </w:pPr>
    </w:p>
    <w:p>
      <w:pPr>
        <w:widowControl/>
        <w:spacing w:before="100" w:beforeAutospacing="1" w:after="100" w:afterAutospacing="1"/>
        <w:outlineLvl w:val="1"/>
        <w:rPr>
          <w:rFonts w:ascii="仿宋_GB2312" w:hAnsi="黑体" w:eastAsia="仿宋_GB2312" w:cs="宋体"/>
          <w:kern w:val="0"/>
          <w:sz w:val="32"/>
          <w:szCs w:val="32"/>
        </w:rPr>
      </w:pPr>
    </w:p>
    <w:p>
      <w:pPr>
        <w:widowControl/>
        <w:spacing w:before="100" w:beforeAutospacing="1" w:after="100" w:afterAutospacing="1"/>
        <w:outlineLvl w:val="1"/>
        <w:rPr>
          <w:rFonts w:ascii="仿宋_GB2312" w:hAnsi="黑体" w:eastAsia="仿宋_GB2312" w:cs="宋体"/>
          <w:kern w:val="0"/>
          <w:sz w:val="32"/>
          <w:szCs w:val="32"/>
        </w:rPr>
      </w:pPr>
    </w:p>
    <w:p>
      <w:pPr>
        <w:widowControl/>
        <w:spacing w:before="100" w:beforeAutospacing="1" w:after="100" w:afterAutospacing="1"/>
        <w:outlineLvl w:val="1"/>
        <w:rPr>
          <w:rFonts w:ascii="黑体" w:hAnsi="黑体" w:eastAsia="黑体" w:cs="宋体"/>
          <w:b/>
          <w:bCs/>
          <w:kern w:val="0"/>
          <w:sz w:val="44"/>
          <w:szCs w:val="44"/>
        </w:rPr>
      </w:pPr>
    </w:p>
    <w:p>
      <w:pPr>
        <w:widowControl/>
        <w:spacing w:before="312" w:after="312" w:line="320" w:lineRule="atLeast"/>
        <w:jc w:val="center"/>
        <w:textAlignment w:val="baseline"/>
        <w:rPr>
          <w:rFonts w:ascii="黑体" w:hAnsi="黑体" w:eastAsia="黑体" w:cs="微软雅黑"/>
          <w:color w:val="000000"/>
          <w:sz w:val="24"/>
        </w:rPr>
      </w:pPr>
      <w:r>
        <w:rPr>
          <w:rFonts w:hint="eastAsia" w:ascii="黑体" w:hAnsi="黑体" w:eastAsia="黑体" w:cs="方正小标宋_GBK"/>
          <w:color w:val="000000"/>
          <w:kern w:val="0"/>
          <w:sz w:val="44"/>
          <w:szCs w:val="44"/>
        </w:rPr>
        <w:t>昌吉回族自治州食品药品监督管理局</w:t>
      </w:r>
      <w:r>
        <w:rPr>
          <w:rFonts w:ascii="黑体" w:hAnsi="黑体" w:eastAsia="黑体" w:cs="方正小标宋_GBK"/>
          <w:color w:val="000000"/>
          <w:kern w:val="0"/>
          <w:sz w:val="44"/>
          <w:szCs w:val="44"/>
        </w:rPr>
        <w:t>2019</w:t>
      </w:r>
      <w:r>
        <w:rPr>
          <w:rFonts w:hint="eastAsia" w:ascii="黑体" w:hAnsi="黑体" w:eastAsia="黑体" w:cs="方正小标宋_GBK"/>
          <w:color w:val="000000"/>
          <w:kern w:val="0"/>
          <w:sz w:val="44"/>
          <w:szCs w:val="44"/>
        </w:rPr>
        <w:t>年部门预算公开</w:t>
      </w:r>
    </w:p>
    <w:p>
      <w:pPr>
        <w:widowControl/>
        <w:spacing w:before="312" w:after="312" w:line="320" w:lineRule="atLeast"/>
        <w:jc w:val="center"/>
        <w:textAlignment w:val="baseline"/>
        <w:rPr>
          <w:rFonts w:ascii="仿宋_GB2312" w:hAnsi="微软雅黑" w:eastAsia="仿宋_GB2312" w:cs="微软雅黑"/>
          <w:color w:val="000000"/>
          <w:sz w:val="2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both"/>
        <w:outlineLvl w:val="1"/>
        <w:rPr>
          <w:rFonts w:ascii="仿宋_GB2312" w:eastAsia="仿宋_GB2312"/>
          <w:b/>
          <w:kern w:val="0"/>
          <w:sz w:val="44"/>
          <w:szCs w:val="44"/>
        </w:rPr>
      </w:pPr>
    </w:p>
    <w:p>
      <w:pPr>
        <w:widowControl/>
        <w:spacing w:before="100" w:beforeAutospacing="1" w:after="100" w:afterAutospacing="1"/>
        <w:jc w:val="both"/>
        <w:outlineLvl w:val="1"/>
        <w:rPr>
          <w:rFonts w:ascii="仿宋_GB2312" w:eastAsia="仿宋_GB2312"/>
          <w:b/>
          <w:kern w:val="0"/>
          <w:sz w:val="44"/>
          <w:szCs w:val="44"/>
        </w:rPr>
      </w:pPr>
    </w:p>
    <w:p>
      <w:pPr>
        <w:widowControl/>
        <w:spacing w:line="500" w:lineRule="exact"/>
        <w:jc w:val="center"/>
        <w:outlineLvl w:val="1"/>
        <w:rPr>
          <w:rFonts w:ascii="仿宋_GB2312" w:hAnsi="黑体" w:eastAsia="仿宋_GB2312"/>
          <w:kern w:val="0"/>
          <w:sz w:val="44"/>
          <w:szCs w:val="44"/>
        </w:rPr>
      </w:pPr>
      <w:r>
        <w:rPr>
          <w:rFonts w:hint="eastAsia" w:ascii="仿宋_GB2312" w:hAnsi="黑体" w:eastAsia="仿宋_GB2312"/>
          <w:kern w:val="0"/>
          <w:sz w:val="44"/>
          <w:szCs w:val="44"/>
        </w:rPr>
        <w:t>目录</w:t>
      </w:r>
    </w:p>
    <w:p>
      <w:pPr>
        <w:widowControl/>
        <w:spacing w:line="500" w:lineRule="exact"/>
        <w:jc w:val="center"/>
        <w:outlineLvl w:val="1"/>
        <w:rPr>
          <w:rFonts w:ascii="仿宋_GB2312" w:eastAsia="仿宋_GB2312"/>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昌吉州食品药品监督管理局概况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仿宋" w:eastAsia="仿宋_GB2312" w:cs="仿宋"/>
          <w:bCs/>
          <w:kern w:val="0"/>
          <w:sz w:val="32"/>
          <w:szCs w:val="32"/>
        </w:rPr>
      </w:pPr>
      <w:r>
        <w:rPr>
          <w:rFonts w:hint="eastAsia" w:ascii="仿宋_GB2312" w:hAnsi="宋体" w:eastAsia="仿宋_GB2312"/>
          <w:kern w:val="0"/>
          <w:sz w:val="32"/>
          <w:szCs w:val="32"/>
        </w:rPr>
        <w:t>一、关于</w:t>
      </w:r>
      <w:r>
        <w:rPr>
          <w:rFonts w:hint="eastAsia" w:ascii="仿宋_GB2312" w:hAnsi="仿宋" w:eastAsia="仿宋_GB2312" w:cs="仿宋"/>
          <w:bCs/>
          <w:kern w:val="0"/>
          <w:sz w:val="32"/>
          <w:szCs w:val="32"/>
        </w:rPr>
        <w:t>昌吉州食品药品监督管理局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年收支预算情况的总体说明</w:t>
      </w:r>
    </w:p>
    <w:p>
      <w:pPr>
        <w:widowControl/>
        <w:spacing w:line="460" w:lineRule="exact"/>
        <w:outlineLvl w:val="1"/>
        <w:rPr>
          <w:rFonts w:ascii="仿宋_GB2312" w:hAnsi="仿宋" w:eastAsia="仿宋_GB2312" w:cs="仿宋"/>
          <w:bCs/>
          <w:kern w:val="0"/>
          <w:sz w:val="32"/>
          <w:szCs w:val="32"/>
        </w:rPr>
      </w:pPr>
      <w:r>
        <w:rPr>
          <w:rFonts w:hint="eastAsia" w:ascii="仿宋_GB2312" w:hAnsi="仿宋" w:eastAsia="仿宋_GB2312" w:cs="仿宋"/>
          <w:bCs/>
          <w:kern w:val="0"/>
          <w:sz w:val="32"/>
          <w:szCs w:val="32"/>
        </w:rPr>
        <w:t>二、关于昌吉州食品药品监督管理局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年收入预算情况说明</w:t>
      </w:r>
    </w:p>
    <w:p>
      <w:pPr>
        <w:widowControl/>
        <w:spacing w:line="460" w:lineRule="exact"/>
        <w:outlineLvl w:val="1"/>
        <w:rPr>
          <w:rFonts w:ascii="仿宋_GB2312" w:hAnsi="仿宋" w:eastAsia="仿宋_GB2312" w:cs="仿宋"/>
          <w:bCs/>
          <w:kern w:val="0"/>
          <w:sz w:val="32"/>
          <w:szCs w:val="32"/>
        </w:rPr>
      </w:pPr>
      <w:r>
        <w:rPr>
          <w:rFonts w:hint="eastAsia" w:ascii="仿宋_GB2312" w:hAnsi="仿宋" w:eastAsia="仿宋_GB2312" w:cs="仿宋"/>
          <w:bCs/>
          <w:kern w:val="0"/>
          <w:sz w:val="32"/>
          <w:szCs w:val="32"/>
        </w:rPr>
        <w:t>三、关于昌吉州食品药品监督管理局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仿宋" w:eastAsia="仿宋_GB2312" w:cs="仿宋"/>
          <w:bCs/>
          <w:kern w:val="0"/>
          <w:sz w:val="32"/>
          <w:szCs w:val="32"/>
        </w:rPr>
        <w:t>四、关于昌吉州食品药品监督管理局</w:t>
      </w:r>
      <w:r>
        <w:rPr>
          <w:rFonts w:ascii="仿宋_GB2312" w:hAnsi="仿宋" w:eastAsia="仿宋_GB2312" w:cs="仿宋"/>
          <w:bCs/>
          <w:kern w:val="0"/>
          <w:sz w:val="32"/>
          <w:szCs w:val="32"/>
        </w:rPr>
        <w:t>2019</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仿宋" w:eastAsia="仿宋_GB2312" w:cs="仿宋"/>
          <w:bCs/>
          <w:kern w:val="0"/>
          <w:sz w:val="32"/>
          <w:szCs w:val="32"/>
        </w:rPr>
        <w:t>昌吉州食品药品监督管理局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w:t>
      </w:r>
      <w:r>
        <w:rPr>
          <w:rFonts w:hint="eastAsia" w:ascii="仿宋_GB2312" w:hAnsi="宋体" w:eastAsia="仿宋_GB2312"/>
          <w:kern w:val="0"/>
          <w:sz w:val="32"/>
          <w:szCs w:val="32"/>
        </w:rPr>
        <w:t>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仿宋" w:eastAsia="仿宋_GB2312" w:cs="仿宋"/>
          <w:bCs/>
          <w:kern w:val="0"/>
          <w:sz w:val="32"/>
          <w:szCs w:val="32"/>
        </w:rPr>
        <w:t>昌吉州食品药品监督管理局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w:t>
      </w:r>
      <w:r>
        <w:rPr>
          <w:rFonts w:hint="eastAsia" w:ascii="仿宋_GB2312" w:hAnsi="宋体" w:eastAsia="仿宋_GB2312"/>
          <w:kern w:val="0"/>
          <w:sz w:val="32"/>
          <w:szCs w:val="32"/>
        </w:rPr>
        <w:t>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仿宋" w:eastAsia="仿宋_GB2312" w:cs="仿宋"/>
          <w:bCs/>
          <w:kern w:val="0"/>
          <w:sz w:val="32"/>
          <w:szCs w:val="32"/>
        </w:rPr>
        <w:t>昌吉州食品药品监督管理局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w:t>
      </w:r>
      <w:r>
        <w:rPr>
          <w:rFonts w:hint="eastAsia" w:ascii="仿宋_GB2312" w:hAnsi="宋体" w:eastAsia="仿宋_GB2312"/>
          <w:kern w:val="0"/>
          <w:sz w:val="32"/>
          <w:szCs w:val="32"/>
        </w:rPr>
        <w:t>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仿宋" w:eastAsia="仿宋_GB2312" w:cs="仿宋"/>
          <w:bCs/>
          <w:kern w:val="0"/>
          <w:sz w:val="32"/>
          <w:szCs w:val="32"/>
        </w:rPr>
        <w:t>昌吉州食品药品监督管理局</w:t>
      </w:r>
      <w:r>
        <w:rPr>
          <w:rFonts w:ascii="仿宋_GB2312" w:hAnsi="仿宋" w:eastAsia="仿宋_GB2312" w:cs="仿宋"/>
          <w:bCs/>
          <w:kern w:val="0"/>
          <w:sz w:val="32"/>
          <w:szCs w:val="32"/>
        </w:rPr>
        <w:t>2019</w:t>
      </w:r>
      <w:r>
        <w:rPr>
          <w:rFonts w:hint="eastAsia" w:ascii="仿宋_GB2312" w:hAnsi="宋体" w:eastAsia="仿宋_GB2312"/>
          <w:kern w:val="0"/>
          <w:sz w:val="32"/>
          <w:szCs w:val="32"/>
        </w:rPr>
        <w:t>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仿宋" w:eastAsia="仿宋_GB2312" w:cs="仿宋"/>
          <w:bCs/>
          <w:kern w:val="0"/>
          <w:sz w:val="32"/>
          <w:szCs w:val="32"/>
        </w:rPr>
        <w:t>昌吉州食品药品监督管理局</w:t>
      </w:r>
      <w:r>
        <w:rPr>
          <w:rFonts w:ascii="仿宋_GB2312" w:hAnsi="仿宋" w:eastAsia="仿宋_GB2312" w:cs="仿宋"/>
          <w:bCs/>
          <w:kern w:val="0"/>
          <w:sz w:val="32"/>
          <w:szCs w:val="32"/>
        </w:rPr>
        <w:t>2019</w:t>
      </w:r>
      <w:r>
        <w:rPr>
          <w:rFonts w:hint="eastAsia" w:ascii="仿宋_GB2312" w:hAnsi="宋体" w:eastAsia="仿宋_GB2312"/>
          <w:kern w:val="0"/>
          <w:sz w:val="32"/>
          <w:szCs w:val="32"/>
        </w:rPr>
        <w:t>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仿宋_GB2312" w:hAnsi="黑体" w:eastAsia="仿宋_GB2312"/>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jc w:val="center"/>
        <w:outlineLvl w:val="1"/>
        <w:rPr>
          <w:rFonts w:ascii="方正小标宋简体" w:hAnsi="黑体" w:eastAsia="方正小标宋简体"/>
          <w:kern w:val="0"/>
          <w:sz w:val="32"/>
          <w:szCs w:val="32"/>
        </w:rPr>
      </w:pPr>
    </w:p>
    <w:p>
      <w:pPr>
        <w:widowControl/>
        <w:spacing w:line="560" w:lineRule="exact"/>
        <w:jc w:val="center"/>
        <w:outlineLvl w:val="1"/>
        <w:rPr>
          <w:rFonts w:ascii="黑体" w:hAnsi="黑体" w:eastAsia="黑体" w:cs="黑体"/>
          <w:b/>
          <w:bCs/>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cs="黑体"/>
          <w:kern w:val="0"/>
          <w:sz w:val="32"/>
          <w:szCs w:val="32"/>
        </w:rPr>
        <w:t>昌吉州食品药品监督管理局单位概况</w:t>
      </w:r>
    </w:p>
    <w:p>
      <w:pPr>
        <w:widowControl/>
        <w:spacing w:line="560" w:lineRule="exact"/>
        <w:ind w:firstLine="470" w:firstLineChars="147"/>
        <w:jc w:val="left"/>
        <w:rPr>
          <w:rFonts w:ascii="黑体" w:hAnsi="黑体" w:eastAsia="黑体" w:cs="宋体"/>
          <w:bCs/>
          <w:kern w:val="0"/>
          <w:sz w:val="32"/>
          <w:szCs w:val="32"/>
        </w:rPr>
      </w:pP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黑体" w:hAnsi="黑体" w:eastAsia="仿宋_GB2312" w:cs="宋体"/>
          <w:bCs/>
          <w:kern w:val="0"/>
          <w:sz w:val="32"/>
          <w:szCs w:val="32"/>
        </w:rPr>
      </w:pPr>
      <w:r>
        <w:rPr>
          <w:rFonts w:hint="eastAsia" w:ascii="仿宋_GB2312" w:hAnsi="仿宋_GB2312" w:eastAsia="仿宋_GB2312" w:cs="仿宋_GB2312"/>
          <w:sz w:val="32"/>
          <w:szCs w:val="32"/>
        </w:rPr>
        <w:t>昌吉州食品药品监督管理局规格处级，主要职能有：</w:t>
      </w:r>
    </w:p>
    <w:p>
      <w:pPr>
        <w:spacing w:line="560" w:lineRule="exact"/>
        <w:ind w:firstLine="640" w:firstLineChars="200"/>
        <w:rPr>
          <w:rFonts w:ascii="仿宋_GB2312" w:hAnsi="方正仿宋_GBK" w:eastAsia="仿宋_GB2312" w:cs="方正仿宋_GBK"/>
          <w:sz w:val="32"/>
          <w:szCs w:val="32"/>
        </w:rPr>
      </w:pPr>
      <w:r>
        <w:rPr>
          <w:rFonts w:ascii="仿宋_GB2312" w:hAnsi="方正仿宋_GBK" w:eastAsia="仿宋_GB2312" w:cs="方正仿宋_GBK"/>
          <w:sz w:val="32"/>
          <w:szCs w:val="32"/>
        </w:rPr>
        <w:t>1</w:t>
      </w:r>
      <w:r>
        <w:rPr>
          <w:rFonts w:hint="eastAsia" w:ascii="仿宋_GB2312" w:hAnsi="方正仿宋_GBK" w:eastAsia="仿宋_GB2312" w:cs="方正仿宋_GBK"/>
          <w:sz w:val="32"/>
          <w:szCs w:val="32"/>
        </w:rPr>
        <w:t>、贯彻执行国家和自治区有关食品（含烟酒、食品添加剂、保健食品，下同）、药品（含中药、民族药，下同）、医疗器械、化妆品监督管理的法律法规和方针政策，组织起草并组织实施全州食品、药品、医疗器械、化妆品监督管理有关政策规定、工作规划。推动建立地方政府负总责、食品药品安全企业负第一责任的机制；落实食品药品重大信息直报制度。</w:t>
      </w:r>
    </w:p>
    <w:p>
      <w:pPr>
        <w:spacing w:line="560" w:lineRule="exact"/>
        <w:ind w:firstLine="640" w:firstLineChars="200"/>
        <w:rPr>
          <w:rFonts w:ascii="仿宋_GB2312" w:hAnsi="方正仿宋_GBK" w:eastAsia="仿宋_GB2312" w:cs="方正仿宋_GBK"/>
          <w:sz w:val="32"/>
          <w:szCs w:val="32"/>
        </w:rPr>
      </w:pPr>
      <w:r>
        <w:rPr>
          <w:rFonts w:ascii="仿宋_GB2312" w:hAnsi="方正仿宋_GBK" w:eastAsia="仿宋_GB2312" w:cs="方正仿宋_GBK"/>
          <w:sz w:val="32"/>
          <w:szCs w:val="32"/>
        </w:rPr>
        <w:t>2</w:t>
      </w:r>
      <w:r>
        <w:rPr>
          <w:rFonts w:hint="eastAsia" w:ascii="仿宋_GB2312" w:hAnsi="方正仿宋_GBK" w:eastAsia="仿宋_GB2312" w:cs="方正仿宋_GBK"/>
          <w:sz w:val="32"/>
          <w:szCs w:val="32"/>
        </w:rPr>
        <w:t>、负责自治州食品安全监管。监督实施食品行政许可；负责建立食品安全隐患排查治理机制，制定全州食品安全检查年度计划、重大整顿治理方案并组织实施，牵头组织实施重大活动食品安全保障工作；负责制定食品药品安全信息统一发布制度，公布食品安全信息；参与制定食品安全风险监测计划、食品安全地方标准，根据食品安全风险监测计划开展监测工作。</w:t>
      </w:r>
    </w:p>
    <w:p>
      <w:pPr>
        <w:spacing w:line="560" w:lineRule="exact"/>
        <w:ind w:firstLine="640" w:firstLineChars="200"/>
        <w:rPr>
          <w:rFonts w:ascii="仿宋_GB2312" w:hAnsi="方正仿宋_GBK" w:eastAsia="仿宋_GB2312" w:cs="方正仿宋_GBK"/>
          <w:sz w:val="32"/>
          <w:szCs w:val="32"/>
        </w:rPr>
      </w:pPr>
      <w:r>
        <w:rPr>
          <w:rFonts w:ascii="仿宋_GB2312" w:hAnsi="方正仿宋_GBK" w:eastAsia="仿宋_GB2312" w:cs="方正仿宋_GBK"/>
          <w:sz w:val="32"/>
          <w:szCs w:val="32"/>
        </w:rPr>
        <w:t>3</w:t>
      </w:r>
      <w:r>
        <w:rPr>
          <w:rFonts w:hint="eastAsia" w:ascii="仿宋_GB2312" w:hAnsi="方正仿宋_GBK" w:eastAsia="仿宋_GB2312" w:cs="方正仿宋_GBK"/>
          <w:sz w:val="32"/>
          <w:szCs w:val="32"/>
        </w:rPr>
        <w:t>、负责自治州药品、医疗器械、化妆品安全监管。监督实施药品、医疗器械、化妆品相关行政许可，监督实施药品、医疗器械标准及分类管理制度；负责药品和医疗器械研制、生产、经营、使用质量安全监管，监督实施质量管理规范；配合实施国家基本药物制度。负责建立药品不良反应、医疗器械不良事件监测体系，组织开展药品（医疗器械）不良反应（事件）监测和报告工作。组织实施化妆品监督管理办法。</w:t>
      </w:r>
    </w:p>
    <w:p>
      <w:pPr>
        <w:spacing w:line="560" w:lineRule="exact"/>
        <w:ind w:firstLine="640" w:firstLineChars="200"/>
        <w:rPr>
          <w:rFonts w:ascii="仿宋_GB2312" w:hAnsi="方正仿宋_GBK" w:eastAsia="仿宋_GB2312" w:cs="方正仿宋_GBK"/>
          <w:sz w:val="32"/>
          <w:szCs w:val="32"/>
        </w:rPr>
      </w:pPr>
      <w:r>
        <w:rPr>
          <w:rFonts w:ascii="仿宋_GB2312" w:hAnsi="方正仿宋_GBK" w:eastAsia="仿宋_GB2312" w:cs="方正仿宋_GBK"/>
          <w:sz w:val="32"/>
          <w:szCs w:val="32"/>
        </w:rPr>
        <w:t>4</w:t>
      </w:r>
      <w:r>
        <w:rPr>
          <w:rFonts w:hint="eastAsia" w:ascii="仿宋_GB2312" w:hAnsi="方正仿宋_GBK" w:eastAsia="仿宋_GB2312" w:cs="方正仿宋_GBK"/>
          <w:sz w:val="32"/>
          <w:szCs w:val="32"/>
        </w:rPr>
        <w:t>、负责制定食品、药品、医疗器械、化妆品监督管理的稽查制度并组织实施，牵头组织查处重大违法行为；完善行政执法与刑事司法衔接机制；负责组织实施食品药品安全投诉、举报受理和</w:t>
      </w:r>
      <w:r>
        <w:rPr>
          <w:rFonts w:ascii="仿宋_GB2312" w:hAnsi="方正仿宋_GBK" w:eastAsia="仿宋_GB2312" w:cs="方正仿宋_GBK"/>
          <w:sz w:val="32"/>
          <w:szCs w:val="32"/>
        </w:rPr>
        <w:t>12331</w:t>
      </w:r>
      <w:r>
        <w:rPr>
          <w:rFonts w:hint="eastAsia" w:ascii="仿宋_GB2312" w:hAnsi="方正仿宋_GBK" w:eastAsia="仿宋_GB2312" w:cs="方正仿宋_GBK"/>
          <w:sz w:val="32"/>
          <w:szCs w:val="32"/>
        </w:rPr>
        <w:t>网络体系建设工作；监督实施问题产品召回和处置；对核准的食品、药品、医疗器械、化妆品广告进行监测。</w:t>
      </w:r>
      <w:r>
        <w:rPr>
          <w:rFonts w:ascii="方正仿宋_GBK" w:hAnsi="方正仿宋_GBK" w:eastAsia="仿宋_GB2312" w:cs="方正仿宋_GBK"/>
          <w:sz w:val="32"/>
          <w:szCs w:val="32"/>
        </w:rPr>
        <w:t> </w:t>
      </w:r>
    </w:p>
    <w:p>
      <w:pPr>
        <w:spacing w:line="560" w:lineRule="exact"/>
        <w:ind w:firstLine="640" w:firstLineChars="200"/>
        <w:rPr>
          <w:rFonts w:ascii="仿宋_GB2312" w:hAnsi="方正仿宋_GBK" w:eastAsia="仿宋_GB2312" w:cs="方正仿宋_GBK"/>
          <w:sz w:val="32"/>
          <w:szCs w:val="32"/>
        </w:rPr>
      </w:pPr>
      <w:r>
        <w:rPr>
          <w:rFonts w:ascii="仿宋_GB2312" w:hAnsi="方正仿宋_GBK" w:eastAsia="仿宋_GB2312" w:cs="方正仿宋_GBK"/>
          <w:sz w:val="32"/>
          <w:szCs w:val="32"/>
        </w:rPr>
        <w:t>5</w:t>
      </w:r>
      <w:r>
        <w:rPr>
          <w:rFonts w:hint="eastAsia" w:ascii="仿宋_GB2312" w:hAnsi="方正仿宋_GBK" w:eastAsia="仿宋_GB2312" w:cs="方正仿宋_GBK"/>
          <w:sz w:val="32"/>
          <w:szCs w:val="32"/>
        </w:rPr>
        <w:t>、负责食品药品安全事故应急体系建设，组织和指导食品药品安全事故预防控制、应急处置和调查处理工作，监督事故查处落实情况。</w:t>
      </w:r>
    </w:p>
    <w:p>
      <w:pPr>
        <w:spacing w:line="560" w:lineRule="exact"/>
        <w:ind w:firstLine="640" w:firstLineChars="200"/>
        <w:rPr>
          <w:rFonts w:ascii="仿宋_GB2312" w:hAnsi="方正仿宋_GBK" w:eastAsia="仿宋_GB2312" w:cs="方正仿宋_GBK"/>
          <w:sz w:val="32"/>
          <w:szCs w:val="32"/>
        </w:rPr>
      </w:pPr>
      <w:r>
        <w:rPr>
          <w:rFonts w:ascii="仿宋_GB2312" w:hAnsi="方正仿宋_GBK" w:eastAsia="仿宋_GB2312" w:cs="方正仿宋_GBK"/>
          <w:sz w:val="32"/>
          <w:szCs w:val="32"/>
        </w:rPr>
        <w:t>6</w:t>
      </w:r>
      <w:r>
        <w:rPr>
          <w:rFonts w:hint="eastAsia" w:ascii="仿宋_GB2312" w:hAnsi="方正仿宋_GBK" w:eastAsia="仿宋_GB2312" w:cs="方正仿宋_GBK"/>
          <w:sz w:val="32"/>
          <w:szCs w:val="32"/>
        </w:rPr>
        <w:t>、负责制定全州食品药品安全监督管理规划和科技发展规划并组织实施，推进食品药品检验检测体系、电子监管追溯体系信息化建设。</w:t>
      </w:r>
      <w:r>
        <w:rPr>
          <w:rFonts w:ascii="仿宋_GB2312" w:hAnsi="方正仿宋_GBK" w:eastAsia="仿宋_GB2312" w:cs="方正仿宋_GBK"/>
          <w:sz w:val="32"/>
          <w:szCs w:val="32"/>
        </w:rPr>
        <w:t xml:space="preserve">    </w:t>
      </w:r>
    </w:p>
    <w:p>
      <w:pPr>
        <w:spacing w:line="560" w:lineRule="exact"/>
        <w:ind w:firstLine="640" w:firstLineChars="200"/>
        <w:rPr>
          <w:rFonts w:ascii="仿宋_GB2312" w:hAnsi="方正仿宋_GBK" w:eastAsia="仿宋_GB2312" w:cs="方正仿宋_GBK"/>
          <w:sz w:val="32"/>
          <w:szCs w:val="32"/>
        </w:rPr>
      </w:pPr>
      <w:r>
        <w:rPr>
          <w:rFonts w:ascii="仿宋_GB2312" w:hAnsi="方正仿宋_GBK" w:eastAsia="仿宋_GB2312" w:cs="方正仿宋_GBK"/>
          <w:sz w:val="32"/>
          <w:szCs w:val="32"/>
        </w:rPr>
        <w:t>7</w:t>
      </w:r>
      <w:r>
        <w:rPr>
          <w:rFonts w:hint="eastAsia" w:ascii="仿宋_GB2312" w:hAnsi="方正仿宋_GBK" w:eastAsia="仿宋_GB2312" w:cs="方正仿宋_GBK"/>
          <w:sz w:val="32"/>
          <w:szCs w:val="32"/>
        </w:rPr>
        <w:t>、负责开展食品药品安全宣传、教育培训和交流合作；推进食品药品企业诚信体系建设。</w:t>
      </w:r>
    </w:p>
    <w:p>
      <w:pPr>
        <w:spacing w:line="560" w:lineRule="exact"/>
        <w:ind w:firstLine="640" w:firstLineChars="200"/>
        <w:rPr>
          <w:rFonts w:ascii="仿宋_GB2312" w:hAnsi="方正仿宋_GBK" w:eastAsia="仿宋_GB2312" w:cs="方正仿宋_GBK"/>
          <w:sz w:val="32"/>
          <w:szCs w:val="32"/>
        </w:rPr>
      </w:pPr>
      <w:r>
        <w:rPr>
          <w:rFonts w:ascii="仿宋_GB2312" w:hAnsi="方正仿宋_GBK" w:eastAsia="仿宋_GB2312" w:cs="方正仿宋_GBK"/>
          <w:sz w:val="32"/>
          <w:szCs w:val="32"/>
        </w:rPr>
        <w:t>8</w:t>
      </w:r>
      <w:r>
        <w:rPr>
          <w:rFonts w:hint="eastAsia" w:ascii="仿宋_GB2312" w:hAnsi="方正仿宋_GBK" w:eastAsia="仿宋_GB2312" w:cs="方正仿宋_GBK"/>
          <w:sz w:val="32"/>
          <w:szCs w:val="32"/>
        </w:rPr>
        <w:t>、承担州食品安全委员会办公室的日常工作。负责食品安全监督管理综合协调，健全协调联动机制，督促检查县（市）、园区有关部门履行食品安全监督管理职责。</w:t>
      </w:r>
    </w:p>
    <w:p>
      <w:pPr>
        <w:spacing w:line="560" w:lineRule="exact"/>
        <w:rPr>
          <w:rFonts w:ascii="仿宋_GB2312" w:hAnsi="方正仿宋_GBK" w:eastAsia="仿宋_GB2312" w:cs="方正仿宋_GBK"/>
          <w:sz w:val="32"/>
          <w:szCs w:val="32"/>
        </w:rPr>
      </w:pPr>
      <w:r>
        <w:rPr>
          <w:rFonts w:ascii="仿宋_GB2312" w:hAnsi="方正仿宋_GBK" w:eastAsia="仿宋_GB2312" w:cs="方正仿宋_GBK"/>
          <w:sz w:val="32"/>
          <w:szCs w:val="32"/>
        </w:rPr>
        <w:t xml:space="preserve">    9</w:t>
      </w:r>
      <w:r>
        <w:rPr>
          <w:rFonts w:hint="eastAsia" w:ascii="仿宋_GB2312" w:hAnsi="方正仿宋_GBK" w:eastAsia="仿宋_GB2312" w:cs="方正仿宋_GBK"/>
          <w:sz w:val="32"/>
          <w:szCs w:val="32"/>
        </w:rPr>
        <w:t>、承办州人民政府及自治州食品安全委员会交办的其他事项。</w:t>
      </w:r>
      <w:r>
        <w:rPr>
          <w:rFonts w:ascii="方正仿宋_GBK" w:hAnsi="方正仿宋_GBK" w:eastAsia="仿宋_GB2312" w:cs="方正仿宋_GBK"/>
          <w:sz w:val="32"/>
          <w:szCs w:val="32"/>
        </w:rPr>
        <w:t> </w:t>
      </w:r>
    </w:p>
    <w:p>
      <w:pPr>
        <w:widowControl/>
        <w:spacing w:line="560" w:lineRule="exact"/>
        <w:ind w:firstLine="640" w:firstLineChars="200"/>
        <w:jc w:val="left"/>
        <w:rPr>
          <w:rFonts w:ascii="黑体" w:hAnsi="黑体" w:eastAsia="黑体" w:cs="宋体"/>
          <w:b/>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方正仿宋_GBK" w:hAnsi="方正仿宋_GBK" w:eastAsia="方正仿宋_GBK" w:cs="方正仿宋_GBK"/>
          <w:sz w:val="32"/>
          <w:szCs w:val="32"/>
        </w:rPr>
      </w:pPr>
      <w:r>
        <w:rPr>
          <w:rFonts w:hint="eastAsia" w:ascii="仿宋_GB2312" w:hAnsi="方正仿宋_GBK" w:eastAsia="仿宋_GB2312" w:cs="方正仿宋_GBK"/>
          <w:sz w:val="32"/>
          <w:szCs w:val="32"/>
        </w:rPr>
        <w:t>昌吉州食品药品监督管理局无下属预算单位，下设</w:t>
      </w:r>
      <w:r>
        <w:rPr>
          <w:rFonts w:ascii="仿宋_GB2312" w:hAnsi="方正仿宋_GBK" w:eastAsia="仿宋_GB2312" w:cs="方正仿宋_GBK"/>
          <w:sz w:val="32"/>
          <w:szCs w:val="32"/>
        </w:rPr>
        <w:t>8</w:t>
      </w:r>
      <w:r>
        <w:rPr>
          <w:rFonts w:hint="eastAsia" w:ascii="仿宋_GB2312" w:hAnsi="方正仿宋_GBK" w:eastAsia="仿宋_GB2312" w:cs="方正仿宋_GBK"/>
          <w:sz w:val="32"/>
          <w:szCs w:val="32"/>
        </w:rPr>
        <w:t>个处室，分别是</w:t>
      </w:r>
      <w:r>
        <w:rPr>
          <w:rFonts w:hint="eastAsia" w:ascii="仿宋_GB2312" w:hAnsi="方正仿宋_GBK" w:eastAsia="仿宋_GB2312" w:cs="方正仿宋_GBK"/>
          <w:sz w:val="32"/>
          <w:szCs w:val="32"/>
          <w:lang w:val="en-US" w:eastAsia="zh-CN"/>
        </w:rPr>
        <w:t>:</w:t>
      </w:r>
      <w:r>
        <w:rPr>
          <w:rFonts w:hint="eastAsia" w:ascii="仿宋_GB2312" w:hAnsi="方正仿宋_GBK" w:eastAsia="仿宋_GB2312" w:cs="方正仿宋_GBK"/>
          <w:sz w:val="32"/>
          <w:szCs w:val="32"/>
        </w:rPr>
        <w:t>办公室、法规宣传科综合协调科（应急管理科）、食品生产监管科、食品流通监管科、餐饮服务监管科、药品医疗器械化妆品监管科、质量信息监管科。</w:t>
      </w:r>
      <w:r>
        <w:rPr>
          <w:rFonts w:ascii="方正仿宋_GBK" w:hAnsi="方正仿宋_GBK" w:eastAsia="方正仿宋_GBK" w:cs="方正仿宋_GBK"/>
          <w:sz w:val="32"/>
          <w:szCs w:val="32"/>
        </w:rPr>
        <w:t xml:space="preserve"> </w:t>
      </w:r>
    </w:p>
    <w:p>
      <w:pPr>
        <w:widowControl/>
        <w:spacing w:line="560" w:lineRule="exact"/>
        <w:ind w:firstLine="640" w:firstLineChars="200"/>
        <w:jc w:val="left"/>
        <w:rPr>
          <w:rFonts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rPr>
        <w:t>昌吉州食品药品监督管理局</w:t>
      </w:r>
      <w:r>
        <w:rPr>
          <w:rFonts w:hint="eastAsia" w:ascii="仿宋_GB2312" w:hAnsi="方正仿宋_GBK" w:eastAsia="仿宋_GB2312" w:cs="方正仿宋_GBK"/>
          <w:sz w:val="32"/>
          <w:szCs w:val="32"/>
          <w:highlight w:val="none"/>
        </w:rPr>
        <w:t>单位编制数</w:t>
      </w:r>
      <w:r>
        <w:rPr>
          <w:rFonts w:ascii="仿宋_GB2312" w:hAnsi="方正仿宋_GBK" w:eastAsia="仿宋_GB2312" w:cs="方正仿宋_GBK"/>
          <w:sz w:val="32"/>
          <w:szCs w:val="32"/>
          <w:highlight w:val="none"/>
        </w:rPr>
        <w:t>33</w:t>
      </w:r>
      <w:r>
        <w:rPr>
          <w:rFonts w:hint="eastAsia" w:ascii="仿宋_GB2312" w:hAnsi="方正仿宋_GBK" w:eastAsia="仿宋_GB2312" w:cs="方正仿宋_GBK"/>
          <w:sz w:val="32"/>
          <w:szCs w:val="32"/>
          <w:highlight w:val="none"/>
          <w:lang w:eastAsia="zh-CN"/>
        </w:rPr>
        <w:t>名</w:t>
      </w:r>
      <w:r>
        <w:rPr>
          <w:rFonts w:hint="eastAsia" w:ascii="仿宋_GB2312" w:hAnsi="方正仿宋_GBK" w:eastAsia="仿宋_GB2312" w:cs="方正仿宋_GBK"/>
          <w:sz w:val="32"/>
          <w:szCs w:val="32"/>
          <w:highlight w:val="none"/>
        </w:rPr>
        <w:t>，实有人数</w:t>
      </w:r>
      <w:r>
        <w:rPr>
          <w:rFonts w:hint="eastAsia" w:ascii="仿宋_GB2312" w:hAnsi="方正仿宋_GBK" w:eastAsia="仿宋_GB2312" w:cs="方正仿宋_GBK"/>
          <w:sz w:val="32"/>
          <w:szCs w:val="32"/>
          <w:highlight w:val="none"/>
          <w:lang w:val="en-US" w:eastAsia="zh-CN"/>
        </w:rPr>
        <w:t>36</w:t>
      </w:r>
      <w:r>
        <w:rPr>
          <w:rFonts w:hint="eastAsia" w:ascii="仿宋_GB2312" w:hAnsi="方正仿宋_GBK" w:eastAsia="仿宋_GB2312" w:cs="方正仿宋_GBK"/>
          <w:sz w:val="32"/>
          <w:szCs w:val="32"/>
          <w:highlight w:val="none"/>
        </w:rPr>
        <w:t>人，其中：在职</w:t>
      </w:r>
      <w:r>
        <w:rPr>
          <w:rFonts w:ascii="仿宋_GB2312" w:hAnsi="方正仿宋_GBK" w:eastAsia="仿宋_GB2312" w:cs="方正仿宋_GBK"/>
          <w:sz w:val="32"/>
          <w:szCs w:val="32"/>
          <w:highlight w:val="none"/>
        </w:rPr>
        <w:t>22</w:t>
      </w:r>
      <w:r>
        <w:rPr>
          <w:rFonts w:hint="eastAsia" w:ascii="仿宋_GB2312" w:hAnsi="方正仿宋_GBK" w:eastAsia="仿宋_GB2312" w:cs="方正仿宋_GBK"/>
          <w:sz w:val="32"/>
          <w:szCs w:val="32"/>
          <w:highlight w:val="none"/>
        </w:rPr>
        <w:t>人，减少</w:t>
      </w:r>
      <w:r>
        <w:rPr>
          <w:rFonts w:ascii="仿宋_GB2312" w:hAnsi="方正仿宋_GBK" w:eastAsia="仿宋_GB2312" w:cs="方正仿宋_GBK"/>
          <w:sz w:val="32"/>
          <w:szCs w:val="32"/>
          <w:highlight w:val="none"/>
        </w:rPr>
        <w:t>9</w:t>
      </w:r>
      <w:r>
        <w:rPr>
          <w:rFonts w:hint="eastAsia" w:ascii="仿宋_GB2312" w:hAnsi="方正仿宋_GBK" w:eastAsia="仿宋_GB2312" w:cs="方正仿宋_GBK"/>
          <w:sz w:val="32"/>
          <w:szCs w:val="32"/>
          <w:highlight w:val="none"/>
        </w:rPr>
        <w:t>人；退休</w:t>
      </w:r>
      <w:r>
        <w:rPr>
          <w:rFonts w:ascii="仿宋_GB2312" w:hAnsi="方正仿宋_GBK" w:eastAsia="仿宋_GB2312" w:cs="方正仿宋_GBK"/>
          <w:sz w:val="32"/>
          <w:szCs w:val="32"/>
          <w:highlight w:val="none"/>
        </w:rPr>
        <w:t>14</w:t>
      </w:r>
      <w:r>
        <w:rPr>
          <w:rFonts w:hint="eastAsia" w:ascii="仿宋_GB2312" w:hAnsi="方正仿宋_GBK" w:eastAsia="仿宋_GB2312" w:cs="方正仿宋_GBK"/>
          <w:sz w:val="32"/>
          <w:szCs w:val="32"/>
          <w:highlight w:val="none"/>
        </w:rPr>
        <w:t>人，增加</w:t>
      </w:r>
      <w:r>
        <w:rPr>
          <w:rFonts w:ascii="仿宋_GB2312" w:hAnsi="方正仿宋_GBK" w:eastAsia="仿宋_GB2312" w:cs="方正仿宋_GBK"/>
          <w:sz w:val="32"/>
          <w:szCs w:val="32"/>
          <w:highlight w:val="none"/>
        </w:rPr>
        <w:t>5</w:t>
      </w:r>
      <w:r>
        <w:rPr>
          <w:rFonts w:hint="eastAsia" w:ascii="仿宋_GB2312" w:hAnsi="方正仿宋_GBK" w:eastAsia="仿宋_GB2312" w:cs="方正仿宋_GBK"/>
          <w:sz w:val="32"/>
          <w:szCs w:val="32"/>
          <w:highlight w:val="none"/>
        </w:rPr>
        <w:t>人</w:t>
      </w:r>
      <w:r>
        <w:rPr>
          <w:rFonts w:hint="eastAsia" w:ascii="仿宋_GB2312" w:hAnsi="方正仿宋_GBK" w:eastAsia="仿宋_GB2312" w:cs="方正仿宋_GBK"/>
          <w:sz w:val="32"/>
          <w:szCs w:val="32"/>
          <w:highlight w:val="none"/>
          <w:lang w:eastAsia="zh-CN"/>
        </w:rPr>
        <w:t>；离休</w:t>
      </w:r>
      <w:r>
        <w:rPr>
          <w:rFonts w:hint="eastAsia" w:ascii="仿宋_GB2312" w:hAnsi="方正仿宋_GBK" w:eastAsia="仿宋_GB2312" w:cs="方正仿宋_GBK"/>
          <w:sz w:val="32"/>
          <w:szCs w:val="32"/>
          <w:highlight w:val="none"/>
          <w:lang w:val="en-US" w:eastAsia="zh-CN"/>
        </w:rPr>
        <w:t>0人，增加0人</w:t>
      </w:r>
      <w:r>
        <w:rPr>
          <w:rFonts w:hint="eastAsia" w:ascii="仿宋_GB2312" w:hAnsi="方正仿宋_GBK" w:eastAsia="仿宋_GB2312" w:cs="方正仿宋_GBK"/>
          <w:sz w:val="32"/>
          <w:szCs w:val="32"/>
          <w:highlight w:val="none"/>
        </w:rPr>
        <w:t>。</w:t>
      </w: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line="560" w:lineRule="exact"/>
        <w:ind w:firstLine="640" w:firstLineChars="200"/>
        <w:jc w:val="left"/>
        <w:rPr>
          <w:rFonts w:hint="eastAsia"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2019</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编制部门：昌吉州食品药品监督管理局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t>416.25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t>416.25</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t>416.25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t xml:space="preserve">           416.25</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 xml:space="preserve">        </w:t>
            </w:r>
            <w:r>
              <w:t>416.25</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t>416.25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t>416.25</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ascii="仿宋_GB2312" w:hAnsi="宋体" w:eastAsia="仿宋_GB2312"/>
          <w:kern w:val="0"/>
          <w:sz w:val="24"/>
        </w:rPr>
        <w:t xml:space="preserve"> </w:t>
      </w:r>
      <w:r>
        <w:rPr>
          <w:rFonts w:hint="eastAsia" w:ascii="仿宋_GB2312" w:hAnsi="宋体" w:eastAsia="仿宋_GB2312" w:cs="宋体"/>
          <w:color w:val="000000"/>
          <w:kern w:val="0"/>
          <w:sz w:val="24"/>
        </w:rPr>
        <w:t>昌吉州食品药品监督管理局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4"/>
        <w:tblW w:w="9654" w:type="dxa"/>
        <w:tblInd w:w="93" w:type="dxa"/>
        <w:tblLayout w:type="fixed"/>
        <w:tblCellMar>
          <w:top w:w="0" w:type="dxa"/>
          <w:left w:w="108" w:type="dxa"/>
          <w:bottom w:w="0" w:type="dxa"/>
          <w:right w:w="108" w:type="dxa"/>
        </w:tblCellMar>
      </w:tblPr>
      <w:tblGrid>
        <w:gridCol w:w="534"/>
        <w:gridCol w:w="423"/>
        <w:gridCol w:w="518"/>
        <w:gridCol w:w="1921"/>
        <w:gridCol w:w="820"/>
        <w:gridCol w:w="982"/>
        <w:gridCol w:w="378"/>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47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98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8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tabs>
                <w:tab w:val="center" w:pos="100"/>
                <w:tab w:val="right" w:pos="521"/>
              </w:tabs>
              <w:jc w:val="left"/>
              <w:rPr>
                <w:rFonts w:ascii="仿宋_GB2312" w:hAnsi="宋体" w:eastAsia="仿宋_GB2312" w:cs="宋体"/>
                <w:color w:val="000000"/>
                <w:sz w:val="20"/>
                <w:szCs w:val="20"/>
              </w:rPr>
            </w:pPr>
            <w:r>
              <w:rPr>
                <w:rFonts w:ascii="仿宋_GB2312" w:eastAsia="仿宋_GB2312"/>
                <w:color w:val="000000"/>
                <w:sz w:val="20"/>
                <w:szCs w:val="20"/>
              </w:rPr>
              <w:tab/>
            </w:r>
            <w:r>
              <w:rPr>
                <w:rFonts w:ascii="仿宋_GB2312" w:eastAsia="仿宋_GB2312"/>
                <w:color w:val="000000"/>
                <w:sz w:val="20"/>
                <w:szCs w:val="20"/>
              </w:rPr>
              <w:t>201</w:t>
            </w:r>
            <w:r>
              <w:rPr>
                <w:rFonts w:ascii="仿宋_GB2312" w:eastAsia="仿宋_GB2312"/>
                <w:color w:val="000000"/>
                <w:sz w:val="20"/>
                <w:szCs w:val="20"/>
              </w:rPr>
              <w:tab/>
            </w: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38</w:t>
            </w: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01</w:t>
            </w: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sz w:val="20"/>
                <w:szCs w:val="20"/>
              </w:rPr>
              <w:t>353.25</w:t>
            </w:r>
          </w:p>
        </w:tc>
        <w:tc>
          <w:tcPr>
            <w:tcW w:w="98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sz w:val="20"/>
                <w:szCs w:val="20"/>
              </w:rPr>
              <w:t>353.25</w:t>
            </w:r>
          </w:p>
        </w:tc>
        <w:tc>
          <w:tcPr>
            <w:tcW w:w="3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38</w:t>
            </w: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04</w:t>
            </w: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eastAsia="zh-CN"/>
              </w:rPr>
              <w:t>市场监督管理专项</w:t>
            </w: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color w:val="000000"/>
                <w:sz w:val="20"/>
                <w:szCs w:val="20"/>
              </w:rPr>
              <w:t>63</w:t>
            </w:r>
          </w:p>
        </w:tc>
        <w:tc>
          <w:tcPr>
            <w:tcW w:w="9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color w:val="000000"/>
                <w:sz w:val="20"/>
                <w:szCs w:val="20"/>
              </w:rPr>
              <w:t>63</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416.25</w:t>
            </w: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416.25</w:t>
            </w: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ascii="仿宋_GB2312" w:hAnsi="宋体" w:eastAsia="仿宋_GB2312"/>
          <w:kern w:val="0"/>
          <w:sz w:val="24"/>
        </w:rPr>
        <w:t xml:space="preserve"> </w:t>
      </w:r>
      <w:r>
        <w:rPr>
          <w:rFonts w:hint="eastAsia" w:ascii="仿宋_GB2312" w:hAnsi="宋体" w:eastAsia="仿宋_GB2312" w:cs="宋体"/>
          <w:color w:val="000000"/>
          <w:kern w:val="0"/>
          <w:sz w:val="24"/>
        </w:rPr>
        <w:t>昌吉州食品药品监督管理局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4"/>
        <w:tblW w:w="9248" w:type="dxa"/>
        <w:tblInd w:w="93" w:type="dxa"/>
        <w:tblLayout w:type="fixed"/>
        <w:tblCellMar>
          <w:top w:w="0" w:type="dxa"/>
          <w:left w:w="108" w:type="dxa"/>
          <w:bottom w:w="0" w:type="dxa"/>
          <w:right w:w="108" w:type="dxa"/>
        </w:tblCellMar>
      </w:tblPr>
      <w:tblGrid>
        <w:gridCol w:w="548"/>
        <w:gridCol w:w="436"/>
        <w:gridCol w:w="532"/>
        <w:gridCol w:w="2289"/>
        <w:gridCol w:w="19"/>
        <w:gridCol w:w="1836"/>
        <w:gridCol w:w="19"/>
        <w:gridCol w:w="1837"/>
        <w:gridCol w:w="19"/>
        <w:gridCol w:w="1694"/>
        <w:gridCol w:w="19"/>
      </w:tblGrid>
      <w:tr>
        <w:tblPrEx>
          <w:tblCellMar>
            <w:top w:w="0" w:type="dxa"/>
            <w:left w:w="108" w:type="dxa"/>
            <w:bottom w:w="0" w:type="dxa"/>
            <w:right w:w="108" w:type="dxa"/>
          </w:tblCellMar>
        </w:tblPrEx>
        <w:trPr>
          <w:gridAfter w:val="1"/>
          <w:wAfter w:w="19" w:type="dxa"/>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项目</w:t>
            </w:r>
          </w:p>
        </w:tc>
        <w:tc>
          <w:tcPr>
            <w:tcW w:w="5424" w:type="dxa"/>
            <w:gridSpan w:val="6"/>
            <w:tcBorders>
              <w:top w:val="single" w:color="auto" w:sz="4" w:space="0"/>
              <w:left w:val="nil"/>
              <w:bottom w:val="single" w:color="auto" w:sz="4" w:space="0"/>
              <w:right w:val="single" w:color="000000"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支出预算</w:t>
            </w:r>
          </w:p>
        </w:tc>
      </w:tr>
      <w:tr>
        <w:tblPrEx>
          <w:tblCellMar>
            <w:top w:w="0" w:type="dxa"/>
            <w:left w:w="108" w:type="dxa"/>
            <w:bottom w:w="0" w:type="dxa"/>
            <w:right w:w="108" w:type="dxa"/>
          </w:tblCellMar>
        </w:tblPrEx>
        <w:trPr>
          <w:gridAfter w:val="1"/>
          <w:wAfter w:w="19" w:type="dxa"/>
          <w:trHeight w:val="480" w:hRule="atLeast"/>
        </w:trPr>
        <w:tc>
          <w:tcPr>
            <w:tcW w:w="151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289" w:type="dxa"/>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855" w:type="dxa"/>
            <w:gridSpan w:val="2"/>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合计</w:t>
            </w:r>
          </w:p>
        </w:tc>
        <w:tc>
          <w:tcPr>
            <w:tcW w:w="1856" w:type="dxa"/>
            <w:gridSpan w:val="2"/>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13" w:type="dxa"/>
            <w:gridSpan w:val="2"/>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类</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款</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项</w:t>
            </w:r>
          </w:p>
        </w:tc>
        <w:tc>
          <w:tcPr>
            <w:tcW w:w="2308" w:type="dxa"/>
            <w:gridSpan w:val="2"/>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c>
          <w:tcPr>
            <w:tcW w:w="1855" w:type="dxa"/>
            <w:gridSpan w:val="2"/>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c>
          <w:tcPr>
            <w:tcW w:w="1856" w:type="dxa"/>
            <w:gridSpan w:val="2"/>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c>
          <w:tcPr>
            <w:tcW w:w="1713" w:type="dxa"/>
            <w:gridSpan w:val="2"/>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ascii="仿宋_GB2312" w:eastAsia="仿宋_GB2312"/>
                <w:b w:val="0"/>
                <w:bCs w:val="0"/>
                <w:color w:val="000000"/>
                <w:sz w:val="20"/>
                <w:szCs w:val="20"/>
              </w:rPr>
              <w:t>201</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ascii="仿宋_GB2312" w:hAnsi="宋体" w:eastAsia="仿宋_GB2312" w:cs="宋体"/>
                <w:b w:val="0"/>
                <w:bCs w:val="0"/>
                <w:color w:val="000000"/>
                <w:kern w:val="0"/>
                <w:sz w:val="20"/>
                <w:szCs w:val="20"/>
              </w:rPr>
              <w:t>38</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ascii="仿宋_GB2312" w:hAnsi="宋体" w:eastAsia="仿宋_GB2312" w:cs="宋体"/>
                <w:b w:val="0"/>
                <w:bCs w:val="0"/>
                <w:color w:val="000000"/>
                <w:kern w:val="0"/>
                <w:sz w:val="20"/>
                <w:szCs w:val="20"/>
              </w:rPr>
              <w:t>01</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hint="eastAsia" w:ascii="仿宋_GB2312" w:eastAsia="仿宋_GB2312"/>
                <w:b w:val="0"/>
                <w:bCs w:val="0"/>
                <w:color w:val="000000"/>
                <w:sz w:val="20"/>
                <w:szCs w:val="20"/>
              </w:rPr>
              <w:t>行政运行　</w:t>
            </w:r>
            <w:r>
              <w:rPr>
                <w:rFonts w:hint="eastAsia" w:ascii="仿宋_GB2312" w:hAnsi="宋体" w:eastAsia="仿宋_GB2312" w:cs="宋体"/>
                <w:b w:val="0"/>
                <w:bCs w:val="0"/>
                <w:color w:val="000000"/>
                <w:kern w:val="0"/>
                <w:sz w:val="20"/>
                <w:szCs w:val="20"/>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ascii="仿宋_GB2312" w:hAnsi="宋体" w:eastAsia="仿宋_GB2312" w:cs="宋体"/>
                <w:b w:val="0"/>
                <w:bCs w:val="0"/>
                <w:color w:val="000000"/>
                <w:kern w:val="0"/>
                <w:sz w:val="20"/>
                <w:szCs w:val="20"/>
              </w:rPr>
              <w:t>353.25</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ascii="仿宋_GB2312" w:eastAsia="仿宋_GB2312" w:cs="宋体"/>
                <w:b w:val="0"/>
                <w:bCs w:val="0"/>
                <w:color w:val="000000"/>
                <w:kern w:val="0"/>
                <w:sz w:val="20"/>
                <w:szCs w:val="20"/>
              </w:rPr>
              <w:t>353.25</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0</w:t>
            </w:r>
            <w:r>
              <w:rPr>
                <w:rFonts w:hint="eastAsia" w:ascii="仿宋_GB2312" w:hAnsi="宋体" w:eastAsia="仿宋_GB2312" w:cs="宋体"/>
                <w:b w:val="0"/>
                <w:bCs w:val="0"/>
                <w:color w:val="000000"/>
                <w:kern w:val="0"/>
                <w:sz w:val="20"/>
                <w:szCs w:val="20"/>
              </w:rPr>
              <w:t>　</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ascii="仿宋_GB2312" w:eastAsia="仿宋_GB2312"/>
                <w:b w:val="0"/>
                <w:bCs w:val="0"/>
                <w:color w:val="000000"/>
                <w:sz w:val="20"/>
                <w:szCs w:val="20"/>
              </w:rPr>
              <w:t>201</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ascii="仿宋_GB2312" w:eastAsia="仿宋_GB2312" w:cs="宋体"/>
                <w:b w:val="0"/>
                <w:bCs w:val="0"/>
                <w:color w:val="000000"/>
                <w:kern w:val="0"/>
                <w:sz w:val="20"/>
                <w:szCs w:val="20"/>
              </w:rPr>
              <w:t>38</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ascii="仿宋_GB2312" w:hAnsi="宋体" w:eastAsia="仿宋_GB2312" w:cs="宋体"/>
                <w:b w:val="0"/>
                <w:bCs w:val="0"/>
                <w:color w:val="000000"/>
                <w:kern w:val="0"/>
                <w:sz w:val="20"/>
                <w:szCs w:val="20"/>
              </w:rPr>
              <w:t>04</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hint="eastAsia" w:ascii="仿宋_GB2312" w:eastAsia="仿宋_GB2312"/>
                <w:b w:val="0"/>
                <w:bCs w:val="0"/>
                <w:color w:val="000000"/>
                <w:sz w:val="20"/>
                <w:szCs w:val="20"/>
                <w:lang w:eastAsia="zh-CN"/>
              </w:rPr>
              <w:t>市场监督管理专项</w:t>
            </w:r>
            <w:r>
              <w:rPr>
                <w:rFonts w:hint="eastAsia" w:ascii="仿宋_GB2312" w:hAnsi="宋体" w:eastAsia="仿宋_GB2312" w:cs="宋体"/>
                <w:b w:val="0"/>
                <w:bCs w:val="0"/>
                <w:color w:val="000000"/>
                <w:kern w:val="0"/>
                <w:sz w:val="20"/>
                <w:szCs w:val="20"/>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ascii="仿宋_GB2312" w:hAnsi="宋体" w:eastAsia="仿宋_GB2312" w:cs="宋体"/>
                <w:b w:val="0"/>
                <w:bCs w:val="0"/>
                <w:color w:val="000000"/>
                <w:kern w:val="0"/>
                <w:sz w:val="20"/>
                <w:szCs w:val="20"/>
              </w:rPr>
              <w:t>63</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rPr>
              <w:t>　</w:t>
            </w:r>
            <w:r>
              <w:rPr>
                <w:rFonts w:ascii="仿宋_GB2312" w:eastAsia="仿宋_GB2312" w:cs="宋体"/>
                <w:b w:val="0"/>
                <w:bCs w:val="0"/>
                <w:color w:val="000000"/>
                <w:kern w:val="0"/>
                <w:sz w:val="20"/>
                <w:szCs w:val="20"/>
              </w:rPr>
              <w:t>0</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val="0"/>
                <w:bCs w:val="0"/>
                <w:color w:val="000000"/>
                <w:kern w:val="0"/>
                <w:sz w:val="20"/>
                <w:szCs w:val="20"/>
              </w:rPr>
            </w:pPr>
            <w:r>
              <w:rPr>
                <w:rFonts w:ascii="仿宋_GB2312" w:hAnsi="宋体" w:eastAsia="仿宋_GB2312" w:cs="宋体"/>
                <w:b w:val="0"/>
                <w:bCs w:val="0"/>
                <w:color w:val="000000"/>
                <w:kern w:val="0"/>
                <w:sz w:val="20"/>
                <w:szCs w:val="20"/>
              </w:rPr>
              <w:t>63</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436"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53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合计</w:t>
            </w:r>
          </w:p>
        </w:tc>
        <w:tc>
          <w:tcPr>
            <w:tcW w:w="1855"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ascii="仿宋_GB2312" w:hAnsi="宋体" w:eastAsia="仿宋_GB2312" w:cs="宋体"/>
                <w:color w:val="000000"/>
                <w:kern w:val="0"/>
                <w:sz w:val="24"/>
              </w:rPr>
              <w:t>416.25</w:t>
            </w:r>
          </w:p>
        </w:tc>
        <w:tc>
          <w:tcPr>
            <w:tcW w:w="1856"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hAnsi="宋体" w:eastAsia="仿宋_GB2312" w:cs="宋体"/>
                <w:color w:val="000000"/>
                <w:kern w:val="0"/>
                <w:sz w:val="24"/>
              </w:rPr>
              <w:t>353.25</w:t>
            </w:r>
          </w:p>
        </w:tc>
        <w:tc>
          <w:tcPr>
            <w:tcW w:w="1713"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hAnsi="宋体" w:eastAsia="仿宋_GB2312" w:cs="宋体"/>
                <w:color w:val="000000"/>
                <w:kern w:val="0"/>
                <w:sz w:val="24"/>
              </w:rPr>
              <w:t>63</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0"/>
          <w:szCs w:val="20"/>
        </w:rPr>
      </w:pPr>
      <w:r>
        <w:rPr>
          <w:rFonts w:hint="eastAsia" w:ascii="仿宋_GB2312" w:hAnsi="宋体" w:eastAsia="仿宋_GB2312"/>
          <w:kern w:val="0"/>
          <w:sz w:val="20"/>
          <w:szCs w:val="20"/>
        </w:rPr>
        <w:t>编制部</w:t>
      </w:r>
      <w:r>
        <w:rPr>
          <w:rFonts w:ascii="仿宋_GB2312" w:hAnsi="宋体" w:eastAsia="仿宋_GB2312"/>
          <w:kern w:val="0"/>
          <w:sz w:val="20"/>
          <w:szCs w:val="20"/>
        </w:rPr>
        <w:t xml:space="preserve">   </w:t>
      </w:r>
      <w:r>
        <w:rPr>
          <w:rFonts w:hint="eastAsia" w:ascii="仿宋_GB2312" w:hAnsi="宋体" w:eastAsia="仿宋_GB2312"/>
          <w:kern w:val="0"/>
          <w:sz w:val="20"/>
          <w:szCs w:val="20"/>
        </w:rPr>
        <w:t>：</w:t>
      </w:r>
      <w:r>
        <w:rPr>
          <w:rFonts w:hint="eastAsia" w:ascii="仿宋_GB2312" w:hAnsi="宋体" w:eastAsia="仿宋_GB2312" w:cs="宋体"/>
          <w:color w:val="000000"/>
          <w:kern w:val="0"/>
          <w:sz w:val="20"/>
          <w:szCs w:val="20"/>
        </w:rPr>
        <w:t>昌吉州食品药品监督管理局</w:t>
      </w:r>
      <w:r>
        <w:rPr>
          <w:rFonts w:ascii="仿宋_GB2312" w:hAnsi="宋体" w:eastAsia="仿宋_GB2312"/>
          <w:kern w:val="0"/>
          <w:sz w:val="20"/>
          <w:szCs w:val="20"/>
        </w:rPr>
        <w:t xml:space="preserve">      </w:t>
      </w:r>
      <w:r>
        <w:rPr>
          <w:rFonts w:hint="eastAsia" w:ascii="仿宋_GB2312" w:hAnsi="宋体" w:eastAsia="仿宋_GB2312"/>
          <w:kern w:val="0"/>
          <w:sz w:val="20"/>
          <w:szCs w:val="20"/>
        </w:rPr>
        <w:t>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416.25</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416.25</w:t>
            </w: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416.25</w:t>
            </w: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416.25</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 xml:space="preserve">210 </w:t>
            </w:r>
            <w:r>
              <w:rPr>
                <w:rFonts w:hint="eastAsia" w:ascii="仿宋_GB2312" w:hAnsi="宋体" w:eastAsia="仿宋_GB2312" w:cs="宋体"/>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2</w:t>
            </w:r>
            <w:r>
              <w:rPr>
                <w:rFonts w:ascii="仿宋_GB2312" w:hAnsi="宋体" w:eastAsia="仿宋_GB2312" w:cs="宋体"/>
                <w:color w:val="000000"/>
                <w:kern w:val="0"/>
                <w:sz w:val="15"/>
                <w:szCs w:val="15"/>
              </w:rPr>
              <w:t xml:space="preserve">23 </w:t>
            </w:r>
            <w:r>
              <w:rPr>
                <w:rFonts w:hint="eastAsia" w:ascii="仿宋_GB2312" w:hAnsi="宋体" w:eastAsia="仿宋_GB2312" w:cs="宋体"/>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31 </w:t>
            </w:r>
            <w:r>
              <w:rPr>
                <w:rFonts w:hint="eastAsia" w:ascii="仿宋_GB2312" w:hAnsi="宋体" w:eastAsia="仿宋_GB2312" w:cs="宋体"/>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32 </w:t>
            </w:r>
            <w:r>
              <w:rPr>
                <w:rFonts w:hint="eastAsia" w:ascii="仿宋_GB2312" w:hAnsi="宋体" w:eastAsia="仿宋_GB2312" w:cs="宋体"/>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233</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ascii="仿宋_GB2312" w:hAnsi="宋体" w:eastAsia="仿宋_GB2312" w:cs="宋体"/>
                <w:color w:val="000000"/>
                <w:kern w:val="0"/>
                <w:sz w:val="22"/>
                <w:szCs w:val="22"/>
              </w:rPr>
              <w:t>416.25</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416.25</w:t>
            </w:r>
            <w:r>
              <w:rPr>
                <w:rFonts w:hint="eastAsia" w:ascii="仿宋_GB2312" w:hAnsi="宋体" w:eastAsia="仿宋_GB2312"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416.25</w:t>
            </w:r>
            <w:r>
              <w:rPr>
                <w:rFonts w:hint="eastAsia" w:ascii="仿宋_GB2312" w:hAnsi="宋体" w:eastAsia="仿宋_GB2312"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416.25</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416.25</w:t>
            </w:r>
            <w:r>
              <w:rPr>
                <w:rFonts w:hint="eastAsia" w:ascii="仿宋_GB2312" w:hAnsi="宋体" w:eastAsia="仿宋_GB2312"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416.25</w:t>
            </w:r>
            <w:r>
              <w:rPr>
                <w:rFonts w:hint="eastAsia" w:ascii="仿宋_GB2312" w:hAnsi="宋体" w:eastAsia="仿宋_GB2312"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589"/>
        <w:gridCol w:w="491"/>
        <w:gridCol w:w="422"/>
        <w:gridCol w:w="2358"/>
        <w:gridCol w:w="660"/>
        <w:gridCol w:w="1024"/>
        <w:gridCol w:w="216"/>
        <w:gridCol w:w="1626"/>
        <w:gridCol w:w="1701"/>
      </w:tblGrid>
      <w:tr>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4520"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编制部门：昌吉州食品药品监督管理局</w:t>
            </w: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50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5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5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val="0"/>
                <w:color w:val="000000"/>
                <w:kern w:val="0"/>
                <w:sz w:val="20"/>
                <w:szCs w:val="20"/>
              </w:rPr>
            </w:pPr>
            <w:r>
              <w:rPr>
                <w:rFonts w:ascii="仿宋_GB2312" w:hAnsi="宋体" w:eastAsia="仿宋_GB2312" w:cs="宋体"/>
                <w:b/>
                <w:bCs w:val="0"/>
                <w:color w:val="000000"/>
                <w:kern w:val="0"/>
                <w:sz w:val="20"/>
                <w:szCs w:val="20"/>
              </w:rPr>
              <w:t>201</w:t>
            </w:r>
          </w:p>
        </w:tc>
        <w:tc>
          <w:tcPr>
            <w:tcW w:w="4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val="0"/>
                <w:color w:val="000000"/>
                <w:kern w:val="0"/>
                <w:sz w:val="20"/>
                <w:szCs w:val="20"/>
              </w:rPr>
            </w:pPr>
            <w:r>
              <w:rPr>
                <w:rFonts w:ascii="仿宋_GB2312" w:hAnsi="宋体" w:eastAsia="仿宋_GB2312" w:cs="宋体"/>
                <w:b/>
                <w:bCs w:val="0"/>
                <w:color w:val="000000"/>
                <w:kern w:val="0"/>
                <w:sz w:val="20"/>
                <w:szCs w:val="20"/>
              </w:rPr>
              <w:t>38</w:t>
            </w:r>
          </w:p>
        </w:tc>
        <w:tc>
          <w:tcPr>
            <w:tcW w:w="42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val="0"/>
                <w:color w:val="000000"/>
                <w:kern w:val="0"/>
                <w:sz w:val="20"/>
                <w:szCs w:val="20"/>
              </w:rPr>
            </w:pPr>
            <w:r>
              <w:rPr>
                <w:rFonts w:ascii="仿宋_GB2312" w:hAnsi="宋体" w:eastAsia="仿宋_GB2312" w:cs="宋体"/>
                <w:b/>
                <w:bCs w:val="0"/>
                <w:color w:val="000000"/>
                <w:kern w:val="0"/>
                <w:sz w:val="20"/>
                <w:szCs w:val="20"/>
              </w:rPr>
              <w:t>01</w:t>
            </w:r>
          </w:p>
        </w:tc>
        <w:tc>
          <w:tcPr>
            <w:tcW w:w="23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val="0"/>
                <w:color w:val="000000"/>
                <w:kern w:val="0"/>
                <w:sz w:val="20"/>
                <w:szCs w:val="20"/>
              </w:rPr>
            </w:pPr>
            <w:r>
              <w:rPr>
                <w:rFonts w:hint="eastAsia" w:ascii="仿宋_GB2312" w:hAnsi="宋体" w:eastAsia="仿宋_GB2312" w:cs="宋体"/>
                <w:b/>
                <w:bCs w:val="0"/>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val="0"/>
                <w:color w:val="000000"/>
                <w:kern w:val="0"/>
                <w:sz w:val="20"/>
                <w:szCs w:val="20"/>
              </w:rPr>
            </w:pPr>
            <w:r>
              <w:rPr>
                <w:rFonts w:ascii="仿宋_GB2312" w:hAnsi="宋体" w:eastAsia="仿宋_GB2312" w:cs="宋体"/>
                <w:b/>
                <w:bCs w:val="0"/>
                <w:color w:val="000000"/>
                <w:kern w:val="0"/>
                <w:sz w:val="20"/>
                <w:szCs w:val="20"/>
              </w:rPr>
              <w:t>353.25</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val="0"/>
                <w:color w:val="000000"/>
                <w:kern w:val="0"/>
                <w:sz w:val="20"/>
                <w:szCs w:val="20"/>
              </w:rPr>
            </w:pPr>
            <w:r>
              <w:rPr>
                <w:rFonts w:ascii="仿宋_GB2312" w:hAnsi="宋体" w:eastAsia="仿宋_GB2312" w:cs="宋体"/>
                <w:b/>
                <w:bCs w:val="0"/>
                <w:color w:val="000000"/>
                <w:kern w:val="0"/>
                <w:sz w:val="20"/>
                <w:szCs w:val="20"/>
              </w:rPr>
              <w:t>353.25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val="0"/>
                <w:color w:val="000000"/>
                <w:kern w:val="0"/>
                <w:sz w:val="20"/>
                <w:szCs w:val="20"/>
                <w:lang w:val="en-US" w:eastAsia="zh-CN"/>
              </w:rPr>
            </w:pPr>
            <w:r>
              <w:rPr>
                <w:rFonts w:hint="eastAsia" w:ascii="仿宋_GB2312" w:hAnsi="宋体" w:eastAsia="仿宋_GB2312" w:cs="宋体"/>
                <w:b/>
                <w:bCs w:val="0"/>
                <w:color w:val="000000"/>
                <w:kern w:val="0"/>
                <w:sz w:val="20"/>
                <w:szCs w:val="20"/>
                <w:lang w:val="en-US" w:eastAsia="zh-CN"/>
              </w:rPr>
              <w:t>0</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val="0"/>
                <w:color w:val="000000"/>
                <w:kern w:val="0"/>
                <w:sz w:val="20"/>
                <w:szCs w:val="20"/>
              </w:rPr>
            </w:pPr>
            <w:r>
              <w:rPr>
                <w:rFonts w:ascii="仿宋_GB2312" w:hAnsi="宋体" w:eastAsia="仿宋_GB2312" w:cs="宋体"/>
                <w:b/>
                <w:bCs w:val="0"/>
                <w:color w:val="000000"/>
                <w:kern w:val="0"/>
                <w:sz w:val="20"/>
                <w:szCs w:val="20"/>
              </w:rPr>
              <w:t>201</w:t>
            </w:r>
          </w:p>
        </w:tc>
        <w:tc>
          <w:tcPr>
            <w:tcW w:w="491" w:type="dxa"/>
            <w:tcBorders>
              <w:top w:val="nil"/>
              <w:left w:val="nil"/>
              <w:bottom w:val="single" w:color="auto" w:sz="4" w:space="0"/>
              <w:right w:val="single" w:color="auto" w:sz="4" w:space="0"/>
            </w:tcBorders>
            <w:vAlign w:val="center"/>
          </w:tcPr>
          <w:p>
            <w:pPr>
              <w:widowControl/>
              <w:jc w:val="center"/>
              <w:rPr>
                <w:rFonts w:hint="default" w:ascii="仿宋_GB2312" w:eastAsia="仿宋_GB2312" w:cs="宋体"/>
                <w:b/>
                <w:bCs w:val="0"/>
                <w:color w:val="000000"/>
                <w:kern w:val="0"/>
                <w:sz w:val="20"/>
                <w:szCs w:val="20"/>
                <w:lang w:val="en-US" w:eastAsia="zh-CN"/>
              </w:rPr>
            </w:pPr>
            <w:r>
              <w:rPr>
                <w:rFonts w:hint="eastAsia" w:ascii="仿宋_GB2312" w:hAnsi="宋体" w:eastAsia="仿宋_GB2312" w:cs="宋体"/>
                <w:b/>
                <w:bCs w:val="0"/>
                <w:color w:val="000000"/>
                <w:kern w:val="0"/>
                <w:sz w:val="20"/>
                <w:szCs w:val="20"/>
                <w:lang w:val="en-US" w:eastAsia="zh-CN"/>
              </w:rPr>
              <w:t>38</w:t>
            </w:r>
          </w:p>
        </w:tc>
        <w:tc>
          <w:tcPr>
            <w:tcW w:w="42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val="0"/>
                <w:color w:val="000000"/>
                <w:kern w:val="0"/>
                <w:sz w:val="20"/>
                <w:szCs w:val="20"/>
              </w:rPr>
            </w:pPr>
            <w:r>
              <w:rPr>
                <w:rFonts w:ascii="仿宋_GB2312" w:hAnsi="宋体" w:eastAsia="仿宋_GB2312" w:cs="宋体"/>
                <w:b/>
                <w:bCs w:val="0"/>
                <w:color w:val="000000"/>
                <w:kern w:val="0"/>
                <w:sz w:val="20"/>
                <w:szCs w:val="20"/>
              </w:rPr>
              <w:t>04</w:t>
            </w:r>
          </w:p>
        </w:tc>
        <w:tc>
          <w:tcPr>
            <w:tcW w:w="2358"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val="0"/>
                <w:color w:val="000000"/>
                <w:kern w:val="0"/>
                <w:sz w:val="20"/>
                <w:szCs w:val="20"/>
              </w:rPr>
            </w:pPr>
            <w:r>
              <w:rPr>
                <w:rFonts w:hint="eastAsia" w:ascii="仿宋_GB2312" w:eastAsia="仿宋_GB2312"/>
                <w:b/>
                <w:bCs w:val="0"/>
                <w:color w:val="000000"/>
                <w:sz w:val="20"/>
                <w:szCs w:val="20"/>
                <w:lang w:eastAsia="zh-CN"/>
              </w:rPr>
              <w:t>市场监督管理专项</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val="0"/>
                <w:color w:val="000000"/>
                <w:kern w:val="0"/>
                <w:sz w:val="20"/>
                <w:szCs w:val="20"/>
              </w:rPr>
            </w:pPr>
            <w:r>
              <w:rPr>
                <w:rFonts w:ascii="仿宋_GB2312" w:hAnsi="宋体" w:eastAsia="仿宋_GB2312" w:cs="宋体"/>
                <w:b/>
                <w:bCs w:val="0"/>
                <w:color w:val="000000"/>
                <w:kern w:val="0"/>
                <w:sz w:val="20"/>
                <w:szCs w:val="20"/>
              </w:rPr>
              <w:t>63</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val="0"/>
                <w:color w:val="000000"/>
                <w:kern w:val="0"/>
                <w:sz w:val="20"/>
                <w:szCs w:val="20"/>
              </w:rPr>
            </w:pPr>
            <w:r>
              <w:rPr>
                <w:rFonts w:ascii="仿宋_GB2312" w:eastAsia="仿宋_GB2312" w:cs="宋体"/>
                <w:b/>
                <w:bCs w:val="0"/>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val="0"/>
                <w:color w:val="000000"/>
                <w:kern w:val="0"/>
                <w:sz w:val="20"/>
                <w:szCs w:val="20"/>
              </w:rPr>
            </w:pPr>
            <w:r>
              <w:rPr>
                <w:rFonts w:ascii="仿宋_GB2312" w:hAnsi="宋体" w:eastAsia="仿宋_GB2312" w:cs="宋体"/>
                <w:b/>
                <w:bCs w:val="0"/>
                <w:color w:val="000000"/>
                <w:kern w:val="0"/>
                <w:sz w:val="20"/>
                <w:szCs w:val="20"/>
              </w:rPr>
              <w:t>63</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rPr>
                <w:rFonts w:ascii="仿宋_GB2312" w:eastAsia="仿宋_GB2312"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rPr>
                <w:rFonts w:ascii="仿宋_GB2312" w:eastAsia="仿宋_GB2312" w:cs="宋体"/>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rPr>
                <w:rFonts w:ascii="仿宋_GB2312" w:eastAsia="仿宋_GB2312" w:cs="宋体"/>
                <w:color w:val="000000"/>
                <w:kern w:val="0"/>
                <w:sz w:val="20"/>
                <w:szCs w:val="20"/>
              </w:rPr>
            </w:pP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r>
      <w:tr>
        <w:tblPrEx>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2358"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416.25</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353.25</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63</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979"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编制部门：昌吉州食品药品监督管理局</w:t>
            </w: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108.77</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108.77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tabs>
                <w:tab w:val="left" w:pos="235"/>
              </w:tabs>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61.61</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sz w:val="20"/>
                <w:szCs w:val="20"/>
              </w:rPr>
              <w:t>61.61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sz w:val="20"/>
                <w:szCs w:val="20"/>
              </w:rPr>
              <w:t>7.41</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hint="eastAsia" w:ascii="仿宋" w:hAnsi="仿宋" w:eastAsia="仿宋" w:cs="仿宋"/>
                <w:color w:val="000000"/>
                <w:kern w:val="0"/>
                <w:sz w:val="20"/>
                <w:szCs w:val="20"/>
              </w:rPr>
            </w:pPr>
            <w:r>
              <w:rPr>
                <w:rFonts w:hint="eastAsia" w:ascii="仿宋" w:hAnsi="仿宋" w:eastAsia="仿宋" w:cs="仿宋"/>
                <w:sz w:val="20"/>
                <w:szCs w:val="20"/>
              </w:rPr>
              <w:t>7.41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sz w:val="20"/>
                <w:szCs w:val="20"/>
              </w:rPr>
              <w:t>27.72</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sz w:val="20"/>
                <w:szCs w:val="20"/>
              </w:rPr>
              <w:t>27.72</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sz w:val="20"/>
                <w:szCs w:val="20"/>
              </w:rPr>
              <w:t>35.56</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sz w:val="20"/>
                <w:szCs w:val="20"/>
              </w:rPr>
              <w:t>35.56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sz w:val="20"/>
                <w:szCs w:val="20"/>
              </w:rPr>
              <w:t>24.96</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sz w:val="20"/>
                <w:szCs w:val="20"/>
              </w:rPr>
              <w:t>24.96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19.41</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19.41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sz w:val="20"/>
                <w:szCs w:val="20"/>
              </w:rPr>
              <w:t>0.58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sz w:val="20"/>
                <w:szCs w:val="20"/>
              </w:rPr>
              <w:t>0.58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21.33</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21.33</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1.77</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1.77</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2.66</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2.66</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0.35</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0.35</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1.32</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1.32</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1.45</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1.45</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both"/>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物业管理费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4.33</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4.33</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0.23</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0.23</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1.68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1.68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0.86</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0.86</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25</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2.18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2.18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1.48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1.48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公务车运行维护费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6.47</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6.47</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3.96</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3.96</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1.76</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1.76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14</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职工住宅取暖费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3.6</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hint="eastAsia" w:ascii="仿宋_GB2312" w:hAnsi="宋体" w:eastAsia="仿宋_GB2312"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353.25</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312.71</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40.54</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06" w:type="dxa"/>
        <w:tblInd w:w="93" w:type="dxa"/>
        <w:tblLayout w:type="fixed"/>
        <w:tblCellMar>
          <w:top w:w="0" w:type="dxa"/>
          <w:left w:w="108" w:type="dxa"/>
          <w:bottom w:w="0" w:type="dxa"/>
          <w:right w:w="108" w:type="dxa"/>
        </w:tblCellMar>
      </w:tblPr>
      <w:tblGrid>
        <w:gridCol w:w="8"/>
        <w:gridCol w:w="530"/>
        <w:gridCol w:w="467"/>
        <w:gridCol w:w="483"/>
        <w:gridCol w:w="937"/>
        <w:gridCol w:w="1929"/>
        <w:gridCol w:w="448"/>
        <w:gridCol w:w="348"/>
        <w:gridCol w:w="539"/>
        <w:gridCol w:w="37"/>
        <w:gridCol w:w="316"/>
        <w:gridCol w:w="652"/>
        <w:gridCol w:w="341"/>
        <w:gridCol w:w="237"/>
        <w:gridCol w:w="419"/>
        <w:gridCol w:w="578"/>
        <w:gridCol w:w="420"/>
        <w:gridCol w:w="420"/>
        <w:gridCol w:w="352"/>
        <w:gridCol w:w="45"/>
      </w:tblGrid>
      <w:tr>
        <w:tblPrEx>
          <w:tblCellMar>
            <w:top w:w="0" w:type="dxa"/>
            <w:left w:w="108" w:type="dxa"/>
            <w:bottom w:w="0" w:type="dxa"/>
            <w:right w:w="108" w:type="dxa"/>
          </w:tblCellMar>
        </w:tblPrEx>
        <w:trPr>
          <w:gridBefore w:val="1"/>
          <w:gridAfter w:val="1"/>
          <w:wBefore w:w="8" w:type="dxa"/>
          <w:wAfter w:w="45"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45" w:type="dxa"/>
          <w:trHeight w:val="405" w:hRule="atLeast"/>
        </w:trPr>
        <w:tc>
          <w:tcPr>
            <w:tcW w:w="4346"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编制部门：昌吉州食品药品监督管理局</w:t>
            </w:r>
          </w:p>
        </w:tc>
        <w:tc>
          <w:tcPr>
            <w:tcW w:w="133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346"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8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9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929" w:type="dxa"/>
            <w:vMerge w:val="restart"/>
            <w:vAlign w:val="center"/>
          </w:tcPr>
          <w:p>
            <w:pPr>
              <w:jc w:val="center"/>
              <w:rPr>
                <w:rFonts w:ascii="仿宋_GB2312" w:hAnsi="Calibri" w:eastAsia="仿宋_GB2312"/>
                <w:sz w:val="24"/>
              </w:rPr>
            </w:pPr>
            <w:r>
              <w:rPr>
                <w:rFonts w:hint="eastAsia" w:ascii="仿宋_GB2312" w:hAnsi="宋体" w:eastAsia="仿宋_GB2312"/>
                <w:b/>
                <w:kern w:val="0"/>
                <w:sz w:val="24"/>
              </w:rPr>
              <w:t>项目名称</w:t>
            </w:r>
          </w:p>
        </w:tc>
        <w:tc>
          <w:tcPr>
            <w:tcW w:w="44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4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7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1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38" w:type="dxa"/>
            <w:gridSpan w:val="2"/>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67"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83"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37" w:type="dxa"/>
            <w:vMerge w:val="continue"/>
            <w:vAlign w:val="center"/>
          </w:tcPr>
          <w:p>
            <w:pPr>
              <w:widowControl/>
              <w:jc w:val="left"/>
              <w:outlineLvl w:val="1"/>
              <w:rPr>
                <w:rFonts w:ascii="仿宋_GB2312" w:hAnsi="宋体" w:eastAsia="仿宋_GB2312"/>
                <w:b/>
                <w:kern w:val="0"/>
                <w:sz w:val="18"/>
                <w:szCs w:val="18"/>
              </w:rPr>
            </w:pPr>
          </w:p>
        </w:tc>
        <w:tc>
          <w:tcPr>
            <w:tcW w:w="1929" w:type="dxa"/>
            <w:vMerge w:val="continue"/>
          </w:tcPr>
          <w:p>
            <w:pPr>
              <w:widowControl/>
              <w:jc w:val="left"/>
              <w:outlineLvl w:val="1"/>
              <w:rPr>
                <w:rFonts w:ascii="仿宋_GB2312" w:hAnsi="宋体" w:eastAsia="仿宋_GB2312"/>
                <w:b/>
                <w:kern w:val="0"/>
                <w:sz w:val="18"/>
                <w:szCs w:val="18"/>
              </w:rPr>
            </w:pPr>
          </w:p>
        </w:tc>
        <w:tc>
          <w:tcPr>
            <w:tcW w:w="448" w:type="dxa"/>
            <w:vMerge w:val="continue"/>
          </w:tcPr>
          <w:p>
            <w:pPr>
              <w:widowControl/>
              <w:jc w:val="left"/>
              <w:outlineLvl w:val="1"/>
              <w:rPr>
                <w:rFonts w:ascii="仿宋_GB2312" w:hAnsi="宋体" w:eastAsia="仿宋_GB2312"/>
                <w:b/>
                <w:kern w:val="0"/>
                <w:sz w:val="18"/>
                <w:szCs w:val="18"/>
              </w:rPr>
            </w:pPr>
          </w:p>
        </w:tc>
        <w:tc>
          <w:tcPr>
            <w:tcW w:w="348" w:type="dxa"/>
            <w:vMerge w:val="continue"/>
          </w:tcPr>
          <w:p>
            <w:pPr>
              <w:widowControl/>
              <w:jc w:val="left"/>
              <w:outlineLvl w:val="1"/>
              <w:rPr>
                <w:rFonts w:ascii="仿宋_GB2312" w:hAnsi="宋体" w:eastAsia="仿宋_GB2312"/>
                <w:b/>
                <w:kern w:val="0"/>
                <w:sz w:val="18"/>
                <w:szCs w:val="18"/>
              </w:rPr>
            </w:pPr>
          </w:p>
        </w:tc>
        <w:tc>
          <w:tcPr>
            <w:tcW w:w="576" w:type="dxa"/>
            <w:gridSpan w:val="2"/>
            <w:vMerge w:val="continue"/>
          </w:tcPr>
          <w:p>
            <w:pPr>
              <w:widowControl/>
              <w:jc w:val="left"/>
              <w:outlineLvl w:val="1"/>
              <w:rPr>
                <w:rFonts w:ascii="仿宋_GB2312" w:hAnsi="宋体" w:eastAsia="仿宋_GB2312"/>
                <w:b/>
                <w:kern w:val="0"/>
                <w:sz w:val="18"/>
                <w:szCs w:val="18"/>
              </w:rPr>
            </w:pPr>
          </w:p>
        </w:tc>
        <w:tc>
          <w:tcPr>
            <w:tcW w:w="31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397"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8" w:type="dxa"/>
            <w:gridSpan w:val="2"/>
          </w:tcPr>
          <w:p>
            <w:pPr>
              <w:widowControl/>
              <w:jc w:val="left"/>
              <w:outlineLvl w:val="1"/>
              <w:rPr>
                <w:rFonts w:ascii="仿宋_GB2312" w:hAnsi="宋体" w:eastAsia="仿宋_GB2312"/>
                <w:kern w:val="0"/>
                <w:szCs w:val="21"/>
              </w:rPr>
            </w:pPr>
            <w:r>
              <w:rPr>
                <w:rFonts w:ascii="仿宋_GB2312" w:hAnsi="宋体" w:eastAsia="仿宋_GB2312"/>
                <w:kern w:val="0"/>
                <w:szCs w:val="21"/>
              </w:rPr>
              <w:t>201</w:t>
            </w:r>
            <w:r>
              <w:rPr>
                <w:rFonts w:hint="eastAsia" w:ascii="仿宋_GB2312" w:hAnsi="宋体" w:eastAsia="仿宋_GB2312"/>
                <w:kern w:val="0"/>
                <w:szCs w:val="21"/>
              </w:rPr>
              <w:t>　</w:t>
            </w:r>
          </w:p>
        </w:tc>
        <w:tc>
          <w:tcPr>
            <w:tcW w:w="467" w:type="dxa"/>
          </w:tcPr>
          <w:p>
            <w:pPr>
              <w:widowControl/>
              <w:jc w:val="left"/>
              <w:outlineLvl w:val="1"/>
              <w:rPr>
                <w:rFonts w:ascii="仿宋_GB2312" w:hAnsi="宋体" w:eastAsia="仿宋_GB2312"/>
                <w:kern w:val="0"/>
                <w:szCs w:val="21"/>
              </w:rPr>
            </w:pPr>
            <w:r>
              <w:rPr>
                <w:rFonts w:ascii="仿宋_GB2312" w:hAnsi="宋体" w:eastAsia="仿宋_GB2312"/>
                <w:kern w:val="0"/>
                <w:szCs w:val="21"/>
              </w:rPr>
              <w:t>38</w:t>
            </w:r>
            <w:r>
              <w:rPr>
                <w:rFonts w:hint="eastAsia" w:ascii="仿宋_GB2312" w:hAnsi="宋体" w:eastAsia="仿宋_GB2312"/>
                <w:kern w:val="0"/>
                <w:szCs w:val="21"/>
              </w:rPr>
              <w:t>　</w:t>
            </w:r>
          </w:p>
        </w:tc>
        <w:tc>
          <w:tcPr>
            <w:tcW w:w="483" w:type="dxa"/>
          </w:tcPr>
          <w:p>
            <w:pPr>
              <w:widowControl/>
              <w:jc w:val="left"/>
              <w:outlineLvl w:val="1"/>
              <w:rPr>
                <w:rFonts w:ascii="仿宋_GB2312" w:hAnsi="宋体" w:eastAsia="仿宋_GB2312"/>
                <w:kern w:val="0"/>
                <w:szCs w:val="21"/>
              </w:rPr>
            </w:pPr>
            <w:r>
              <w:rPr>
                <w:rFonts w:ascii="仿宋_GB2312" w:hAnsi="宋体" w:eastAsia="仿宋_GB2312"/>
                <w:kern w:val="0"/>
                <w:szCs w:val="21"/>
              </w:rPr>
              <w:t>04</w:t>
            </w:r>
            <w:r>
              <w:rPr>
                <w:rFonts w:hint="eastAsia" w:ascii="仿宋_GB2312" w:hAnsi="宋体" w:eastAsia="仿宋_GB2312"/>
                <w:kern w:val="0"/>
                <w:szCs w:val="21"/>
              </w:rPr>
              <w:t>　</w:t>
            </w:r>
          </w:p>
        </w:tc>
        <w:tc>
          <w:tcPr>
            <w:tcW w:w="93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市场监督管理专项　</w:t>
            </w:r>
          </w:p>
        </w:tc>
        <w:tc>
          <w:tcPr>
            <w:tcW w:w="1929"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食品药品安全专项经费</w:t>
            </w:r>
          </w:p>
        </w:tc>
        <w:tc>
          <w:tcPr>
            <w:tcW w:w="448"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48"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6" w:type="dxa"/>
            <w:gridSpan w:val="2"/>
          </w:tcPr>
          <w:p>
            <w:pPr>
              <w:widowControl/>
              <w:jc w:val="left"/>
              <w:outlineLvl w:val="1"/>
              <w:rPr>
                <w:rFonts w:ascii="仿宋_GB2312" w:hAnsi="宋体" w:eastAsia="仿宋_GB2312"/>
                <w:kern w:val="0"/>
                <w:szCs w:val="21"/>
              </w:rPr>
            </w:pPr>
            <w:r>
              <w:rPr>
                <w:rFonts w:ascii="仿宋_GB2312" w:hAnsi="宋体" w:eastAsia="仿宋_GB2312"/>
                <w:kern w:val="0"/>
                <w:szCs w:val="21"/>
              </w:rPr>
              <w:t>63</w:t>
            </w:r>
            <w:r>
              <w:rPr>
                <w:rFonts w:hint="eastAsia" w:ascii="仿宋_GB2312" w:hAnsi="宋体" w:eastAsia="仿宋_GB2312"/>
                <w:kern w:val="0"/>
                <w:szCs w:val="21"/>
              </w:rPr>
              <w:t>　</w:t>
            </w:r>
          </w:p>
        </w:tc>
        <w:tc>
          <w:tcPr>
            <w:tcW w:w="31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8" w:type="dxa"/>
            <w:gridSpan w:val="2"/>
          </w:tcPr>
          <w:p>
            <w:pPr>
              <w:widowControl/>
              <w:jc w:val="left"/>
              <w:outlineLvl w:val="1"/>
              <w:rPr>
                <w:rFonts w:ascii="仿宋_GB2312" w:hAnsi="宋体" w:eastAsia="仿宋_GB2312"/>
                <w:kern w:val="0"/>
                <w:sz w:val="32"/>
                <w:szCs w:val="32"/>
              </w:rPr>
            </w:pPr>
          </w:p>
        </w:tc>
        <w:tc>
          <w:tcPr>
            <w:tcW w:w="467" w:type="dxa"/>
          </w:tcPr>
          <w:p>
            <w:pPr>
              <w:widowControl/>
              <w:jc w:val="left"/>
              <w:outlineLvl w:val="1"/>
              <w:rPr>
                <w:rFonts w:ascii="仿宋_GB2312" w:hAnsi="宋体" w:eastAsia="仿宋_GB2312"/>
                <w:kern w:val="0"/>
                <w:sz w:val="32"/>
                <w:szCs w:val="32"/>
              </w:rPr>
            </w:pPr>
          </w:p>
        </w:tc>
        <w:tc>
          <w:tcPr>
            <w:tcW w:w="483" w:type="dxa"/>
          </w:tcPr>
          <w:p>
            <w:pPr>
              <w:widowControl/>
              <w:jc w:val="left"/>
              <w:outlineLvl w:val="1"/>
              <w:rPr>
                <w:rFonts w:ascii="仿宋_GB2312" w:hAnsi="宋体" w:eastAsia="仿宋_GB2312"/>
                <w:kern w:val="0"/>
                <w:sz w:val="32"/>
                <w:szCs w:val="32"/>
              </w:rPr>
            </w:pPr>
          </w:p>
        </w:tc>
        <w:tc>
          <w:tcPr>
            <w:tcW w:w="9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929" w:type="dxa"/>
          </w:tcPr>
          <w:p>
            <w:pPr>
              <w:widowControl/>
              <w:jc w:val="left"/>
              <w:outlineLvl w:val="1"/>
              <w:rPr>
                <w:rFonts w:ascii="仿宋_GB2312" w:hAnsi="宋体" w:eastAsia="仿宋_GB2312"/>
                <w:kern w:val="0"/>
                <w:sz w:val="32"/>
                <w:szCs w:val="32"/>
              </w:rPr>
            </w:pPr>
          </w:p>
        </w:tc>
        <w:tc>
          <w:tcPr>
            <w:tcW w:w="4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8" w:type="dxa"/>
            <w:gridSpan w:val="2"/>
          </w:tcPr>
          <w:p>
            <w:pPr>
              <w:widowControl/>
              <w:jc w:val="left"/>
              <w:outlineLvl w:val="1"/>
              <w:rPr>
                <w:rFonts w:ascii="仿宋_GB2312" w:hAnsi="宋体" w:eastAsia="仿宋_GB2312"/>
                <w:kern w:val="0"/>
                <w:sz w:val="24"/>
              </w:rPr>
            </w:pPr>
            <w:r>
              <w:rPr>
                <w:rFonts w:hint="eastAsia" w:ascii="仿宋_GB2312" w:hAnsi="宋体" w:eastAsia="仿宋_GB2312"/>
                <w:kern w:val="0"/>
                <w:sz w:val="24"/>
              </w:rPr>
              <w:t>　</w:t>
            </w:r>
          </w:p>
        </w:tc>
        <w:tc>
          <w:tcPr>
            <w:tcW w:w="4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3" w:type="dxa"/>
          </w:tcPr>
          <w:p>
            <w:pPr>
              <w:widowControl/>
              <w:jc w:val="left"/>
              <w:outlineLvl w:val="1"/>
              <w:rPr>
                <w:rFonts w:ascii="仿宋_GB2312" w:hAnsi="宋体" w:eastAsia="仿宋_GB2312"/>
                <w:kern w:val="0"/>
                <w:sz w:val="32"/>
                <w:szCs w:val="32"/>
              </w:rPr>
            </w:pPr>
          </w:p>
        </w:tc>
        <w:tc>
          <w:tcPr>
            <w:tcW w:w="9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9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4"/>
              </w:rPr>
              <w:t>　</w:t>
            </w:r>
            <w:r>
              <w:rPr>
                <w:rFonts w:hint="eastAsia" w:ascii="仿宋_GB2312" w:hAnsi="宋体" w:eastAsia="仿宋_GB2312"/>
                <w:kern w:val="0"/>
                <w:szCs w:val="21"/>
              </w:rPr>
              <w:t>　</w:t>
            </w:r>
          </w:p>
        </w:tc>
        <w:tc>
          <w:tcPr>
            <w:tcW w:w="4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p>
        </w:tc>
        <w:tc>
          <w:tcPr>
            <w:tcW w:w="3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8" w:type="dxa"/>
            <w:gridSpan w:val="2"/>
          </w:tcPr>
          <w:p>
            <w:pPr>
              <w:widowControl/>
              <w:jc w:val="left"/>
              <w:outlineLvl w:val="1"/>
              <w:rPr>
                <w:rFonts w:ascii="仿宋_GB2312" w:hAnsi="宋体" w:eastAsia="仿宋_GB2312"/>
                <w:kern w:val="0"/>
                <w:sz w:val="32"/>
                <w:szCs w:val="32"/>
              </w:rPr>
            </w:pPr>
          </w:p>
        </w:tc>
        <w:tc>
          <w:tcPr>
            <w:tcW w:w="467" w:type="dxa"/>
          </w:tcPr>
          <w:p>
            <w:pPr>
              <w:widowControl/>
              <w:jc w:val="left"/>
              <w:outlineLvl w:val="1"/>
              <w:rPr>
                <w:rFonts w:ascii="仿宋_GB2312" w:hAnsi="宋体" w:eastAsia="仿宋_GB2312"/>
                <w:kern w:val="0"/>
                <w:sz w:val="32"/>
                <w:szCs w:val="32"/>
              </w:rPr>
            </w:pPr>
          </w:p>
        </w:tc>
        <w:tc>
          <w:tcPr>
            <w:tcW w:w="483" w:type="dxa"/>
          </w:tcPr>
          <w:p>
            <w:pPr>
              <w:widowControl/>
              <w:jc w:val="left"/>
              <w:outlineLvl w:val="1"/>
              <w:rPr>
                <w:rFonts w:ascii="仿宋_GB2312" w:hAnsi="宋体" w:eastAsia="仿宋_GB2312"/>
                <w:kern w:val="0"/>
                <w:sz w:val="32"/>
                <w:szCs w:val="32"/>
              </w:rPr>
            </w:pPr>
          </w:p>
        </w:tc>
        <w:tc>
          <w:tcPr>
            <w:tcW w:w="937" w:type="dxa"/>
          </w:tcPr>
          <w:p>
            <w:pPr>
              <w:widowControl/>
              <w:jc w:val="left"/>
              <w:outlineLvl w:val="1"/>
              <w:rPr>
                <w:rFonts w:ascii="仿宋_GB2312" w:hAnsi="宋体" w:eastAsia="仿宋_GB2312"/>
                <w:kern w:val="0"/>
                <w:sz w:val="32"/>
                <w:szCs w:val="32"/>
              </w:rPr>
            </w:pPr>
          </w:p>
        </w:tc>
        <w:tc>
          <w:tcPr>
            <w:tcW w:w="1929" w:type="dxa"/>
          </w:tcPr>
          <w:p>
            <w:pPr>
              <w:widowControl/>
              <w:jc w:val="left"/>
              <w:outlineLvl w:val="1"/>
              <w:rPr>
                <w:rFonts w:ascii="仿宋_GB2312" w:hAnsi="宋体" w:eastAsia="仿宋_GB2312"/>
                <w:kern w:val="0"/>
                <w:sz w:val="32"/>
                <w:szCs w:val="32"/>
              </w:rPr>
            </w:pPr>
          </w:p>
        </w:tc>
        <w:tc>
          <w:tcPr>
            <w:tcW w:w="448" w:type="dxa"/>
          </w:tcPr>
          <w:p>
            <w:pPr>
              <w:widowControl/>
              <w:jc w:val="left"/>
              <w:outlineLvl w:val="1"/>
              <w:rPr>
                <w:rFonts w:ascii="仿宋_GB2312" w:hAnsi="宋体" w:eastAsia="仿宋_GB2312"/>
                <w:kern w:val="0"/>
                <w:sz w:val="32"/>
                <w:szCs w:val="32"/>
              </w:rPr>
            </w:pPr>
          </w:p>
        </w:tc>
        <w:tc>
          <w:tcPr>
            <w:tcW w:w="348" w:type="dxa"/>
          </w:tcPr>
          <w:p>
            <w:pPr>
              <w:widowControl/>
              <w:jc w:val="left"/>
              <w:outlineLvl w:val="1"/>
              <w:rPr>
                <w:rFonts w:ascii="仿宋_GB2312" w:hAnsi="宋体" w:eastAsia="仿宋_GB2312"/>
                <w:kern w:val="0"/>
                <w:sz w:val="32"/>
                <w:szCs w:val="32"/>
              </w:rPr>
            </w:pPr>
          </w:p>
        </w:tc>
        <w:tc>
          <w:tcPr>
            <w:tcW w:w="576" w:type="dxa"/>
            <w:gridSpan w:val="2"/>
          </w:tcPr>
          <w:p>
            <w:pPr>
              <w:widowControl/>
              <w:jc w:val="left"/>
              <w:outlineLvl w:val="1"/>
              <w:rPr>
                <w:rFonts w:ascii="仿宋_GB2312" w:hAnsi="宋体" w:eastAsia="仿宋_GB2312"/>
                <w:kern w:val="0"/>
                <w:sz w:val="32"/>
                <w:szCs w:val="32"/>
              </w:rPr>
            </w:pPr>
          </w:p>
        </w:tc>
        <w:tc>
          <w:tcPr>
            <w:tcW w:w="31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9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9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929"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448" w:type="dxa"/>
            <w:vAlign w:val="center"/>
          </w:tcPr>
          <w:p>
            <w:pPr>
              <w:widowControl/>
              <w:jc w:val="center"/>
              <w:outlineLvl w:val="1"/>
              <w:rPr>
                <w:rFonts w:ascii="仿宋_GB2312" w:hAnsi="宋体" w:eastAsia="仿宋_GB2312"/>
                <w:kern w:val="0"/>
                <w:szCs w:val="21"/>
              </w:rPr>
            </w:pPr>
          </w:p>
        </w:tc>
        <w:tc>
          <w:tcPr>
            <w:tcW w:w="3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r>
              <w:rPr>
                <w:rFonts w:ascii="仿宋_GB2312" w:hAnsi="宋体" w:eastAsia="仿宋_GB2312"/>
                <w:kern w:val="0"/>
                <w:sz w:val="24"/>
              </w:rPr>
              <w:t>63</w:t>
            </w:r>
            <w:r>
              <w:rPr>
                <w:rFonts w:hint="eastAsia" w:ascii="仿宋_GB2312" w:hAnsi="宋体" w:eastAsia="仿宋_GB2312"/>
                <w:kern w:val="0"/>
                <w:sz w:val="32"/>
                <w:szCs w:val="32"/>
              </w:rPr>
              <w:t>　</w:t>
            </w:r>
          </w:p>
        </w:tc>
        <w:tc>
          <w:tcPr>
            <w:tcW w:w="3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cs="宋体"/>
          <w:color w:val="000000"/>
          <w:kern w:val="0"/>
          <w:sz w:val="24"/>
        </w:rPr>
        <w:t>昌吉州食品药品监督管理局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hAnsi="宋体" w:eastAsia="仿宋_GB2312" w:cs="宋体"/>
                <w:color w:val="000000"/>
                <w:kern w:val="0"/>
                <w:sz w:val="24"/>
              </w:rPr>
              <w:t>7.33</w:t>
            </w:r>
          </w:p>
        </w:tc>
        <w:tc>
          <w:tcPr>
            <w:tcW w:w="141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eastAsia="仿宋_GB2312"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hAnsi="宋体" w:eastAsia="仿宋_GB2312" w:cs="宋体"/>
                <w:color w:val="000000"/>
                <w:kern w:val="0"/>
                <w:sz w:val="24"/>
              </w:rPr>
              <w:t>7.33</w:t>
            </w:r>
          </w:p>
        </w:tc>
        <w:tc>
          <w:tcPr>
            <w:tcW w:w="141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eastAsia="仿宋_GB2312"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ascii="仿宋_GB2312" w:hAnsi="宋体" w:eastAsia="仿宋_GB2312" w:cs="宋体"/>
                <w:color w:val="000000"/>
                <w:kern w:val="0"/>
                <w:sz w:val="24"/>
              </w:rPr>
              <w:t>6.47</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eastAsia="仿宋_GB2312" w:cs="宋体"/>
                <w:color w:val="000000"/>
                <w:kern w:val="0"/>
                <w:sz w:val="24"/>
              </w:rPr>
              <w:t>0.86</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编制单位：昌吉州食品药品监督管理局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备注：我单位2019年无政府性基金预算。</w:t>
      </w:r>
    </w:p>
    <w:p>
      <w:pPr>
        <w:widowControl/>
        <w:jc w:val="left"/>
        <w:outlineLvl w:val="1"/>
        <w:sectPr>
          <w:headerReference r:id="rId5" w:type="first"/>
          <w:footerReference r:id="rId8" w:type="first"/>
          <w:headerReference r:id="rId3" w:type="default"/>
          <w:footerReference r:id="rId6" w:type="default"/>
          <w:headerReference r:id="rId4" w:type="even"/>
          <w:footerReference r:id="rId7" w:type="even"/>
          <w:pgSz w:w="11906" w:h="16838"/>
          <w:pgMar w:top="2098" w:right="1418" w:bottom="1928" w:left="1588" w:header="851" w:footer="992" w:gutter="0"/>
          <w:pgBorders>
            <w:top w:val="none" w:sz="0" w:space="0"/>
            <w:left w:val="none" w:sz="0" w:space="0"/>
            <w:bottom w:val="none" w:sz="0" w:space="0"/>
            <w:right w:val="none" w:sz="0" w:space="0"/>
          </w:pgBorders>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2019</w:t>
      </w:r>
      <w:r>
        <w:rPr>
          <w:rFonts w:hint="eastAsia" w:ascii="黑体" w:hAnsi="黑体" w:eastAsia="黑体"/>
          <w:kern w:val="0"/>
          <w:sz w:val="32"/>
          <w:szCs w:val="32"/>
        </w:rPr>
        <w:t>年部门预算情况说明</w:t>
      </w:r>
    </w:p>
    <w:p>
      <w:pPr>
        <w:widowControl/>
        <w:spacing w:line="580" w:lineRule="exact"/>
        <w:ind w:firstLine="640"/>
        <w:jc w:val="left"/>
        <w:rPr>
          <w:rFonts w:ascii="黑体" w:hAnsi="黑体" w:eastAsia="黑体" w:cs="宋体"/>
          <w:kern w:val="0"/>
          <w:sz w:val="32"/>
          <w:szCs w:val="32"/>
        </w:rPr>
      </w:pPr>
      <w:r>
        <w:rPr>
          <w:rFonts w:hint="eastAsia" w:ascii="黑体" w:hAnsi="黑体" w:eastAsia="黑体" w:cs="宋体"/>
          <w:bCs/>
          <w:kern w:val="0"/>
          <w:sz w:val="32"/>
          <w:szCs w:val="32"/>
        </w:rPr>
        <w:t>一、</w:t>
      </w:r>
      <w:r>
        <w:rPr>
          <w:rFonts w:hint="eastAsia" w:ascii="黑体" w:hAnsi="黑体" w:eastAsia="黑体" w:cs="宋体"/>
          <w:kern w:val="0"/>
          <w:sz w:val="32"/>
          <w:szCs w:val="32"/>
        </w:rPr>
        <w:t>关于</w:t>
      </w:r>
      <w:r>
        <w:rPr>
          <w:rFonts w:hint="eastAsia" w:ascii="黑体" w:hAnsi="黑体" w:eastAsia="黑体" w:cs="黑体"/>
          <w:bCs/>
          <w:kern w:val="0"/>
          <w:sz w:val="32"/>
          <w:szCs w:val="32"/>
        </w:rPr>
        <w:t>昌吉州食品药品监督管理局</w:t>
      </w:r>
      <w:r>
        <w:rPr>
          <w:rFonts w:ascii="黑体" w:hAnsi="黑体" w:eastAsia="黑体" w:cs="黑体"/>
          <w:bCs/>
          <w:kern w:val="0"/>
          <w:sz w:val="32"/>
          <w:szCs w:val="32"/>
        </w:rPr>
        <w:t>2019</w:t>
      </w:r>
      <w:r>
        <w:rPr>
          <w:rFonts w:hint="eastAsia" w:ascii="黑体" w:hAnsi="黑体" w:eastAsia="黑体" w:cs="黑体"/>
          <w:bCs/>
          <w:kern w:val="0"/>
          <w:sz w:val="32"/>
          <w:szCs w:val="32"/>
        </w:rPr>
        <w:t>年</w:t>
      </w:r>
      <w:r>
        <w:rPr>
          <w:rFonts w:hint="eastAsia" w:ascii="黑体" w:hAnsi="黑体" w:eastAsia="黑体" w:cs="宋体"/>
          <w:kern w:val="0"/>
          <w:sz w:val="32"/>
          <w:szCs w:val="32"/>
        </w:rPr>
        <w:t>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仿宋" w:eastAsia="仿宋_GB2312" w:cs="仿宋"/>
          <w:bCs/>
          <w:kern w:val="0"/>
          <w:sz w:val="32"/>
          <w:szCs w:val="32"/>
        </w:rPr>
        <w:t>昌吉州食品药品监督管理局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w:t>
      </w:r>
      <w:r>
        <w:rPr>
          <w:rFonts w:hint="eastAsia" w:ascii="仿宋_GB2312" w:hAnsi="宋体" w:eastAsia="仿宋_GB2312" w:cs="宋体"/>
          <w:kern w:val="0"/>
          <w:sz w:val="32"/>
          <w:szCs w:val="32"/>
        </w:rPr>
        <w:t>所有收入和支出均纳入部门预算管理。收支总预算</w:t>
      </w:r>
      <w:r>
        <w:rPr>
          <w:rFonts w:ascii="仿宋_GB2312" w:hAnsi="宋体" w:eastAsia="仿宋_GB2312" w:cs="宋体"/>
          <w:kern w:val="0"/>
          <w:sz w:val="32"/>
          <w:szCs w:val="32"/>
        </w:rPr>
        <w:t>416.25</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收入预算包括：一般公共预算416.25万元。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w:t>
      </w:r>
      <w:r>
        <w:rPr>
          <w:rFonts w:hint="eastAsia" w:ascii="仿宋" w:hAnsi="仿宋" w:eastAsia="仿宋" w:cs="仿宋"/>
          <w:kern w:val="0"/>
          <w:sz w:val="32"/>
          <w:szCs w:val="32"/>
        </w:rPr>
        <w:t>一般公共服务支出416.25万元</w:t>
      </w:r>
      <w:r>
        <w:rPr>
          <w:rFonts w:hint="eastAsia" w:ascii="仿宋_GB2312" w:hAnsi="宋体" w:eastAsia="仿宋_GB2312" w:cs="宋体"/>
          <w:kern w:val="0"/>
          <w:sz w:val="32"/>
          <w:szCs w:val="32"/>
        </w:rPr>
        <w:t>。</w:t>
      </w:r>
    </w:p>
    <w:p>
      <w:pPr>
        <w:widowControl/>
        <w:spacing w:line="580" w:lineRule="exact"/>
        <w:ind w:firstLine="640"/>
        <w:jc w:val="left"/>
        <w:rPr>
          <w:rFonts w:ascii="黑体" w:hAnsi="黑体" w:eastAsia="黑体" w:cs="宋体"/>
          <w:kern w:val="0"/>
          <w:sz w:val="32"/>
          <w:szCs w:val="32"/>
        </w:rPr>
      </w:pPr>
      <w:r>
        <w:rPr>
          <w:rFonts w:hint="eastAsia" w:ascii="黑体" w:hAnsi="黑体" w:eastAsia="黑体" w:cs="宋体"/>
          <w:kern w:val="0"/>
          <w:sz w:val="32"/>
          <w:szCs w:val="32"/>
        </w:rPr>
        <w:t>二、关于昌吉州食品药品监督管理局</w:t>
      </w:r>
      <w:r>
        <w:rPr>
          <w:rFonts w:ascii="黑体" w:hAnsi="黑体" w:eastAsia="黑体" w:cs="宋体"/>
          <w:kern w:val="0"/>
          <w:sz w:val="32"/>
          <w:szCs w:val="32"/>
        </w:rPr>
        <w:t>2019</w:t>
      </w:r>
      <w:r>
        <w:rPr>
          <w:rFonts w:hint="eastAsia" w:ascii="黑体" w:hAnsi="黑体" w:eastAsia="黑体" w:cs="宋体"/>
          <w:kern w:val="0"/>
          <w:sz w:val="32"/>
          <w:szCs w:val="32"/>
        </w:rPr>
        <w:t>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 w:eastAsia="仿宋_GB2312" w:cs="仿宋"/>
          <w:bCs/>
          <w:kern w:val="0"/>
          <w:sz w:val="32"/>
          <w:szCs w:val="32"/>
        </w:rPr>
        <w:t>昌吉州食品药品监督管理局</w:t>
      </w:r>
      <w:r>
        <w:rPr>
          <w:rFonts w:hint="eastAsia" w:ascii="仿宋_GB2312" w:hAnsi="宋体" w:eastAsia="仿宋_GB2312" w:cs="宋体"/>
          <w:kern w:val="0"/>
          <w:sz w:val="32"/>
          <w:szCs w:val="32"/>
        </w:rPr>
        <w:t>收入预算</w:t>
      </w:r>
      <w:r>
        <w:rPr>
          <w:rFonts w:ascii="仿宋_GB2312" w:hAnsi="宋体" w:eastAsia="仿宋_GB2312" w:cs="宋体"/>
          <w:kern w:val="0"/>
          <w:sz w:val="32"/>
          <w:szCs w:val="32"/>
        </w:rPr>
        <w:t>416.25</w:t>
      </w:r>
      <w:r>
        <w:rPr>
          <w:rFonts w:hint="eastAsia" w:ascii="仿宋_GB2312" w:hAnsi="宋体" w:eastAsia="仿宋_GB2312" w:cs="宋体"/>
          <w:kern w:val="0"/>
          <w:sz w:val="32"/>
          <w:szCs w:val="32"/>
        </w:rPr>
        <w:t>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416.25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 xml:space="preserve"> 100 %</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 xml:space="preserve"> 184.04</w:t>
      </w:r>
      <w:r>
        <w:rPr>
          <w:rFonts w:hint="eastAsia" w:ascii="仿宋_GB2312" w:hAnsi="宋体" w:eastAsia="仿宋_GB2312" w:cs="宋体"/>
          <w:kern w:val="0"/>
          <w:sz w:val="32"/>
          <w:szCs w:val="32"/>
        </w:rPr>
        <w:t>万元，主要原因是减少工作人员</w:t>
      </w:r>
      <w:r>
        <w:rPr>
          <w:rFonts w:ascii="仿宋_GB2312" w:hAnsi="宋体" w:eastAsia="仿宋_GB2312" w:cs="宋体"/>
          <w:kern w:val="0"/>
          <w:sz w:val="32"/>
          <w:szCs w:val="32"/>
        </w:rPr>
        <w:t>9</w:t>
      </w:r>
      <w:r>
        <w:rPr>
          <w:rFonts w:hint="eastAsia" w:ascii="仿宋_GB2312" w:hAnsi="宋体" w:eastAsia="仿宋_GB2312" w:cs="宋体"/>
          <w:kern w:val="0"/>
          <w:sz w:val="32"/>
          <w:szCs w:val="32"/>
        </w:rPr>
        <w:t>名（其中：</w:t>
      </w:r>
      <w:r>
        <w:rPr>
          <w:rFonts w:ascii="仿宋_GB2312" w:hAnsi="宋体" w:eastAsia="仿宋_GB2312" w:cs="宋体"/>
          <w:kern w:val="0"/>
          <w:sz w:val="32"/>
          <w:szCs w:val="32"/>
        </w:rPr>
        <w:t>5</w:t>
      </w:r>
      <w:r>
        <w:rPr>
          <w:rFonts w:hint="eastAsia" w:ascii="仿宋_GB2312" w:hAnsi="宋体" w:eastAsia="仿宋_GB2312" w:cs="宋体"/>
          <w:kern w:val="0"/>
          <w:sz w:val="32"/>
          <w:szCs w:val="32"/>
        </w:rPr>
        <w:t>名退休，</w:t>
      </w:r>
      <w:r>
        <w:rPr>
          <w:rFonts w:ascii="仿宋_GB2312" w:hAnsi="宋体" w:eastAsia="仿宋_GB2312" w:cs="宋体"/>
          <w:kern w:val="0"/>
          <w:sz w:val="32"/>
          <w:szCs w:val="32"/>
        </w:rPr>
        <w:t>4</w:t>
      </w:r>
      <w:r>
        <w:rPr>
          <w:rFonts w:hint="eastAsia" w:ascii="仿宋_GB2312" w:hAnsi="宋体" w:eastAsia="仿宋_GB2312" w:cs="宋体"/>
          <w:kern w:val="0"/>
          <w:sz w:val="32"/>
          <w:szCs w:val="32"/>
        </w:rPr>
        <w:t>名调出），减少公用经费和人员经费。</w:t>
      </w:r>
      <w:r>
        <w:rPr>
          <w:rFonts w:ascii="仿宋_GB2312" w:hAnsi="宋体" w:eastAsia="仿宋_GB2312" w:cs="宋体"/>
          <w:kern w:val="0"/>
          <w:sz w:val="32"/>
          <w:szCs w:val="32"/>
        </w:rPr>
        <w:t xml:space="preserve">  </w:t>
      </w:r>
    </w:p>
    <w:p>
      <w:pPr>
        <w:widowControl/>
        <w:spacing w:line="580" w:lineRule="exact"/>
        <w:ind w:firstLine="640"/>
        <w:jc w:val="left"/>
        <w:rPr>
          <w:rFonts w:hint="eastAsia" w:ascii="华文仿宋" w:hAnsi="华文仿宋" w:eastAsia="仿宋_GB2312" w:cs="华文仿宋"/>
          <w:kern w:val="0"/>
          <w:sz w:val="32"/>
          <w:szCs w:val="32"/>
          <w:highlight w:val="none"/>
          <w:lang w:val="en-US" w:eastAsia="zh-CN"/>
        </w:rPr>
      </w:pPr>
      <w:r>
        <w:rPr>
          <w:rFonts w:hint="eastAsia" w:ascii="华文仿宋" w:hAnsi="华文仿宋" w:eastAsia="华文仿宋" w:cs="华文仿宋"/>
          <w:kern w:val="0"/>
          <w:sz w:val="32"/>
          <w:szCs w:val="32"/>
          <w:highlight w:val="none"/>
        </w:rPr>
        <w:t>政府性基金预算未安排。</w:t>
      </w:r>
      <w:r>
        <w:rPr>
          <w:rFonts w:hint="eastAsia" w:ascii="仿宋_GB2312" w:hAnsi="宋体" w:eastAsia="仿宋_GB2312" w:cs="宋体"/>
          <w:kern w:val="0"/>
          <w:sz w:val="32"/>
          <w:szCs w:val="32"/>
          <w:highlight w:val="none"/>
        </w:rPr>
        <w:t>占0%，比上年增加0万元，主要原因是无政府性基金安排的支出</w:t>
      </w:r>
      <w:r>
        <w:rPr>
          <w:rFonts w:hint="eastAsia" w:ascii="仿宋_GB2312" w:hAnsi="宋体" w:eastAsia="仿宋_GB2312" w:cs="宋体"/>
          <w:kern w:val="0"/>
          <w:sz w:val="32"/>
          <w:szCs w:val="32"/>
          <w:highlight w:val="none"/>
          <w:lang w:eastAsia="zh-CN"/>
        </w:rPr>
        <w:t>。</w:t>
      </w:r>
    </w:p>
    <w:p>
      <w:pPr>
        <w:widowControl/>
        <w:spacing w:line="580" w:lineRule="exact"/>
        <w:ind w:firstLine="640"/>
        <w:jc w:val="left"/>
        <w:rPr>
          <w:rFonts w:ascii="黑体" w:hAnsi="黑体" w:eastAsia="黑体" w:cs="宋体"/>
          <w:kern w:val="0"/>
          <w:sz w:val="32"/>
          <w:szCs w:val="32"/>
        </w:rPr>
      </w:pPr>
      <w:r>
        <w:rPr>
          <w:rFonts w:hint="eastAsia" w:ascii="黑体" w:hAnsi="黑体" w:eastAsia="黑体" w:cs="宋体"/>
          <w:kern w:val="0"/>
          <w:sz w:val="32"/>
          <w:szCs w:val="32"/>
        </w:rPr>
        <w:t>三、关于年支出预算情况说明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 w:eastAsia="仿宋_GB2312" w:cs="仿宋"/>
          <w:bCs/>
          <w:kern w:val="0"/>
          <w:sz w:val="32"/>
          <w:szCs w:val="32"/>
        </w:rPr>
        <w:t>昌吉州食品药品监督管理局</w:t>
      </w:r>
      <w:r>
        <w:rPr>
          <w:rFonts w:ascii="仿宋_GB2312" w:hAnsi="仿宋" w:eastAsia="仿宋_GB2312" w:cs="仿宋"/>
          <w:bCs/>
          <w:kern w:val="0"/>
          <w:sz w:val="32"/>
          <w:szCs w:val="32"/>
        </w:rPr>
        <w:t>2019</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416.25</w:t>
      </w:r>
      <w:r>
        <w:rPr>
          <w:rFonts w:hint="eastAsia" w:ascii="仿宋_GB2312" w:hAnsi="宋体" w:eastAsia="仿宋_GB2312" w:cs="宋体"/>
          <w:kern w:val="0"/>
          <w:sz w:val="32"/>
          <w:szCs w:val="32"/>
        </w:rPr>
        <w:t>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353.25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84.86 %</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8</w:t>
      </w:r>
      <w:r>
        <w:rPr>
          <w:rFonts w:ascii="仿宋_GB2312" w:hAnsi="宋体" w:eastAsia="仿宋_GB2312" w:cs="宋体"/>
          <w:kern w:val="0"/>
          <w:sz w:val="32"/>
          <w:szCs w:val="32"/>
        </w:rPr>
        <w:t>4.04</w:t>
      </w:r>
      <w:r>
        <w:rPr>
          <w:rFonts w:hint="eastAsia" w:ascii="仿宋_GB2312" w:hAnsi="宋体" w:eastAsia="仿宋_GB2312" w:cs="宋体"/>
          <w:kern w:val="0"/>
          <w:sz w:val="32"/>
          <w:szCs w:val="32"/>
        </w:rPr>
        <w:t>万元，主要原因是减少工作人员</w:t>
      </w:r>
      <w:r>
        <w:rPr>
          <w:rFonts w:ascii="仿宋_GB2312" w:hAnsi="宋体" w:eastAsia="仿宋_GB2312" w:cs="宋体"/>
          <w:kern w:val="0"/>
          <w:sz w:val="32"/>
          <w:szCs w:val="32"/>
        </w:rPr>
        <w:t>9</w:t>
      </w:r>
      <w:r>
        <w:rPr>
          <w:rFonts w:hint="eastAsia" w:ascii="仿宋_GB2312" w:hAnsi="宋体" w:eastAsia="仿宋_GB2312" w:cs="宋体"/>
          <w:kern w:val="0"/>
          <w:sz w:val="32"/>
          <w:szCs w:val="32"/>
        </w:rPr>
        <w:t>名，减少公用经费和人员经费。</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63</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15.14 %</w:t>
      </w:r>
      <w:r>
        <w:rPr>
          <w:rFonts w:hint="eastAsia" w:ascii="仿宋_GB2312" w:hAnsi="宋体" w:eastAsia="仿宋_GB2312" w:cs="宋体"/>
          <w:kern w:val="0"/>
          <w:sz w:val="32"/>
          <w:szCs w:val="32"/>
        </w:rPr>
        <w:t>，比上年增加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项目支出情况、数量相同，未发生变化。</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黑体"/>
          <w:bCs/>
          <w:kern w:val="0"/>
          <w:sz w:val="32"/>
          <w:szCs w:val="32"/>
        </w:rPr>
        <w:t>昌吉州食品药品监督管理局</w:t>
      </w:r>
      <w:r>
        <w:rPr>
          <w:rFonts w:ascii="黑体" w:hAnsi="黑体" w:eastAsia="黑体" w:cs="黑体"/>
          <w:bCs/>
          <w:kern w:val="0"/>
          <w:sz w:val="32"/>
          <w:szCs w:val="32"/>
        </w:rPr>
        <w:t>2019</w:t>
      </w:r>
      <w:r>
        <w:rPr>
          <w:rFonts w:hint="eastAsia" w:ascii="黑体" w:hAnsi="黑体" w:eastAsia="黑体" w:cs="黑体"/>
          <w:bCs/>
          <w:kern w:val="0"/>
          <w:sz w:val="32"/>
          <w:szCs w:val="32"/>
        </w:rPr>
        <w:t>年</w:t>
      </w:r>
      <w:r>
        <w:rPr>
          <w:rFonts w:hint="eastAsia" w:ascii="黑体" w:hAnsi="黑体" w:eastAsia="黑体" w:cs="宋体"/>
          <w:bCs/>
          <w:kern w:val="0"/>
          <w:sz w:val="32"/>
          <w:szCs w:val="32"/>
        </w:rPr>
        <w:t>财政拨款收支预算情况的总体说明</w:t>
      </w:r>
    </w:p>
    <w:p>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年财政拨款收支总预算数</w:t>
      </w:r>
      <w:r>
        <w:rPr>
          <w:rFonts w:ascii="仿宋_GB2312" w:hAnsi="宋体" w:eastAsia="仿宋_GB2312" w:cs="宋体"/>
          <w:kern w:val="0"/>
          <w:sz w:val="32"/>
          <w:szCs w:val="32"/>
        </w:rPr>
        <w:t>416.25</w:t>
      </w:r>
      <w:r>
        <w:rPr>
          <w:rFonts w:hint="eastAsia" w:ascii="仿宋_GB2312" w:hAnsi="宋体" w:eastAsia="仿宋_GB2312" w:cs="宋体"/>
          <w:kern w:val="0"/>
          <w:sz w:val="32"/>
          <w:szCs w:val="32"/>
        </w:rPr>
        <w:t>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416.25</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val="en-US" w:eastAsia="zh-CN"/>
        </w:rPr>
        <w:t>市场监督管理事务（20138款）支出</w:t>
      </w:r>
      <w:r>
        <w:rPr>
          <w:rFonts w:hint="eastAsia" w:ascii="仿宋_GB2312" w:hAnsi="宋体" w:eastAsia="仿宋_GB2312" w:cs="宋体"/>
          <w:kern w:val="0"/>
          <w:sz w:val="32"/>
          <w:szCs w:val="32"/>
        </w:rPr>
        <w:t>。</w:t>
      </w:r>
    </w:p>
    <w:p>
      <w:pPr>
        <w:widowControl/>
        <w:spacing w:line="580" w:lineRule="exact"/>
        <w:ind w:firstLine="640"/>
        <w:jc w:val="left"/>
        <w:rPr>
          <w:rFonts w:ascii="黑体" w:hAnsi="黑体" w:eastAsia="黑体" w:cs="宋体"/>
          <w:kern w:val="0"/>
          <w:sz w:val="32"/>
          <w:szCs w:val="32"/>
        </w:rPr>
      </w:pPr>
      <w:r>
        <w:rPr>
          <w:rFonts w:hint="eastAsia" w:ascii="黑体" w:hAnsi="黑体" w:eastAsia="黑体" w:cs="宋体"/>
          <w:kern w:val="0"/>
          <w:sz w:val="32"/>
          <w:szCs w:val="32"/>
        </w:rPr>
        <w:t>五、关于</w:t>
      </w:r>
      <w:r>
        <w:rPr>
          <w:rFonts w:hint="eastAsia" w:ascii="黑体" w:hAnsi="黑体" w:eastAsia="黑体" w:cs="黑体"/>
          <w:bCs/>
          <w:kern w:val="0"/>
          <w:sz w:val="32"/>
          <w:szCs w:val="32"/>
        </w:rPr>
        <w:t>昌吉州食品药品监督管理局</w:t>
      </w:r>
      <w:r>
        <w:rPr>
          <w:rFonts w:ascii="黑体" w:hAnsi="黑体" w:eastAsia="黑体" w:cs="黑体"/>
          <w:bCs/>
          <w:kern w:val="0"/>
          <w:sz w:val="32"/>
          <w:szCs w:val="32"/>
        </w:rPr>
        <w:t>2019</w:t>
      </w:r>
      <w:r>
        <w:rPr>
          <w:rFonts w:hint="eastAsia" w:ascii="黑体" w:hAnsi="黑体" w:eastAsia="黑体" w:cs="宋体"/>
          <w:kern w:val="0"/>
          <w:sz w:val="32"/>
          <w:szCs w:val="32"/>
        </w:rPr>
        <w:t>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 w:eastAsia="仿宋_GB2312" w:cs="仿宋"/>
          <w:bCs/>
          <w:kern w:val="0"/>
          <w:sz w:val="32"/>
          <w:szCs w:val="32"/>
        </w:rPr>
        <w:t>昌吉州食品药品监督管理局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w:t>
      </w:r>
      <w:r>
        <w:rPr>
          <w:rFonts w:hint="eastAsia" w:ascii="仿宋_GB2312" w:hAnsi="宋体" w:eastAsia="仿宋_GB2312" w:cs="宋体"/>
          <w:kern w:val="0"/>
          <w:sz w:val="32"/>
          <w:szCs w:val="32"/>
        </w:rPr>
        <w:t>一般公共预算拨款基本支出</w:t>
      </w:r>
      <w:r>
        <w:rPr>
          <w:rFonts w:hint="eastAsia" w:ascii="仿宋_GB2312" w:hAnsi="宋体" w:eastAsia="仿宋_GB2312" w:cs="宋体"/>
          <w:kern w:val="0"/>
          <w:sz w:val="32"/>
          <w:szCs w:val="32"/>
          <w:lang w:val="en-US" w:eastAsia="zh-CN"/>
        </w:rPr>
        <w:t>416.25</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8</w:t>
      </w:r>
      <w:r>
        <w:rPr>
          <w:rFonts w:ascii="仿宋_GB2312" w:hAnsi="宋体" w:eastAsia="仿宋_GB2312" w:cs="宋体"/>
          <w:kern w:val="0"/>
          <w:sz w:val="32"/>
          <w:szCs w:val="32"/>
        </w:rPr>
        <w:t>4.04</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30.66</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。主要原因是：减少工作人员</w:t>
      </w:r>
      <w:r>
        <w:rPr>
          <w:rFonts w:ascii="仿宋_GB2312" w:hAnsi="宋体" w:eastAsia="仿宋_GB2312" w:cs="宋体"/>
          <w:kern w:val="0"/>
          <w:sz w:val="32"/>
          <w:szCs w:val="32"/>
        </w:rPr>
        <w:t>9</w:t>
      </w:r>
      <w:r>
        <w:rPr>
          <w:rFonts w:hint="eastAsia" w:ascii="仿宋_GB2312" w:hAnsi="宋体" w:eastAsia="仿宋_GB2312" w:cs="宋体"/>
          <w:kern w:val="0"/>
          <w:sz w:val="32"/>
          <w:szCs w:val="32"/>
        </w:rPr>
        <w:t>名，减少公用经费和人员经费。</w:t>
      </w:r>
      <w:r>
        <w:rPr>
          <w:rFonts w:ascii="仿宋_GB2312" w:hAnsi="宋体" w:eastAsia="仿宋_GB2312" w:cs="宋体"/>
          <w:kern w:val="0"/>
          <w:sz w:val="32"/>
          <w:szCs w:val="32"/>
        </w:rPr>
        <w:t xml:space="preserve">     </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一般公共服务（类）</w:t>
      </w:r>
      <w:r>
        <w:rPr>
          <w:rFonts w:ascii="仿宋_GB2312" w:hAnsi="宋体" w:eastAsia="仿宋_GB2312" w:cs="宋体"/>
          <w:kern w:val="0"/>
          <w:sz w:val="32"/>
          <w:szCs w:val="32"/>
        </w:rPr>
        <w:t>416.25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widowControl/>
        <w:spacing w:line="580" w:lineRule="exact"/>
        <w:ind w:firstLine="640"/>
        <w:jc w:val="left"/>
        <w:rPr>
          <w:rFonts w:hint="eastAsia"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一般公共服务（类）</w:t>
      </w:r>
      <w:r>
        <w:rPr>
          <w:rFonts w:hint="eastAsia" w:ascii="仿宋_GB2312" w:hAnsi="宋体" w:eastAsia="仿宋_GB2312" w:cs="宋体"/>
          <w:kern w:val="0"/>
          <w:sz w:val="32"/>
          <w:szCs w:val="32"/>
          <w:lang w:eastAsia="zh-CN"/>
        </w:rPr>
        <w:t>市场监督管理</w:t>
      </w:r>
      <w:r>
        <w:rPr>
          <w:rFonts w:hint="eastAsia" w:ascii="仿宋_GB2312" w:hAnsi="宋体" w:eastAsia="仿宋_GB2312" w:cs="宋体"/>
          <w:kern w:val="0"/>
          <w:sz w:val="32"/>
          <w:szCs w:val="32"/>
        </w:rPr>
        <w:t>事务（款）行政运行（项）</w:t>
      </w:r>
      <w:r>
        <w:rPr>
          <w:rFonts w:hint="eastAsia" w:ascii="仿宋_GB2312" w:hAnsi="宋体" w:eastAsia="仿宋_GB2312" w:cs="宋体"/>
          <w:kern w:val="0"/>
          <w:sz w:val="32"/>
          <w:szCs w:val="32"/>
          <w:lang w:eastAsia="zh-CN"/>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353.25</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8</w:t>
      </w:r>
      <w:r>
        <w:rPr>
          <w:rFonts w:ascii="仿宋_GB2312" w:hAnsi="宋体" w:eastAsia="仿宋_GB2312" w:cs="宋体"/>
          <w:kern w:val="0"/>
          <w:sz w:val="32"/>
          <w:szCs w:val="32"/>
        </w:rPr>
        <w:t>4.04</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34.25</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，主要原因是：减少工作人员</w:t>
      </w:r>
      <w:r>
        <w:rPr>
          <w:rFonts w:ascii="仿宋_GB2312" w:hAnsi="宋体" w:eastAsia="仿宋_GB2312" w:cs="宋体"/>
          <w:kern w:val="0"/>
          <w:sz w:val="32"/>
          <w:szCs w:val="32"/>
        </w:rPr>
        <w:t>9</w:t>
      </w:r>
      <w:r>
        <w:rPr>
          <w:rFonts w:hint="eastAsia" w:ascii="仿宋_GB2312" w:hAnsi="宋体" w:eastAsia="仿宋_GB2312" w:cs="宋体"/>
          <w:kern w:val="0"/>
          <w:sz w:val="32"/>
          <w:szCs w:val="32"/>
        </w:rPr>
        <w:t>名，减少公用经费和人员经费。</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一般公共服务（类）</w:t>
      </w:r>
      <w:r>
        <w:rPr>
          <w:rFonts w:hint="eastAsia" w:ascii="仿宋_GB2312" w:hAnsi="宋体" w:eastAsia="仿宋_GB2312" w:cs="宋体"/>
          <w:kern w:val="0"/>
          <w:sz w:val="32"/>
          <w:szCs w:val="32"/>
          <w:lang w:eastAsia="zh-CN"/>
        </w:rPr>
        <w:t>市场监督管理</w:t>
      </w:r>
      <w:r>
        <w:rPr>
          <w:rFonts w:hint="eastAsia" w:ascii="仿宋_GB2312" w:hAnsi="宋体" w:eastAsia="仿宋_GB2312" w:cs="宋体"/>
          <w:kern w:val="0"/>
          <w:sz w:val="32"/>
          <w:szCs w:val="32"/>
        </w:rPr>
        <w:t>事务（款）</w:t>
      </w:r>
      <w:r>
        <w:rPr>
          <w:rFonts w:hint="eastAsia" w:ascii="仿宋_GB2312" w:hAnsi="宋体" w:eastAsia="仿宋_GB2312" w:cs="宋体"/>
          <w:kern w:val="0"/>
          <w:sz w:val="32"/>
          <w:szCs w:val="32"/>
          <w:lang w:eastAsia="zh-CN"/>
        </w:rPr>
        <w:t>市场监督管理专项</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63</w:t>
      </w:r>
      <w:r>
        <w:rPr>
          <w:rFonts w:hint="eastAsia" w:ascii="仿宋_GB2312" w:hAnsi="宋体" w:eastAsia="仿宋_GB2312" w:cs="宋体"/>
          <w:kern w:val="0"/>
          <w:sz w:val="32"/>
          <w:szCs w:val="32"/>
        </w:rPr>
        <w:t>万元，比上年执行数增加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eastAsia="zh-CN"/>
        </w:rPr>
        <w:t>是</w:t>
      </w:r>
      <w:r>
        <w:rPr>
          <w:rFonts w:hint="eastAsia" w:ascii="仿宋_GB2312" w:hAnsi="宋体" w:eastAsia="仿宋_GB2312" w:cs="宋体"/>
          <w:kern w:val="0"/>
          <w:sz w:val="32"/>
          <w:szCs w:val="32"/>
        </w:rPr>
        <w:t>：项目支出情况、数量相同，未发生变化。</w:t>
      </w:r>
    </w:p>
    <w:p>
      <w:pPr>
        <w:widowControl/>
        <w:spacing w:line="580" w:lineRule="exact"/>
        <w:ind w:firstLine="640"/>
        <w:jc w:val="left"/>
        <w:rPr>
          <w:rFonts w:ascii="黑体" w:hAnsi="黑体" w:eastAsia="黑体" w:cs="宋体"/>
          <w:kern w:val="0"/>
          <w:sz w:val="32"/>
          <w:szCs w:val="32"/>
        </w:rPr>
      </w:pPr>
      <w:r>
        <w:rPr>
          <w:rFonts w:hint="eastAsia" w:ascii="黑体" w:hAnsi="黑体" w:eastAsia="黑体" w:cs="宋体"/>
          <w:kern w:val="0"/>
          <w:sz w:val="32"/>
          <w:szCs w:val="32"/>
        </w:rPr>
        <w:t>六、关于</w:t>
      </w:r>
      <w:r>
        <w:rPr>
          <w:rFonts w:hint="eastAsia" w:ascii="黑体" w:hAnsi="黑体" w:eastAsia="黑体" w:cs="黑体"/>
          <w:bCs/>
          <w:kern w:val="0"/>
          <w:sz w:val="32"/>
          <w:szCs w:val="32"/>
        </w:rPr>
        <w:t>昌吉州食品药品监督管理局</w:t>
      </w:r>
      <w:r>
        <w:rPr>
          <w:rFonts w:ascii="黑体" w:hAnsi="黑体" w:eastAsia="黑体" w:cs="黑体"/>
          <w:bCs/>
          <w:kern w:val="0"/>
          <w:sz w:val="32"/>
          <w:szCs w:val="32"/>
        </w:rPr>
        <w:t>2019</w:t>
      </w:r>
      <w:r>
        <w:rPr>
          <w:rFonts w:hint="eastAsia" w:ascii="黑体" w:hAnsi="黑体" w:eastAsia="黑体" w:cs="宋体"/>
          <w:kern w:val="0"/>
          <w:sz w:val="32"/>
          <w:szCs w:val="32"/>
        </w:rPr>
        <w:t>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 w:eastAsia="仿宋_GB2312" w:cs="仿宋"/>
          <w:bCs/>
          <w:kern w:val="0"/>
          <w:sz w:val="32"/>
          <w:szCs w:val="32"/>
        </w:rPr>
        <w:t>昌吉州食品药品监督管理局</w:t>
      </w:r>
      <w:r>
        <w:rPr>
          <w:rFonts w:ascii="仿宋_GB2312" w:hAnsi="仿宋" w:eastAsia="仿宋_GB2312" w:cs="仿宋"/>
          <w:bCs/>
          <w:kern w:val="0"/>
          <w:sz w:val="32"/>
          <w:szCs w:val="32"/>
        </w:rPr>
        <w:t>2019</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353.25</w:t>
      </w:r>
      <w:r>
        <w:rPr>
          <w:rFonts w:hint="eastAsia" w:ascii="仿宋_GB2312" w:hAnsi="宋体" w:eastAsia="仿宋_GB2312" w:cs="宋体"/>
          <w:kern w:val="0"/>
          <w:sz w:val="32"/>
          <w:szCs w:val="32"/>
        </w:rPr>
        <w:t>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312.71</w:t>
      </w:r>
      <w:r>
        <w:rPr>
          <w:rFonts w:hint="eastAsia" w:ascii="仿宋_GB2312" w:hAnsi="宋体" w:eastAsia="仿宋_GB2312" w:cs="宋体"/>
          <w:kern w:val="0"/>
          <w:sz w:val="32"/>
          <w:szCs w:val="32"/>
        </w:rPr>
        <w:t>万元，主要包括：基本工资、津贴补贴、奖金、伙食补助费、机关事业单位基本养老保险缴费、职工基本医疗保险缴费、公务员医疗补助缴费、其他社会保障缴费、住房公积金、奖励金、职工住宅取暖费。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40.54</w:t>
      </w:r>
      <w:r>
        <w:rPr>
          <w:rFonts w:hint="eastAsia" w:ascii="仿宋_GB2312" w:hAnsi="宋体" w:eastAsia="仿宋_GB2312" w:cs="宋体"/>
          <w:kern w:val="0"/>
          <w:sz w:val="32"/>
          <w:szCs w:val="32"/>
        </w:rPr>
        <w:t>万元，主要包括：办公费、印刷费、水费、电费、邮电费、物业管理费、差旅费、维修（护）费、培训费、公务接待费、劳务费、工会经费、福利费、公务用车运行维护费，其他商品和服务支出。</w:t>
      </w:r>
    </w:p>
    <w:p>
      <w:pPr>
        <w:widowControl/>
        <w:spacing w:line="580" w:lineRule="exact"/>
        <w:ind w:firstLine="640"/>
        <w:jc w:val="left"/>
        <w:rPr>
          <w:rFonts w:ascii="黑体" w:hAnsi="黑体" w:eastAsia="黑体"/>
          <w:sz w:val="32"/>
          <w:szCs w:val="32"/>
        </w:rPr>
      </w:pPr>
      <w:r>
        <w:rPr>
          <w:rFonts w:hint="eastAsia" w:ascii="黑体" w:hAnsi="黑体" w:eastAsia="黑体" w:cs="宋体"/>
          <w:kern w:val="0"/>
          <w:sz w:val="32"/>
          <w:szCs w:val="32"/>
        </w:rPr>
        <w:t>七、关于</w:t>
      </w:r>
      <w:r>
        <w:rPr>
          <w:rFonts w:hint="eastAsia" w:ascii="黑体" w:hAnsi="黑体" w:eastAsia="黑体" w:cs="黑体"/>
          <w:bCs/>
          <w:kern w:val="0"/>
          <w:sz w:val="32"/>
          <w:szCs w:val="32"/>
        </w:rPr>
        <w:t>昌吉州食品药品监督管理局</w:t>
      </w:r>
      <w:r>
        <w:rPr>
          <w:rFonts w:ascii="黑体" w:hAnsi="黑体" w:eastAsia="黑体" w:cs="黑体"/>
          <w:bCs/>
          <w:kern w:val="0"/>
          <w:sz w:val="32"/>
          <w:szCs w:val="32"/>
        </w:rPr>
        <w:t>2019</w:t>
      </w:r>
      <w:r>
        <w:rPr>
          <w:rFonts w:hint="eastAsia" w:ascii="黑体" w:hAnsi="黑体" w:eastAsia="黑体" w:cs="宋体"/>
          <w:kern w:val="0"/>
          <w:sz w:val="32"/>
          <w:szCs w:val="32"/>
        </w:rPr>
        <w:t>年项目支出情况说明</w:t>
      </w:r>
    </w:p>
    <w:p>
      <w:pPr>
        <w:widowControl/>
        <w:spacing w:line="580" w:lineRule="exact"/>
        <w:ind w:firstLine="640" w:firstLineChars="200"/>
        <w:jc w:val="left"/>
        <w:rPr>
          <w:rFonts w:ascii="仿宋_GB2312" w:hAnsi="黑体" w:eastAsia="仿宋_GB2312"/>
          <w:bCs/>
          <w:sz w:val="32"/>
          <w:szCs w:val="32"/>
        </w:rPr>
      </w:pPr>
      <w:r>
        <w:rPr>
          <w:rFonts w:hint="eastAsia" w:ascii="仿宋_GB2312" w:hAnsi="黑体" w:eastAsia="仿宋_GB2312"/>
          <w:bCs/>
          <w:sz w:val="32"/>
          <w:szCs w:val="32"/>
        </w:rPr>
        <w:t>项目名称：食品药品安全专项经费</w:t>
      </w:r>
    </w:p>
    <w:p>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设立的政策依据：《国家食品安全监督抽检实施细则（</w:t>
      </w:r>
      <w:r>
        <w:rPr>
          <w:rFonts w:ascii="仿宋_GB2312" w:hAnsi="黑体" w:eastAsia="仿宋_GB2312"/>
          <w:sz w:val="32"/>
          <w:szCs w:val="32"/>
        </w:rPr>
        <w:t>2018</w:t>
      </w:r>
      <w:r>
        <w:rPr>
          <w:rFonts w:hint="eastAsia" w:ascii="仿宋_GB2312" w:hAnsi="黑体" w:eastAsia="仿宋_GB2312"/>
          <w:sz w:val="32"/>
          <w:szCs w:val="32"/>
        </w:rPr>
        <w:t>年版）》</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63</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昌吉州食品药品监督管理局</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商品和服务支出</w:t>
      </w:r>
    </w:p>
    <w:p>
      <w:pPr>
        <w:widowControl/>
        <w:spacing w:line="580" w:lineRule="exact"/>
        <w:ind w:firstLine="640" w:firstLineChars="200"/>
        <w:jc w:val="left"/>
        <w:rPr>
          <w:rFonts w:ascii="仿宋_GB2312" w:hAnsi="仿宋" w:eastAsia="仿宋_GB2312" w:cs="仿宋"/>
          <w:kern w:val="0"/>
          <w:sz w:val="32"/>
          <w:szCs w:val="32"/>
        </w:rPr>
      </w:pPr>
      <w:r>
        <w:rPr>
          <w:rFonts w:hint="eastAsia" w:ascii="仿宋_GB2312" w:hAnsi="黑体" w:eastAsia="仿宋_GB2312"/>
          <w:sz w:val="32"/>
          <w:szCs w:val="32"/>
        </w:rPr>
        <w:t>资金执行时间：</w:t>
      </w:r>
      <w:r>
        <w:rPr>
          <w:rFonts w:ascii="仿宋_GB2312" w:hAnsi="仿宋" w:eastAsia="仿宋_GB2312" w:cs="仿宋"/>
          <w:kern w:val="0"/>
          <w:sz w:val="32"/>
          <w:szCs w:val="32"/>
        </w:rPr>
        <w:t>2019</w:t>
      </w:r>
      <w:r>
        <w:rPr>
          <w:rFonts w:hint="eastAsia" w:ascii="仿宋_GB2312" w:hAnsi="仿宋" w:eastAsia="仿宋_GB2312" w:cs="仿宋"/>
          <w:kern w:val="0"/>
          <w:sz w:val="32"/>
          <w:szCs w:val="32"/>
        </w:rPr>
        <w:t>年</w:t>
      </w:r>
      <w:r>
        <w:rPr>
          <w:rFonts w:ascii="仿宋_GB2312" w:hAnsi="仿宋" w:eastAsia="仿宋_GB2312" w:cs="仿宋"/>
          <w:kern w:val="0"/>
          <w:sz w:val="32"/>
          <w:szCs w:val="32"/>
        </w:rPr>
        <w:t>1</w:t>
      </w:r>
      <w:r>
        <w:rPr>
          <w:rFonts w:hint="eastAsia" w:ascii="仿宋_GB2312" w:hAnsi="仿宋" w:eastAsia="仿宋_GB2312" w:cs="仿宋"/>
          <w:kern w:val="0"/>
          <w:sz w:val="32"/>
          <w:szCs w:val="32"/>
        </w:rPr>
        <w:t>月</w:t>
      </w:r>
      <w:r>
        <w:rPr>
          <w:rFonts w:ascii="仿宋_GB2312" w:hAnsi="仿宋" w:eastAsia="仿宋_GB2312" w:cs="仿宋"/>
          <w:kern w:val="0"/>
          <w:sz w:val="32"/>
          <w:szCs w:val="32"/>
        </w:rPr>
        <w:t>1</w:t>
      </w:r>
      <w:r>
        <w:rPr>
          <w:rFonts w:hint="eastAsia" w:ascii="仿宋_GB2312" w:hAnsi="仿宋" w:eastAsia="仿宋_GB2312" w:cs="仿宋"/>
          <w:kern w:val="0"/>
          <w:sz w:val="32"/>
          <w:szCs w:val="32"/>
        </w:rPr>
        <w:t>日至</w:t>
      </w:r>
      <w:r>
        <w:rPr>
          <w:rFonts w:ascii="仿宋_GB2312" w:hAnsi="仿宋" w:eastAsia="仿宋_GB2312" w:cs="仿宋"/>
          <w:kern w:val="0"/>
          <w:sz w:val="32"/>
          <w:szCs w:val="32"/>
        </w:rPr>
        <w:t>2019</w:t>
      </w:r>
      <w:r>
        <w:rPr>
          <w:rFonts w:hint="eastAsia" w:ascii="仿宋_GB2312" w:hAnsi="仿宋" w:eastAsia="仿宋_GB2312" w:cs="仿宋"/>
          <w:kern w:val="0"/>
          <w:sz w:val="32"/>
          <w:szCs w:val="32"/>
        </w:rPr>
        <w:t>年</w:t>
      </w:r>
      <w:r>
        <w:rPr>
          <w:rFonts w:ascii="仿宋_GB2312" w:hAnsi="仿宋" w:eastAsia="仿宋_GB2312" w:cs="仿宋"/>
          <w:kern w:val="0"/>
          <w:sz w:val="32"/>
          <w:szCs w:val="32"/>
        </w:rPr>
        <w:t>12</w:t>
      </w:r>
      <w:r>
        <w:rPr>
          <w:rFonts w:hint="eastAsia" w:ascii="仿宋_GB2312" w:hAnsi="仿宋" w:eastAsia="仿宋_GB2312" w:cs="仿宋"/>
          <w:kern w:val="0"/>
          <w:sz w:val="32"/>
          <w:szCs w:val="32"/>
        </w:rPr>
        <w:t>月</w:t>
      </w:r>
      <w:r>
        <w:rPr>
          <w:rFonts w:ascii="仿宋_GB2312" w:hAnsi="仿宋" w:eastAsia="仿宋_GB2312" w:cs="仿宋"/>
          <w:kern w:val="0"/>
          <w:sz w:val="32"/>
          <w:szCs w:val="32"/>
        </w:rPr>
        <w:t>1</w:t>
      </w:r>
      <w:r>
        <w:rPr>
          <w:rFonts w:hint="eastAsia" w:ascii="仿宋_GB2312" w:hAnsi="仿宋" w:eastAsia="仿宋_GB2312" w:cs="仿宋"/>
          <w:kern w:val="0"/>
          <w:sz w:val="32"/>
          <w:szCs w:val="32"/>
        </w:rPr>
        <w:t>日</w:t>
      </w:r>
    </w:p>
    <w:p>
      <w:pPr>
        <w:widowControl/>
        <w:spacing w:line="580" w:lineRule="exact"/>
        <w:ind w:firstLine="642"/>
        <w:jc w:val="left"/>
        <w:rPr>
          <w:rFonts w:ascii="黑体" w:hAnsi="黑体" w:eastAsia="黑体" w:cs="宋体"/>
          <w:kern w:val="0"/>
          <w:sz w:val="32"/>
          <w:szCs w:val="32"/>
        </w:rPr>
      </w:pPr>
      <w:r>
        <w:rPr>
          <w:rFonts w:hint="eastAsia" w:ascii="黑体" w:hAnsi="黑体" w:eastAsia="黑体" w:cs="宋体"/>
          <w:kern w:val="0"/>
          <w:sz w:val="32"/>
          <w:szCs w:val="32"/>
        </w:rPr>
        <w:t>八、关于</w:t>
      </w:r>
      <w:r>
        <w:rPr>
          <w:rFonts w:hint="eastAsia" w:ascii="黑体" w:hAnsi="黑体" w:eastAsia="黑体" w:cs="黑体"/>
          <w:kern w:val="0"/>
          <w:sz w:val="32"/>
          <w:szCs w:val="32"/>
        </w:rPr>
        <w:t>昌吉州食品药品监督管理局</w:t>
      </w:r>
      <w:r>
        <w:rPr>
          <w:rFonts w:ascii="黑体" w:hAnsi="黑体" w:eastAsia="黑体" w:cs="黑体"/>
          <w:kern w:val="0"/>
          <w:sz w:val="32"/>
          <w:szCs w:val="32"/>
        </w:rPr>
        <w:t>2019</w:t>
      </w:r>
      <w:r>
        <w:rPr>
          <w:rFonts w:hint="eastAsia" w:ascii="黑体" w:hAnsi="黑体" w:eastAsia="黑体" w:cs="黑体"/>
          <w:kern w:val="0"/>
          <w:sz w:val="32"/>
          <w:szCs w:val="32"/>
        </w:rPr>
        <w:t>年</w:t>
      </w:r>
      <w:r>
        <w:rPr>
          <w:rFonts w:hint="eastAsia" w:ascii="黑体" w:hAnsi="黑体" w:eastAsia="黑体" w:cs="宋体"/>
          <w:kern w:val="0"/>
          <w:sz w:val="32"/>
          <w:szCs w:val="32"/>
        </w:rPr>
        <w:t>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昌吉州食品药品监督管理局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年“三公”经费财政拨款预算数为</w:t>
      </w:r>
      <w:r>
        <w:rPr>
          <w:rFonts w:ascii="仿宋_GB2312" w:hAnsi="宋体" w:eastAsia="仿宋_GB2312" w:cs="宋体"/>
          <w:kern w:val="0"/>
          <w:sz w:val="32"/>
          <w:szCs w:val="32"/>
        </w:rPr>
        <w:t xml:space="preserve"> 7.33</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6.47</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 xml:space="preserve"> 0.86 </w:t>
      </w:r>
      <w:r>
        <w:rPr>
          <w:rFonts w:hint="eastAsia" w:ascii="仿宋_GB2312" w:hAnsi="宋体" w:eastAsia="仿宋_GB2312" w:cs="宋体"/>
          <w:kern w:val="0"/>
          <w:sz w:val="32"/>
          <w:szCs w:val="32"/>
        </w:rPr>
        <w:t>万元。</w:t>
      </w:r>
    </w:p>
    <w:p>
      <w:pPr>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昌吉州食品药品监督管理局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年“三公”经费财政拨款预算比上年减少</w:t>
      </w:r>
      <w:r>
        <w:rPr>
          <w:rFonts w:ascii="仿宋_GB2312" w:hAnsi="宋体" w:eastAsia="仿宋_GB2312" w:cs="宋体"/>
          <w:kern w:val="0"/>
          <w:sz w:val="32"/>
          <w:szCs w:val="32"/>
        </w:rPr>
        <w:t>0.08</w:t>
      </w:r>
      <w:r>
        <w:rPr>
          <w:rFonts w:hint="eastAsia" w:ascii="仿宋_GB2312" w:hAnsi="宋体" w:eastAsia="仿宋_GB2312" w:cs="宋体"/>
          <w:kern w:val="0"/>
          <w:sz w:val="32"/>
          <w:szCs w:val="32"/>
        </w:rPr>
        <w:t>万元，其中：因公出国（境）费增加</w:t>
      </w:r>
      <w:bookmarkStart w:id="0" w:name="_GoBack"/>
      <w:bookmarkEnd w:id="0"/>
      <w:r>
        <w:rPr>
          <w:rFonts w:ascii="仿宋_GB2312" w:hAnsi="宋体" w:eastAsia="仿宋_GB2312" w:cs="宋体"/>
          <w:kern w:val="0"/>
          <w:sz w:val="32"/>
          <w:szCs w:val="32"/>
        </w:rPr>
        <w:t>0</w:t>
      </w:r>
      <w:r>
        <w:rPr>
          <w:rFonts w:hint="eastAsia" w:ascii="仿宋_GB2312" w:hAnsi="宋体" w:eastAsia="仿宋_GB2312" w:cs="宋体"/>
          <w:kern w:val="0"/>
          <w:sz w:val="32"/>
          <w:szCs w:val="32"/>
        </w:rPr>
        <w:t>万元，未安排预算</w:t>
      </w:r>
      <w:r>
        <w:rPr>
          <w:rFonts w:hint="eastAsia" w:ascii="仿宋_GB2312" w:hAnsi="宋体" w:eastAsia="仿宋_GB2312"/>
          <w:sz w:val="32"/>
          <w:szCs w:val="32"/>
        </w:rPr>
        <w:t>。</w:t>
      </w:r>
      <w:r>
        <w:rPr>
          <w:rFonts w:hint="eastAsia" w:ascii="仿宋_GB2312" w:hAnsi="宋体" w:eastAsia="仿宋_GB2312" w:cs="宋体"/>
          <w:kern w:val="0"/>
          <w:sz w:val="32"/>
          <w:szCs w:val="32"/>
        </w:rPr>
        <w:t>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万元，未安排预算；公务用车运行费减少</w:t>
      </w:r>
      <w:r>
        <w:rPr>
          <w:rFonts w:ascii="仿宋_GB2312" w:hAnsi="宋体" w:eastAsia="仿宋_GB2312" w:cs="宋体"/>
          <w:kern w:val="0"/>
          <w:sz w:val="32"/>
          <w:szCs w:val="32"/>
        </w:rPr>
        <w:t>0.07</w:t>
      </w:r>
      <w:r>
        <w:rPr>
          <w:rFonts w:hint="eastAsia" w:ascii="仿宋_GB2312" w:hAnsi="宋体" w:eastAsia="仿宋_GB2312" w:cs="宋体"/>
          <w:kern w:val="0"/>
          <w:sz w:val="32"/>
          <w:szCs w:val="32"/>
        </w:rPr>
        <w:t>万元，主要原因是：</w:t>
      </w:r>
      <w:r>
        <w:rPr>
          <w:rFonts w:hint="eastAsia" w:ascii="仿宋_GB2312" w:hAnsi="仿宋" w:eastAsia="仿宋_GB2312" w:cs="Tahoma"/>
          <w:color w:val="000000"/>
          <w:sz w:val="32"/>
          <w:szCs w:val="32"/>
        </w:rPr>
        <w:t>加强公务用车管理，厉行节约控制车辆运行费用。</w:t>
      </w:r>
      <w:r>
        <w:rPr>
          <w:rFonts w:hint="eastAsia" w:ascii="仿宋_GB2312" w:hAnsi="宋体" w:eastAsia="仿宋_GB2312" w:cs="宋体"/>
          <w:kern w:val="0"/>
          <w:sz w:val="32"/>
          <w:szCs w:val="32"/>
        </w:rPr>
        <w:t>公务接待费减少</w:t>
      </w:r>
      <w:r>
        <w:rPr>
          <w:rFonts w:ascii="仿宋_GB2312" w:hAnsi="宋体" w:eastAsia="仿宋_GB2312" w:cs="宋体"/>
          <w:kern w:val="0"/>
          <w:sz w:val="32"/>
          <w:szCs w:val="32"/>
        </w:rPr>
        <w:t>0.01</w:t>
      </w:r>
      <w:r>
        <w:rPr>
          <w:rFonts w:hint="eastAsia" w:ascii="仿宋_GB2312" w:hAnsi="宋体" w:eastAsia="仿宋_GB2312" w:cs="宋体"/>
          <w:kern w:val="0"/>
          <w:sz w:val="32"/>
          <w:szCs w:val="32"/>
        </w:rPr>
        <w:t>万元，主要原因：严</w:t>
      </w:r>
      <w:r>
        <w:rPr>
          <w:rFonts w:hint="eastAsia" w:ascii="仿宋_GB2312" w:hAnsi="Tahoma" w:eastAsia="仿宋_GB2312" w:cs="Tahoma"/>
          <w:sz w:val="32"/>
          <w:szCs w:val="32"/>
        </w:rPr>
        <w:t>格执行中央八项规定</w:t>
      </w:r>
      <w:r>
        <w:rPr>
          <w:rFonts w:hint="eastAsia" w:ascii="仿宋_GB2312" w:hAnsi="宋体" w:eastAsia="仿宋_GB2312"/>
          <w:sz w:val="32"/>
          <w:szCs w:val="32"/>
        </w:rPr>
        <w:t>，</w:t>
      </w:r>
      <w:r>
        <w:rPr>
          <w:rFonts w:hint="eastAsia" w:ascii="仿宋_GB2312" w:hAnsi="宋体" w:eastAsia="仿宋_GB2312" w:cs="宋体"/>
          <w:kern w:val="0"/>
          <w:sz w:val="32"/>
          <w:szCs w:val="32"/>
        </w:rPr>
        <w:t>控制接待人数和批次。</w:t>
      </w:r>
    </w:p>
    <w:p>
      <w:pPr>
        <w:widowControl/>
        <w:spacing w:line="580" w:lineRule="exact"/>
        <w:ind w:firstLine="642"/>
        <w:jc w:val="left"/>
        <w:rPr>
          <w:rFonts w:ascii="黑体" w:hAnsi="黑体" w:eastAsia="黑体" w:cs="宋体"/>
          <w:kern w:val="0"/>
          <w:sz w:val="32"/>
          <w:szCs w:val="32"/>
        </w:rPr>
      </w:pPr>
      <w:r>
        <w:rPr>
          <w:rFonts w:hint="eastAsia" w:ascii="黑体" w:hAnsi="黑体" w:eastAsia="黑体" w:cs="宋体"/>
          <w:kern w:val="0"/>
          <w:sz w:val="32"/>
          <w:szCs w:val="32"/>
        </w:rPr>
        <w:t>九、关于</w:t>
      </w:r>
      <w:r>
        <w:rPr>
          <w:rFonts w:hint="eastAsia" w:ascii="黑体" w:hAnsi="黑体" w:eastAsia="黑体" w:cs="黑体"/>
          <w:bCs/>
          <w:kern w:val="0"/>
          <w:sz w:val="32"/>
          <w:szCs w:val="32"/>
        </w:rPr>
        <w:t>昌吉州食品药品监督管理局</w:t>
      </w:r>
      <w:r>
        <w:rPr>
          <w:rFonts w:ascii="黑体" w:hAnsi="黑体" w:eastAsia="黑体" w:cs="黑体"/>
          <w:bCs/>
          <w:kern w:val="0"/>
          <w:sz w:val="32"/>
          <w:szCs w:val="32"/>
        </w:rPr>
        <w:t>2019</w:t>
      </w:r>
      <w:r>
        <w:rPr>
          <w:rFonts w:hint="eastAsia" w:ascii="黑体" w:hAnsi="黑体" w:eastAsia="黑体" w:cs="宋体"/>
          <w:kern w:val="0"/>
          <w:sz w:val="32"/>
          <w:szCs w:val="32"/>
        </w:rPr>
        <w:t>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 w:eastAsia="仿宋_GB2312" w:cs="仿宋"/>
          <w:bCs/>
          <w:kern w:val="0"/>
          <w:sz w:val="32"/>
          <w:szCs w:val="32"/>
        </w:rPr>
        <w:t>昌吉州食品药品监督管理局</w:t>
      </w:r>
      <w:r>
        <w:rPr>
          <w:rFonts w:ascii="仿宋_GB2312" w:hAnsi="仿宋" w:eastAsia="仿宋_GB2312" w:cs="仿宋"/>
          <w:bCs/>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pPr>
        <w:widowControl/>
        <w:spacing w:line="580" w:lineRule="exact"/>
        <w:ind w:firstLine="640"/>
        <w:jc w:val="left"/>
        <w:rPr>
          <w:rFonts w:ascii="黑体" w:hAnsi="黑体" w:eastAsia="黑体" w:cs="宋体"/>
          <w:kern w:val="0"/>
          <w:sz w:val="32"/>
          <w:szCs w:val="32"/>
        </w:rPr>
      </w:pPr>
      <w:r>
        <w:rPr>
          <w:rFonts w:hint="eastAsia" w:ascii="黑体" w:hAnsi="黑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w:t>
      </w:r>
      <w:r>
        <w:rPr>
          <w:rFonts w:hint="eastAsia" w:ascii="仿宋_GB2312" w:hAnsi="仿宋" w:eastAsia="仿宋_GB2312" w:cs="仿宋"/>
          <w:bCs/>
          <w:kern w:val="0"/>
          <w:sz w:val="32"/>
          <w:szCs w:val="32"/>
        </w:rPr>
        <w:t>昌吉州食品药品监督管理局</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家参公管理事业单位和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40.54</w:t>
      </w:r>
      <w:r>
        <w:rPr>
          <w:rFonts w:hint="eastAsia" w:ascii="仿宋_GB2312" w:hAnsi="宋体" w:eastAsia="仿宋_GB2312" w:cs="宋体"/>
          <w:kern w:val="0"/>
          <w:sz w:val="32"/>
          <w:szCs w:val="32"/>
        </w:rPr>
        <w:t>万元，比上年预算减少</w:t>
      </w:r>
      <w:r>
        <w:rPr>
          <w:rFonts w:hint="eastAsia" w:ascii="仿宋_GB2312" w:hAnsi="宋体" w:eastAsia="仿宋_GB2312" w:cs="宋体"/>
          <w:kern w:val="0"/>
          <w:sz w:val="32"/>
          <w:szCs w:val="32"/>
          <w:lang w:val="en-US" w:eastAsia="zh-CN"/>
        </w:rPr>
        <w:t>24.1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37.28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减少工作人员</w:t>
      </w:r>
      <w:r>
        <w:rPr>
          <w:rFonts w:ascii="仿宋_GB2312" w:hAnsi="宋体" w:eastAsia="仿宋_GB2312" w:cs="宋体"/>
          <w:kern w:val="0"/>
          <w:sz w:val="32"/>
          <w:szCs w:val="32"/>
        </w:rPr>
        <w:t>9</w:t>
      </w:r>
      <w:r>
        <w:rPr>
          <w:rFonts w:hint="eastAsia" w:ascii="仿宋_GB2312" w:hAnsi="宋体" w:eastAsia="仿宋_GB2312" w:cs="宋体"/>
          <w:kern w:val="0"/>
          <w:sz w:val="32"/>
          <w:szCs w:val="32"/>
        </w:rPr>
        <w:t xml:space="preserve">名，减少机关运行经费。    </w:t>
      </w:r>
    </w:p>
    <w:p>
      <w:pPr>
        <w:widowControl/>
        <w:spacing w:line="580" w:lineRule="exact"/>
        <w:ind w:firstLine="64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年，昌吉州食品药品监督管理局政府采购预算</w:t>
      </w:r>
      <w:r>
        <w:rPr>
          <w:rFonts w:ascii="仿宋_GB2312" w:hAnsi="宋体" w:eastAsia="仿宋_GB2312" w:cs="宋体"/>
          <w:kern w:val="0"/>
          <w:sz w:val="32"/>
          <w:szCs w:val="32"/>
        </w:rPr>
        <w:t xml:space="preserve"> 31.3</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4.5</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26.8</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_GB2312" w:eastAsia="仿宋_GB2312"/>
          <w:sz w:val="32"/>
        </w:rPr>
        <w:t>2019</w:t>
      </w:r>
      <w:r>
        <w:rPr>
          <w:rFonts w:hint="eastAsia" w:ascii="仿宋_GB2312" w:hAnsi="宋体" w:eastAsia="仿宋_GB2312" w:cs="宋体"/>
          <w:sz w:val="32"/>
        </w:rPr>
        <w:t>年度本部门面向中小企业预留政府采购项目预算金额</w:t>
      </w:r>
      <w:r>
        <w:rPr>
          <w:rFonts w:ascii="仿宋_GB2312" w:hAnsi="??_GB2312" w:eastAsia="仿宋_GB2312"/>
          <w:sz w:val="32"/>
        </w:rPr>
        <w:t>0</w:t>
      </w:r>
      <w:r>
        <w:rPr>
          <w:rFonts w:hint="eastAsia" w:ascii="仿宋_GB2312" w:hAnsi="宋体" w:eastAsia="仿宋_GB2312" w:cs="宋体"/>
          <w:sz w:val="32"/>
        </w:rPr>
        <w:t>万元，其中：面向小微企业预留政府采购项目预算金额</w:t>
      </w:r>
      <w:r>
        <w:rPr>
          <w:rFonts w:ascii="仿宋_GB2312" w:hAnsi="??_GB2312" w:eastAsia="仿宋_GB2312"/>
          <w:sz w:val="32"/>
        </w:rPr>
        <w:t>0</w:t>
      </w:r>
      <w:r>
        <w:rPr>
          <w:rFonts w:hint="eastAsia" w:ascii="仿宋_GB2312" w:hAnsi="宋体" w:eastAsia="仿宋_GB2312" w:cs="宋体"/>
          <w:sz w:val="32"/>
        </w:rPr>
        <w:t>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年底，昌吉州食品药品监督管理局占用使用国有资产总体情况为</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7</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172.06</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19.77</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6</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152.29</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13.94</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222.63</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年昌吉州食品药品监督管理局预算未安排购置车辆经费，安排购置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1</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63</w:t>
      </w:r>
      <w:r>
        <w:rPr>
          <w:rFonts w:hint="eastAsia" w:ascii="仿宋_GB2312" w:hAnsi="宋体" w:eastAsia="仿宋_GB2312" w:cs="宋体"/>
          <w:kern w:val="0"/>
          <w:sz w:val="32"/>
          <w:szCs w:val="32"/>
        </w:rPr>
        <w:t>万元。具体情况见下表：</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仿宋_GB2312" w:hAnsi="宋体" w:eastAsia="仿宋_GB2312"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r>
              <w:rPr>
                <w:rFonts w:ascii="仿宋_GB2312" w:hAnsi="宋体" w:eastAsia="仿宋_GB2312"/>
                <w:b/>
                <w:kern w:val="0"/>
                <w:sz w:val="32"/>
                <w:szCs w:val="32"/>
              </w:rPr>
              <w:t>(</w:t>
            </w:r>
            <w:r>
              <w:rPr>
                <w:rFonts w:hint="eastAsia" w:ascii="仿宋_GB2312" w:hAnsi="宋体" w:eastAsia="仿宋_GB2312"/>
                <w:b/>
                <w:kern w:val="0"/>
                <w:sz w:val="32"/>
                <w:szCs w:val="32"/>
              </w:rPr>
              <w:t>一）</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1857"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1664"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1664" w:type="dxa"/>
            <w:gridSpan w:val="2"/>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323"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323"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1925"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249"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3275" w:type="dxa"/>
            <w:gridSpan w:val="2"/>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249"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249" w:type="dxa"/>
            <w:tcBorders>
              <w:top w:val="nil"/>
              <w:left w:val="nil"/>
              <w:bottom w:val="nil"/>
              <w:right w:val="nil"/>
            </w:tcBorders>
            <w:vAlign w:val="bottom"/>
          </w:tcPr>
          <w:p>
            <w:pPr>
              <w:widowControl/>
              <w:jc w:val="left"/>
              <w:rPr>
                <w:rFonts w:ascii="仿宋_GB2312" w:eastAsia="仿宋_GB2312" w:cs="宋体"/>
                <w:color w:val="000000"/>
                <w:kern w:val="0"/>
                <w:sz w:val="22"/>
              </w:rPr>
            </w:pPr>
          </w:p>
        </w:tc>
      </w:tr>
      <w:tr>
        <w:tblPrEx>
          <w:tblCellMar>
            <w:top w:w="0" w:type="dxa"/>
            <w:left w:w="108" w:type="dxa"/>
            <w:bottom w:w="0" w:type="dxa"/>
            <w:right w:w="108" w:type="dxa"/>
          </w:tblCellMar>
        </w:tblPrEx>
        <w:trPr>
          <w:trHeight w:val="90"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昌吉州食品药品监督管理局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rPr>
                <w:rFonts w:ascii="仿宋_GB2312" w:eastAsia="仿宋_GB2312" w:cs="宋体"/>
                <w:kern w:val="0"/>
                <w:sz w:val="18"/>
                <w:szCs w:val="18"/>
              </w:rPr>
            </w:pPr>
            <w:r>
              <w:rPr>
                <w:rFonts w:hint="eastAsia" w:ascii="仿宋_GB2312" w:hAnsi="宋体" w:eastAsia="仿宋_GB2312" w:cs="宋体"/>
                <w:kern w:val="0"/>
                <w:sz w:val="18"/>
                <w:szCs w:val="18"/>
              </w:rPr>
              <w:t>食品药品安全专项经费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ascii="仿宋_GB2312" w:hAnsi="宋体" w:eastAsia="仿宋_GB2312" w:cs="宋体"/>
                <w:kern w:val="0"/>
                <w:sz w:val="18"/>
                <w:szCs w:val="18"/>
              </w:rPr>
              <w:t>63</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ascii="仿宋_GB2312" w:eastAsia="仿宋_GB2312" w:cs="宋体"/>
                <w:kern w:val="0"/>
                <w:sz w:val="18"/>
                <w:szCs w:val="18"/>
              </w:rPr>
              <w:t>63</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lang w:val="en-US" w:eastAsia="zh-CN"/>
              </w:rPr>
              <w:t>0</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根据三定方案职能，我单位负责药品、化妆品不良反应和医疗器械不良反应事件检测工作。通过开展食品监督抽验、稽查打假执法办案、药品、医疗器械不良反应监测等工作，提高我州食品药品监管能力。通过开展对昌吉州辖区内糕点生产企业专项监督检查，重点针对食品添加剂使用情况、标签标识等突出问题进行监督抽检，提升糕点质量安全。不定期的检查药品、食品行业，及时获取反馈信息，对有问题的企业及店铺要严格监管并加以整改。药品的安全抽检292批次。</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项目完成指标</w:t>
            </w:r>
          </w:p>
        </w:tc>
        <w:tc>
          <w:tcPr>
            <w:tcW w:w="18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成本指标</w:t>
            </w:r>
          </w:p>
        </w:tc>
        <w:tc>
          <w:tcPr>
            <w:tcW w:w="6148"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eastAsia="仿宋_GB2312" w:cs="宋体"/>
                <w:kern w:val="0"/>
                <w:sz w:val="18"/>
                <w:szCs w:val="18"/>
              </w:rPr>
              <w:t>食品药品专项业务成本（万元）</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hint="default" w:ascii="仿宋_GB2312" w:eastAsia="仿宋_GB2312" w:cs="宋体"/>
                <w:kern w:val="0"/>
                <w:sz w:val="18"/>
                <w:szCs w:val="18"/>
                <w:lang w:val="en-US" w:eastAsia="zh-CN"/>
              </w:rPr>
            </w:pPr>
            <w:r>
              <w:rPr>
                <w:rFonts w:hint="eastAsia" w:ascii="仿宋_GB2312" w:eastAsia="仿宋_GB2312" w:cs="宋体"/>
                <w:kern w:val="0"/>
                <w:sz w:val="18"/>
                <w:szCs w:val="18"/>
                <w:lang w:val="en-US" w:eastAsia="zh-CN"/>
              </w:rPr>
              <w:t>63</w:t>
            </w:r>
          </w:p>
        </w:tc>
      </w:tr>
      <w:tr>
        <w:tblPrEx>
          <w:tblCellMar>
            <w:top w:w="0" w:type="dxa"/>
            <w:left w:w="108" w:type="dxa"/>
            <w:bottom w:w="0" w:type="dxa"/>
            <w:right w:w="108" w:type="dxa"/>
          </w:tblCellMar>
        </w:tblPrEx>
        <w:trPr>
          <w:trHeight w:val="271" w:hRule="atLeast"/>
        </w:trPr>
        <w:tc>
          <w:tcPr>
            <w:tcW w:w="21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时效指标</w:t>
            </w:r>
          </w:p>
        </w:tc>
        <w:tc>
          <w:tcPr>
            <w:tcW w:w="6148"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项目所需时间（月）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12</w:t>
            </w:r>
          </w:p>
        </w:tc>
      </w:tr>
      <w:tr>
        <w:tblPrEx>
          <w:tblCellMar>
            <w:top w:w="0" w:type="dxa"/>
            <w:left w:w="108" w:type="dxa"/>
            <w:bottom w:w="0" w:type="dxa"/>
            <w:right w:w="108" w:type="dxa"/>
          </w:tblCellMar>
        </w:tblPrEx>
        <w:trPr>
          <w:trHeight w:val="271" w:hRule="atLeast"/>
        </w:trPr>
        <w:tc>
          <w:tcPr>
            <w:tcW w:w="21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数量指标</w:t>
            </w:r>
          </w:p>
        </w:tc>
        <w:tc>
          <w:tcPr>
            <w:tcW w:w="6148"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rPr>
            </w:pPr>
            <w:r>
              <w:rPr>
                <w:rFonts w:hint="eastAsia" w:ascii="仿宋_GB2312" w:eastAsia="仿宋_GB2312" w:cs="宋体"/>
                <w:kern w:val="0"/>
                <w:sz w:val="18"/>
                <w:szCs w:val="18"/>
              </w:rPr>
              <w:t>对糕点类食品开展专项监督抽检（批次）</w:t>
            </w:r>
          </w:p>
        </w:tc>
        <w:tc>
          <w:tcPr>
            <w:tcW w:w="3773"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rPr>
            </w:pPr>
            <w:r>
              <w:rPr>
                <w:rFonts w:hint="eastAsia" w:ascii="仿宋_GB2312" w:eastAsia="仿宋_GB2312" w:cs="宋体"/>
                <w:kern w:val="0"/>
                <w:sz w:val="18"/>
                <w:szCs w:val="18"/>
                <w:lang w:val="en-US" w:eastAsia="zh-CN"/>
              </w:rPr>
              <w:t>100</w:t>
            </w:r>
          </w:p>
        </w:tc>
      </w:tr>
      <w:tr>
        <w:tblPrEx>
          <w:tblCellMar>
            <w:top w:w="0" w:type="dxa"/>
            <w:left w:w="108" w:type="dxa"/>
            <w:bottom w:w="0" w:type="dxa"/>
            <w:right w:w="108" w:type="dxa"/>
          </w:tblCellMar>
        </w:tblPrEx>
        <w:trPr>
          <w:trHeight w:val="271" w:hRule="atLeast"/>
        </w:trPr>
        <w:tc>
          <w:tcPr>
            <w:tcW w:w="21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药品的安全抽检（批次）</w:t>
            </w:r>
          </w:p>
        </w:tc>
        <w:tc>
          <w:tcPr>
            <w:tcW w:w="3773"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292</w:t>
            </w:r>
          </w:p>
        </w:tc>
      </w:tr>
      <w:tr>
        <w:tblPrEx>
          <w:tblCellMar>
            <w:top w:w="0" w:type="dxa"/>
            <w:left w:w="108" w:type="dxa"/>
            <w:bottom w:w="0" w:type="dxa"/>
            <w:right w:w="108" w:type="dxa"/>
          </w:tblCellMar>
        </w:tblPrEx>
        <w:trPr>
          <w:trHeight w:val="271" w:hRule="atLeast"/>
        </w:trPr>
        <w:tc>
          <w:tcPr>
            <w:tcW w:w="21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药品及化妆品质量检验培训（期）</w:t>
            </w:r>
          </w:p>
        </w:tc>
        <w:tc>
          <w:tcPr>
            <w:tcW w:w="3773"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w:t>
            </w:r>
          </w:p>
        </w:tc>
      </w:tr>
      <w:tr>
        <w:tblPrEx>
          <w:tblCellMar>
            <w:top w:w="0" w:type="dxa"/>
            <w:left w:w="108" w:type="dxa"/>
            <w:bottom w:w="0" w:type="dxa"/>
            <w:right w:w="108" w:type="dxa"/>
          </w:tblCellMar>
        </w:tblPrEx>
        <w:trPr>
          <w:trHeight w:val="271" w:hRule="atLeast"/>
        </w:trPr>
        <w:tc>
          <w:tcPr>
            <w:tcW w:w="21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质量指标</w:t>
            </w:r>
          </w:p>
        </w:tc>
        <w:tc>
          <w:tcPr>
            <w:tcW w:w="6148"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昌吉州辖区糕点生产企业监督抽检基本覆盖数（家）</w:t>
            </w:r>
          </w:p>
        </w:tc>
        <w:tc>
          <w:tcPr>
            <w:tcW w:w="3773"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w:t>
            </w:r>
          </w:p>
        </w:tc>
      </w:tr>
      <w:tr>
        <w:tblPrEx>
          <w:tblCellMar>
            <w:top w:w="0" w:type="dxa"/>
            <w:left w:w="108" w:type="dxa"/>
            <w:bottom w:w="0" w:type="dxa"/>
            <w:right w:w="108" w:type="dxa"/>
          </w:tblCellMar>
        </w:tblPrEx>
        <w:trPr>
          <w:trHeight w:val="283" w:hRule="atLeast"/>
        </w:trPr>
        <w:tc>
          <w:tcPr>
            <w:tcW w:w="219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项目效益指标</w:t>
            </w:r>
          </w:p>
        </w:tc>
        <w:tc>
          <w:tcPr>
            <w:tcW w:w="18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经济效益指标</w:t>
            </w:r>
          </w:p>
        </w:tc>
        <w:tc>
          <w:tcPr>
            <w:tcW w:w="6148"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w:t>
            </w:r>
          </w:p>
        </w:tc>
        <w:tc>
          <w:tcPr>
            <w:tcW w:w="3773"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w:t>
            </w:r>
          </w:p>
        </w:tc>
      </w:tr>
      <w:tr>
        <w:tblPrEx>
          <w:tblCellMar>
            <w:top w:w="0" w:type="dxa"/>
            <w:left w:w="108" w:type="dxa"/>
            <w:bottom w:w="0" w:type="dxa"/>
            <w:right w:w="108" w:type="dxa"/>
          </w:tblCellMar>
        </w:tblPrEx>
        <w:trPr>
          <w:trHeight w:val="283" w:hRule="atLeast"/>
        </w:trPr>
        <w:tc>
          <w:tcPr>
            <w:tcW w:w="21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可持续影响指标</w:t>
            </w:r>
          </w:p>
        </w:tc>
        <w:tc>
          <w:tcPr>
            <w:tcW w:w="6148"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通过专项监督抽检，持续提高生产者风险防控能力，保障食品质量安全</w:t>
            </w:r>
            <w:r>
              <w:rPr>
                <w:rFonts w:hint="eastAsia" w:ascii="仿宋_GB2312" w:hAnsi="宋体" w:eastAsia="仿宋_GB2312" w:cs="宋体"/>
                <w:kern w:val="0"/>
                <w:sz w:val="18"/>
                <w:szCs w:val="18"/>
                <w:lang w:eastAsia="zh-CN"/>
              </w:rPr>
              <w:t>。</w:t>
            </w:r>
            <w:r>
              <w:rPr>
                <w:rFonts w:hint="eastAsia" w:ascii="仿宋_GB2312" w:hAnsi="宋体" w:eastAsia="仿宋_GB2312" w:cs="宋体"/>
                <w:kern w:val="0"/>
                <w:sz w:val="18"/>
                <w:szCs w:val="18"/>
              </w:rPr>
              <w:t>　</w:t>
            </w:r>
          </w:p>
        </w:tc>
        <w:tc>
          <w:tcPr>
            <w:tcW w:w="3773"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持续</w:t>
            </w:r>
          </w:p>
        </w:tc>
      </w:tr>
      <w:tr>
        <w:tblPrEx>
          <w:tblCellMar>
            <w:top w:w="0" w:type="dxa"/>
            <w:left w:w="108" w:type="dxa"/>
            <w:bottom w:w="0" w:type="dxa"/>
            <w:right w:w="108" w:type="dxa"/>
          </w:tblCellMar>
        </w:tblPrEx>
        <w:trPr>
          <w:trHeight w:val="283" w:hRule="atLeast"/>
        </w:trPr>
        <w:tc>
          <w:tcPr>
            <w:tcW w:w="21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社会效益指标</w:t>
            </w:r>
          </w:p>
        </w:tc>
        <w:tc>
          <w:tcPr>
            <w:tcW w:w="6148"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加强全州食品市场监管，促进健康发展</w:t>
            </w:r>
            <w:r>
              <w:rPr>
                <w:rFonts w:hint="eastAsia" w:ascii="仿宋_GB2312" w:hAnsi="宋体" w:eastAsia="仿宋_GB2312" w:cs="宋体"/>
                <w:kern w:val="0"/>
                <w:sz w:val="18"/>
                <w:szCs w:val="18"/>
                <w:lang w:eastAsia="zh-CN"/>
              </w:rPr>
              <w:t>。</w:t>
            </w:r>
          </w:p>
        </w:tc>
        <w:tc>
          <w:tcPr>
            <w:tcW w:w="3773"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逐年好转</w:t>
            </w:r>
          </w:p>
        </w:tc>
      </w:tr>
      <w:tr>
        <w:tblPrEx>
          <w:tblCellMar>
            <w:top w:w="0" w:type="dxa"/>
            <w:left w:w="108" w:type="dxa"/>
            <w:bottom w:w="0" w:type="dxa"/>
            <w:right w:w="108" w:type="dxa"/>
          </w:tblCellMar>
        </w:tblPrEx>
        <w:trPr>
          <w:trHeight w:val="271" w:hRule="atLeast"/>
        </w:trPr>
        <w:tc>
          <w:tcPr>
            <w:tcW w:w="21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p>
        </w:tc>
        <w:tc>
          <w:tcPr>
            <w:tcW w:w="18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生态效益指标</w:t>
            </w:r>
          </w:p>
        </w:tc>
        <w:tc>
          <w:tcPr>
            <w:tcW w:w="6148"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w:t>
            </w:r>
          </w:p>
        </w:tc>
        <w:tc>
          <w:tcPr>
            <w:tcW w:w="3773"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w:t>
            </w:r>
          </w:p>
        </w:tc>
      </w:tr>
      <w:tr>
        <w:tblPrEx>
          <w:tblCellMar>
            <w:top w:w="0" w:type="dxa"/>
            <w:left w:w="108" w:type="dxa"/>
            <w:bottom w:w="0" w:type="dxa"/>
            <w:right w:w="108" w:type="dxa"/>
          </w:tblCellMar>
        </w:tblPrEx>
        <w:trPr>
          <w:trHeight w:val="271" w:hRule="atLeast"/>
        </w:trPr>
        <w:tc>
          <w:tcPr>
            <w:tcW w:w="21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满意度指标</w:t>
            </w:r>
          </w:p>
        </w:tc>
        <w:tc>
          <w:tcPr>
            <w:tcW w:w="18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满意度指标</w:t>
            </w:r>
          </w:p>
        </w:tc>
        <w:tc>
          <w:tcPr>
            <w:tcW w:w="6148"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社会公众满意度（%）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≥90%</w:t>
            </w:r>
          </w:p>
        </w:tc>
      </w:tr>
    </w:tbl>
    <w:p>
      <w:pPr>
        <w:widowControl/>
        <w:spacing w:line="560" w:lineRule="exact"/>
        <w:jc w:val="left"/>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pPr>
        <w:widowControl/>
        <w:spacing w:line="560" w:lineRule="exact"/>
        <w:ind w:firstLine="643" w:firstLineChars="200"/>
        <w:jc w:val="left"/>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（五）其他需说明的事项</w:t>
      </w:r>
    </w:p>
    <w:p>
      <w:pPr>
        <w:widowControl/>
        <w:spacing w:line="560" w:lineRule="exact"/>
        <w:ind w:firstLine="947" w:firstLineChars="296"/>
        <w:jc w:val="left"/>
        <w:rPr>
          <w:rFonts w:ascii="仿宋_GB2312" w:hAnsi="宋体" w:eastAsia="仿宋_GB2312"/>
          <w:b/>
          <w:bCs/>
          <w:kern w:val="0"/>
          <w:sz w:val="32"/>
          <w:szCs w:val="32"/>
        </w:rPr>
      </w:pPr>
      <w:r>
        <w:rPr>
          <w:rFonts w:hint="eastAsia" w:ascii="仿宋_GB2312" w:hAnsi="宋体" w:eastAsia="仿宋_GB2312" w:cs="宋体"/>
          <w:kern w:val="0"/>
          <w:sz w:val="32"/>
          <w:szCs w:val="32"/>
        </w:rPr>
        <w:t>我单位无其他需要说明的事项。</w:t>
      </w:r>
    </w:p>
    <w:p>
      <w:pPr>
        <w:widowControl/>
        <w:spacing w:line="560" w:lineRule="exact"/>
        <w:jc w:val="left"/>
        <w:rPr>
          <w:rFonts w:ascii="仿宋_GB2312" w:hAnsi="宋体" w:eastAsia="仿宋_GB2312"/>
          <w:b/>
          <w:bCs/>
          <w:kern w:val="0"/>
          <w:sz w:val="32"/>
          <w:szCs w:val="32"/>
        </w:rPr>
      </w:pPr>
    </w:p>
    <w:p>
      <w:pPr>
        <w:widowControl/>
        <w:spacing w:before="156" w:beforeLines="50"/>
        <w:jc w:val="center"/>
        <w:outlineLvl w:val="1"/>
        <w:rPr>
          <w:rFonts w:ascii="仿宋_GB2312" w:hAnsi="黑体" w:eastAsia="仿宋_GB2312"/>
          <w:b/>
          <w:kern w:val="0"/>
          <w:sz w:val="32"/>
          <w:szCs w:val="32"/>
        </w:rPr>
      </w:pPr>
      <w:r>
        <w:rPr>
          <w:rFonts w:hint="eastAsia" w:ascii="仿宋_GB2312" w:hAnsi="黑体" w:eastAsia="仿宋_GB2312"/>
          <w:b/>
          <w:kern w:val="0"/>
          <w:sz w:val="32"/>
          <w:szCs w:val="32"/>
        </w:rPr>
        <w:t>第四部分</w:t>
      </w:r>
      <w:r>
        <w:rPr>
          <w:rFonts w:ascii="仿宋_GB2312" w:hAnsi="黑体" w:eastAsia="仿宋_GB2312"/>
          <w:b/>
          <w:kern w:val="0"/>
          <w:sz w:val="32"/>
          <w:szCs w:val="32"/>
        </w:rPr>
        <w:t xml:space="preserve">  </w:t>
      </w:r>
      <w:r>
        <w:rPr>
          <w:rFonts w:hint="eastAsia" w:ascii="仿宋_GB2312" w:hAnsi="黑体" w:eastAsia="仿宋_GB2312"/>
          <w:b/>
          <w:kern w:val="0"/>
          <w:sz w:val="32"/>
          <w:szCs w:val="32"/>
        </w:rPr>
        <w:t>名词解释</w:t>
      </w:r>
    </w:p>
    <w:p>
      <w:pPr>
        <w:widowControl/>
        <w:spacing w:line="560" w:lineRule="exact"/>
        <w:ind w:firstLine="64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名词解释：</w:t>
      </w:r>
    </w:p>
    <w:p>
      <w:pPr>
        <w:spacing w:line="550" w:lineRule="exact"/>
        <w:ind w:firstLine="642"/>
        <w:rPr>
          <w:rFonts w:ascii="仿宋_GB2312" w:eastAsia="仿宋_GB2312"/>
          <w:sz w:val="32"/>
          <w:szCs w:val="32"/>
        </w:rPr>
      </w:pPr>
      <w:r>
        <w:rPr>
          <w:rFonts w:hint="eastAsia" w:ascii="仿宋_GB2312" w:hAnsi="黑体" w:eastAsia="仿宋_GB2312"/>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仿宋_GB2312" w:hAnsi="黑体" w:eastAsia="仿宋_GB2312"/>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仿宋_GB2312" w:hAnsi="黑体" w:eastAsia="仿宋_GB2312"/>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仿宋_GB2312" w:hAnsi="黑体" w:eastAsia="仿宋_GB2312"/>
          <w:sz w:val="32"/>
          <w:szCs w:val="32"/>
        </w:rPr>
        <w:t>四、“三公”经费：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仿宋_GB2312" w:hAnsi="黑体" w:eastAsia="仿宋_GB2312"/>
          <w:sz w:val="32"/>
          <w:szCs w:val="32"/>
        </w:rPr>
        <w:t>五、机关运行经费：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50" w:lineRule="exact"/>
        <w:rPr>
          <w:rFonts w:ascii="仿宋_GB2312" w:eastAsia="仿宋_GB2312"/>
          <w:sz w:val="32"/>
          <w:szCs w:val="32"/>
        </w:rPr>
      </w:pPr>
    </w:p>
    <w:p>
      <w:pPr>
        <w:spacing w:line="550" w:lineRule="exac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昌吉州食品药品监督管理局</w:t>
      </w:r>
      <w:r>
        <w:rPr>
          <w:rFonts w:ascii="仿宋_GB2312" w:eastAsia="仿宋_GB2312"/>
          <w:sz w:val="32"/>
          <w:szCs w:val="32"/>
        </w:rPr>
        <w:t xml:space="preserve">                            </w:t>
      </w:r>
    </w:p>
    <w:p>
      <w:pPr>
        <w:spacing w:line="550" w:lineRule="exact"/>
        <w:rPr>
          <w:rFonts w:ascii="仿宋_GB2312" w:eastAsia="仿宋_GB2312"/>
          <w:sz w:val="32"/>
          <w:szCs w:val="32"/>
        </w:rPr>
      </w:pPr>
      <w:r>
        <w:rPr>
          <w:rFonts w:ascii="仿宋_GB2312" w:eastAsia="仿宋_GB2312"/>
          <w:sz w:val="32"/>
          <w:szCs w:val="32"/>
        </w:rPr>
        <w:t xml:space="preserve">                                 2019</w:t>
      </w:r>
      <w:r>
        <w:rPr>
          <w:rFonts w:hint="eastAsia" w:ascii="仿宋_GB2312" w:eastAsia="仿宋_GB2312"/>
          <w:sz w:val="32"/>
          <w:szCs w:val="32"/>
        </w:rPr>
        <w:t>年</w:t>
      </w:r>
      <w:r>
        <w:rPr>
          <w:rFonts w:ascii="仿宋_GB2312" w:eastAsia="仿宋_GB2312"/>
          <w:sz w:val="32"/>
          <w:szCs w:val="32"/>
        </w:rPr>
        <w:t>1</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p>
    <w:p>
      <w:pPr>
        <w:rPr>
          <w:rFonts w:ascii="仿宋_GB2312" w:eastAsia="仿宋_GB2312"/>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_GBK">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方正仿宋_GBK">
    <w:altName w:val="宋体"/>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25</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138"/>
    <w:rsid w:val="00053C84"/>
    <w:rsid w:val="00110AD6"/>
    <w:rsid w:val="001D1682"/>
    <w:rsid w:val="00283441"/>
    <w:rsid w:val="002C53C2"/>
    <w:rsid w:val="002D427A"/>
    <w:rsid w:val="00333815"/>
    <w:rsid w:val="00356613"/>
    <w:rsid w:val="006920FF"/>
    <w:rsid w:val="006A6AE8"/>
    <w:rsid w:val="008D5138"/>
    <w:rsid w:val="00C15676"/>
    <w:rsid w:val="00D10E6A"/>
    <w:rsid w:val="00EA5485"/>
    <w:rsid w:val="02E711E3"/>
    <w:rsid w:val="07194108"/>
    <w:rsid w:val="07C24D8D"/>
    <w:rsid w:val="0AA30DF3"/>
    <w:rsid w:val="0CE71EC1"/>
    <w:rsid w:val="10CE1C4C"/>
    <w:rsid w:val="11611DB0"/>
    <w:rsid w:val="11BD0B11"/>
    <w:rsid w:val="12967805"/>
    <w:rsid w:val="13910A52"/>
    <w:rsid w:val="14F77060"/>
    <w:rsid w:val="16B86FAF"/>
    <w:rsid w:val="172C0FBC"/>
    <w:rsid w:val="17BC5B29"/>
    <w:rsid w:val="18F3612B"/>
    <w:rsid w:val="1A5944A3"/>
    <w:rsid w:val="1DCE4391"/>
    <w:rsid w:val="1E0E044B"/>
    <w:rsid w:val="207B56E1"/>
    <w:rsid w:val="208A2765"/>
    <w:rsid w:val="20EF4FCF"/>
    <w:rsid w:val="21CD1F13"/>
    <w:rsid w:val="23706D16"/>
    <w:rsid w:val="254941F9"/>
    <w:rsid w:val="27267D71"/>
    <w:rsid w:val="2BDA1953"/>
    <w:rsid w:val="31A560D2"/>
    <w:rsid w:val="3D277917"/>
    <w:rsid w:val="3D3D06D1"/>
    <w:rsid w:val="3DA07882"/>
    <w:rsid w:val="41D33B4D"/>
    <w:rsid w:val="41F876FE"/>
    <w:rsid w:val="42E96D58"/>
    <w:rsid w:val="471223D1"/>
    <w:rsid w:val="47143EBF"/>
    <w:rsid w:val="478170B0"/>
    <w:rsid w:val="48BF3DC6"/>
    <w:rsid w:val="4A311ADE"/>
    <w:rsid w:val="4A5828AA"/>
    <w:rsid w:val="4BDD214B"/>
    <w:rsid w:val="4CB71FEA"/>
    <w:rsid w:val="4DAB4643"/>
    <w:rsid w:val="4FE20227"/>
    <w:rsid w:val="51327379"/>
    <w:rsid w:val="513941F5"/>
    <w:rsid w:val="51BC5E36"/>
    <w:rsid w:val="555D5A67"/>
    <w:rsid w:val="55F0030F"/>
    <w:rsid w:val="57DF142A"/>
    <w:rsid w:val="5A562C1C"/>
    <w:rsid w:val="5B2004FE"/>
    <w:rsid w:val="5CB652A2"/>
    <w:rsid w:val="5FFA3E7C"/>
    <w:rsid w:val="60B33A36"/>
    <w:rsid w:val="610901DA"/>
    <w:rsid w:val="665C2B7E"/>
    <w:rsid w:val="69ED44DC"/>
    <w:rsid w:val="6B085F56"/>
    <w:rsid w:val="6B853559"/>
    <w:rsid w:val="6CB51442"/>
    <w:rsid w:val="6E8F721B"/>
    <w:rsid w:val="708D5B84"/>
    <w:rsid w:val="71176C42"/>
    <w:rsid w:val="738E76B8"/>
    <w:rsid w:val="73F930ED"/>
    <w:rsid w:val="742B31C0"/>
    <w:rsid w:val="75023626"/>
    <w:rsid w:val="75863D02"/>
    <w:rsid w:val="7A2C5EDF"/>
    <w:rsid w:val="7ECB6A6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rFonts w:eastAsia="黑体"/>
      <w:kern w:val="0"/>
      <w:sz w:val="18"/>
      <w:szCs w:val="18"/>
    </w:rPr>
  </w:style>
  <w:style w:type="paragraph" w:styleId="3">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6">
    <w:name w:val="Strong"/>
    <w:qFormat/>
    <w:uiPriority w:val="99"/>
    <w:rPr>
      <w:rFonts w:cs="Times New Roman"/>
      <w:b/>
    </w:rPr>
  </w:style>
  <w:style w:type="character" w:customStyle="1" w:styleId="7">
    <w:name w:val="批注框文本 Char"/>
    <w:link w:val="8"/>
    <w:semiHidden/>
    <w:qFormat/>
    <w:locked/>
    <w:uiPriority w:val="99"/>
    <w:rPr>
      <w:rFonts w:ascii="Times New Roman" w:hAnsi="Times New Roman" w:eastAsia="宋体" w:cs="Times New Roman"/>
      <w:sz w:val="18"/>
      <w:szCs w:val="18"/>
    </w:rPr>
  </w:style>
  <w:style w:type="paragraph" w:customStyle="1" w:styleId="8">
    <w:name w:val="批注框文本1"/>
    <w:basedOn w:val="1"/>
    <w:link w:val="7"/>
    <w:qFormat/>
    <w:uiPriority w:val="99"/>
    <w:rPr>
      <w:sz w:val="18"/>
      <w:szCs w:val="18"/>
    </w:rPr>
  </w:style>
  <w:style w:type="character" w:customStyle="1" w:styleId="9">
    <w:name w:val="页脚 字符"/>
    <w:link w:val="2"/>
    <w:semiHidden/>
    <w:qFormat/>
    <w:locked/>
    <w:uiPriority w:val="99"/>
    <w:rPr>
      <w:rFonts w:ascii="Times New Roman" w:hAnsi="Times New Roman" w:eastAsia="黑体" w:cs="Times New Roman"/>
      <w:snapToGrid w:val="0"/>
      <w:kern w:val="0"/>
      <w:sz w:val="18"/>
      <w:szCs w:val="18"/>
    </w:rPr>
  </w:style>
  <w:style w:type="character" w:customStyle="1" w:styleId="10">
    <w:name w:val="页眉 字符"/>
    <w:link w:val="3"/>
    <w:semiHidden/>
    <w:qFormat/>
    <w:locked/>
    <w:uiPriority w:val="99"/>
    <w:rPr>
      <w:rFonts w:ascii="Times New Roman" w:hAnsi="Times New Roman" w:eastAsia="宋体" w:cs="Times New Roman"/>
      <w:sz w:val="18"/>
      <w:szCs w:val="18"/>
    </w:rPr>
  </w:style>
  <w:style w:type="character" w:customStyle="1" w:styleId="11">
    <w:name w:val="正文文本缩进 3 Char"/>
    <w:link w:val="12"/>
    <w:semiHidden/>
    <w:qFormat/>
    <w:locked/>
    <w:uiPriority w:val="99"/>
    <w:rPr>
      <w:rFonts w:ascii="Times New Roman" w:hAnsi="Times New Roman" w:cs="Times New Roman"/>
      <w:sz w:val="24"/>
      <w:szCs w:val="24"/>
    </w:rPr>
  </w:style>
  <w:style w:type="paragraph" w:customStyle="1" w:styleId="12">
    <w:name w:val="Body Text Indent 31"/>
    <w:basedOn w:val="1"/>
    <w:link w:val="11"/>
    <w:qFormat/>
    <w:uiPriority w:val="99"/>
    <w:pPr>
      <w:pBdr>
        <w:top w:val="single" w:color="auto" w:sz="12" w:space="1"/>
        <w:bottom w:val="single" w:color="auto" w:sz="12" w:space="1"/>
      </w:pBdr>
      <w:spacing w:line="600" w:lineRule="exact"/>
      <w:ind w:left="1280" w:hanging="1280" w:hangingChars="400"/>
    </w:pPr>
    <w:rPr>
      <w:sz w:val="24"/>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List Paragraph1"/>
    <w:basedOn w:val="1"/>
    <w:qFormat/>
    <w:uiPriority w:val="99"/>
    <w:pPr>
      <w:ind w:firstLine="420" w:firstLineChars="200"/>
    </w:pPr>
    <w:rPr>
      <w:rFonts w:ascii="Calibri" w:hAnsi="Calibri"/>
      <w:szCs w:val="22"/>
    </w:rPr>
  </w:style>
  <w:style w:type="paragraph" w:customStyle="1" w:styleId="15">
    <w:name w:val="普通(网站)1"/>
    <w:basedOn w:val="1"/>
    <w:qFormat/>
    <w:uiPriority w:val="99"/>
    <w:rPr>
      <w:rFonts w:ascii="Calibri" w:hAnsi="Calibri" w:cs="黑体"/>
      <w:sz w:val="24"/>
    </w:rPr>
  </w:style>
  <w:style w:type="paragraph" w:customStyle="1" w:styleId="16">
    <w:name w:val="Normal (Web)1"/>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
    <w:name w:val="普通(网站)2"/>
    <w:basedOn w:val="1"/>
    <w:qFormat/>
    <w:uiPriority w:val="99"/>
    <w:rPr>
      <w:rFonts w:ascii="Calibri" w:hAnsi="Calibri" w:cs="黑体"/>
      <w:sz w:val="24"/>
    </w:rPr>
  </w:style>
  <w:style w:type="paragraph" w:customStyle="1" w:styleId="18">
    <w:name w:val="普通(网站)3"/>
    <w:basedOn w:val="1"/>
    <w:qFormat/>
    <w:uiPriority w:val="99"/>
    <w:rPr>
      <w:rFonts w:ascii="Calibri" w:hAnsi="Calibri" w:cs="黑体"/>
      <w:sz w:val="24"/>
    </w:rPr>
  </w:style>
  <w:style w:type="character" w:customStyle="1" w:styleId="19">
    <w:name w:val="Page Number1"/>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1754</Words>
  <Characters>10004</Characters>
  <Lines>83</Lines>
  <Paragraphs>23</Paragraphs>
  <TotalTime>4</TotalTime>
  <ScaleCrop>false</ScaleCrop>
  <LinksUpToDate>false</LinksUpToDate>
  <CharactersWithSpaces>11735</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2019-01-17T18:37:00Z</dcterms:created>
  <dc:creator>王怡</dc:creator>
  <cp:lastModifiedBy>Administrator</cp:lastModifiedBy>
  <dcterms:modified xsi:type="dcterms:W3CDTF">2021-05-28T04:10:58Z</dcterms:modified>
  <dc:title>admin</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