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附件：</w:t>
      </w:r>
    </w:p>
    <w:p>
      <w:pPr>
        <w:rPr>
          <w:color w:val="auto"/>
          <w:highlight w:val="none"/>
        </w:rPr>
      </w:pPr>
    </w:p>
    <w:p>
      <w:pPr>
        <w:rPr>
          <w:color w:val="auto"/>
          <w:highlight w:val="none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color w:val="auto"/>
          <w:kern w:val="0"/>
          <w:sz w:val="44"/>
          <w:szCs w:val="44"/>
          <w:highlight w:val="none"/>
        </w:rPr>
        <w:t>昌吉州残疾人康复中心2019年部门预算公开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44"/>
          <w:szCs w:val="44"/>
          <w:highlight w:val="none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color w:val="auto"/>
          <w:kern w:val="0"/>
          <w:sz w:val="44"/>
          <w:szCs w:val="44"/>
          <w:highlight w:val="none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第一部分  州康复中心部门单位概况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第二部分  2019年部门预算公开表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 xml:space="preserve">第三部分  </w:t>
      </w:r>
      <w:r>
        <w:rPr>
          <w:rFonts w:hint="eastAsia" w:ascii="宋体" w:hAnsi="宋体" w:eastAsia="仿宋_GB2312"/>
          <w:b/>
          <w:color w:val="auto"/>
          <w:kern w:val="0"/>
          <w:sz w:val="32"/>
          <w:szCs w:val="32"/>
          <w:highlight w:val="none"/>
        </w:rPr>
        <w:t>2019</w:t>
      </w: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一、关于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二、关于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三、关于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四、关于州康复中心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五、关于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六、关于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七、关于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八、关于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九、关于</w:t>
      </w:r>
      <w:r>
        <w:rPr>
          <w:rFonts w:hint="eastAsia" w:ascii="仿宋_GB2312" w:hAnsi="宋体" w:eastAsia="仿宋_GB2312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部门2019年政府性基金预算拨款情况说明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第四部分  名词解释</w:t>
      </w: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 xml:space="preserve">第一部分 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部门单位概况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一、主要职能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其主要职责是：宣传贯彻《中华人民共和国残疾人保障法》，维护残疾人在政治、经济、文化、社会和家庭生活等方面同其他公民平等的权利，密切联系残疾人，听取残疾人意见，反映残疾人需求，全心全意为残疾人服务。团结、教育残疾人遵守法律，履行应尽义务，发扬乐观进取精神，自尊、自信、自立，为全面建成小康社会，推进现代化建设贡献力量。开展和促进残疾人康复、教育、扶贫、劳动就业、维权、文化体育、社会保障和残疾预防等工作，改善残疾人参与社会生活的环境和条件。参与研究，制定和实施残疾人事业的政策、规划和计划，发挥综合、协调、咨询、服务作用，对有关领域的工作进行管理和指导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　  </w:t>
      </w: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highlight w:val="none"/>
        </w:rPr>
        <w:t xml:space="preserve">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州康复中心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highlight w:val="none"/>
        </w:rPr>
        <w:t>无下属预算单位，下设1个处室，分别是：康复中心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2019年部门编制数9，实有人数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人，其中：在职8人，减少1人；退休1人，增加1人；离休0人，增加0人。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编制部门：昌吉回族自治州康复中心 </w:t>
      </w:r>
      <w:r>
        <w:rPr>
          <w:rFonts w:hint="eastAsia" w:ascii="仿宋_GB2312" w:hAnsi="宋体" w:eastAsia="仿宋_GB2312"/>
          <w:color w:val="auto"/>
          <w:kern w:val="0"/>
          <w:sz w:val="10"/>
          <w:szCs w:val="10"/>
          <w:highlight w:val="none"/>
        </w:rPr>
        <w:t xml:space="preserve">                                                      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123.41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123.41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123.41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   123.41         123.41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        123.41 123.41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123.41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123.41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填报部门：昌吉回族自治州康复中心      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435"/>
        <w:gridCol w:w="465"/>
        <w:gridCol w:w="1933"/>
        <w:gridCol w:w="820"/>
        <w:gridCol w:w="862"/>
        <w:gridCol w:w="498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18"/>
                <w:szCs w:val="18"/>
                <w:highlight w:val="none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auto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19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208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11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99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残疾人事业支出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117.59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117.59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208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机关事业单位职业年金缴费支出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5.82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highlight w:val="none"/>
              </w:rPr>
              <w:t>5.82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123.41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123.41</w:t>
            </w: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编制部门：昌吉回族自治州康复中心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  <w:t>残疾人事业支出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  <w:t>117.59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  <w:t>117.59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16"/>
                <w:szCs w:val="16"/>
                <w:highlight w:val="none"/>
              </w:rPr>
              <w:t>208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16"/>
                <w:szCs w:val="16"/>
                <w:highlight w:val="none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16"/>
                <w:szCs w:val="16"/>
                <w:highlight w:val="none"/>
              </w:rPr>
              <w:t>06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16"/>
                <w:szCs w:val="16"/>
                <w:highlight w:val="none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16"/>
                <w:szCs w:val="16"/>
                <w:highlight w:val="none"/>
              </w:rPr>
              <w:t>5.82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16"/>
                <w:szCs w:val="16"/>
                <w:highlight w:val="none"/>
              </w:rPr>
              <w:t>5.82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123.41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123.41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8"/>
          <w:szCs w:val="28"/>
          <w:highlight w:val="none"/>
        </w:rPr>
        <w:t>编制部门：</w:t>
      </w: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 xml:space="preserve">昌吉回族自治州康复中心 </w:t>
      </w:r>
      <w:r>
        <w:rPr>
          <w:rFonts w:hint="eastAsia" w:ascii="仿宋_GB2312" w:hAnsi="宋体" w:eastAsia="仿宋_GB2312"/>
          <w:color w:val="auto"/>
          <w:kern w:val="0"/>
          <w:sz w:val="28"/>
          <w:szCs w:val="28"/>
          <w:highlight w:val="none"/>
        </w:rPr>
        <w:t xml:space="preserve">      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5"/>
                <w:szCs w:val="15"/>
                <w:highlight w:val="none"/>
              </w:rPr>
              <w:t>223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233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123.41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  <w:szCs w:val="22"/>
                <w:highlight w:val="none"/>
              </w:rPr>
              <w:t>123.41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表五：</w:t>
      </w:r>
    </w:p>
    <w:tbl>
      <w:tblPr>
        <w:tblStyle w:val="5"/>
        <w:tblW w:w="923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3083"/>
        <w:gridCol w:w="236"/>
        <w:gridCol w:w="875"/>
        <w:gridCol w:w="365"/>
        <w:gridCol w:w="1477"/>
        <w:gridCol w:w="1701"/>
        <w:gridCol w:w="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</w:rPr>
              <w:t xml:space="preserve">昌吉回族自治州康复中心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05" w:hRule="atLeast"/>
        </w:trPr>
        <w:tc>
          <w:tcPr>
            <w:tcW w:w="4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46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30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11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30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残疾人事业支出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117.59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117.59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208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机关事业单位职业年金缴费支出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5.82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  <w:t>5.82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dxa"/>
          <w:trHeight w:val="49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合计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123.41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表六：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798"/>
        <w:gridCol w:w="2034"/>
        <w:gridCol w:w="995"/>
        <w:gridCol w:w="361"/>
        <w:gridCol w:w="710"/>
        <w:gridCol w:w="611"/>
        <w:gridCol w:w="408"/>
        <w:gridCol w:w="1151"/>
        <w:gridCol w:w="8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</w:rPr>
              <w:t xml:space="preserve">昌吉回族自治州康复中心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53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项目</w:t>
            </w:r>
          </w:p>
        </w:tc>
        <w:tc>
          <w:tcPr>
            <w:tcW w:w="28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一般公共预算基本支出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9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经济分类科目编码</w:t>
            </w:r>
          </w:p>
        </w:tc>
        <w:tc>
          <w:tcPr>
            <w:tcW w:w="339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经济分类科目名称</w:t>
            </w: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小计</w:t>
            </w:r>
          </w:p>
        </w:tc>
        <w:tc>
          <w:tcPr>
            <w:tcW w:w="10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人员经费</w:t>
            </w: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公用经费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类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款</w:t>
            </w:r>
          </w:p>
        </w:tc>
        <w:tc>
          <w:tcPr>
            <w:tcW w:w="339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</w:p>
        </w:tc>
        <w:tc>
          <w:tcPr>
            <w:tcW w:w="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</w:p>
        </w:tc>
        <w:tc>
          <w:tcPr>
            <w:tcW w:w="10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</w:p>
        </w:tc>
        <w:tc>
          <w:tcPr>
            <w:tcW w:w="1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合计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123.41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120.58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2.83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01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基本工资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46.35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46.35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03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奖金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2.8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2.8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06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伙食补助费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5.67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5.67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07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绩效工资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23.55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23.55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08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机关事业单位基本养老保险缴费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14.54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14.54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09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职业年金缴费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5.82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5.82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10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职工基本医疗保险缴费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6.54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6.54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11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公务员医疗补助缴费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5.09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5.09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12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其他社会保障缴费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0.6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0.6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301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13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住房公积金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8.72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8.72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01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办公费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16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培训费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0.7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0.7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29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福利费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2.13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2.13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302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99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其他商品和服务支出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67" w:type="dxa"/>
          <w:trHeight w:val="300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303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14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职工住宅取暖费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0.9</w:t>
            </w:r>
          </w:p>
        </w:tc>
        <w:tc>
          <w:tcPr>
            <w:tcW w:w="10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0.9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auto"/>
                <w:sz w:val="24"/>
                <w:highlight w:val="none"/>
              </w:rPr>
            </w:pPr>
            <w:r>
              <w:rPr>
                <w:rFonts w:ascii="Dialog" w:hAnsi="Dialog" w:eastAsia="Dialog" w:cs="Dialog"/>
                <w:color w:val="auto"/>
                <w:kern w:val="0"/>
                <w:sz w:val="24"/>
                <w:highlight w:val="none"/>
                <w:lang w:bidi="ar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highlight w:val="none"/>
              </w:rPr>
              <w:t xml:space="preserve">昌吉回族自治州康复中心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highlight w:val="none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说明：康复中心未安排项目支出，填报空表。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编制单位：昌吉回族自治州康复中心 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32"/>
          <w:szCs w:val="32"/>
          <w:highlight w:val="none"/>
        </w:rPr>
        <w:t>说明：未安排三公经费。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color w:val="auto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color w:val="auto"/>
          <w:kern w:val="0"/>
          <w:sz w:val="24"/>
          <w:highlight w:val="none"/>
        </w:rPr>
        <w:t>编制单位：昌吉回族自治州康复中心      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color w:val="auto"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color w:val="auto"/>
          <w:kern w:val="0"/>
          <w:sz w:val="28"/>
          <w:szCs w:val="32"/>
          <w:highlight w:val="none"/>
        </w:rPr>
        <w:t>备注：康复中心未涉及政府性基金预算。</w:t>
      </w:r>
    </w:p>
    <w:p>
      <w:pPr>
        <w:widowControl/>
        <w:jc w:val="left"/>
        <w:outlineLvl w:val="1"/>
        <w:rPr>
          <w:color w:val="auto"/>
          <w:highlight w:val="none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一、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关于州康复中心2019年收支预算情况的总体说明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州康复中心部门2019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年所有收入和支出均纳入部门预算管理。收支总预算123.41万元。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支出预算包括：社会保障和就业支出。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二、关于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lang w:eastAsia="zh-CN"/>
        </w:rPr>
        <w:t>州康复中心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州康复中心部门收入预算123.41万元，其中：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一般公共预算123.41万元，占100%，比上年减少6.02万元，主要原因是退休一人，人员经费减少，办公经费减少；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政府性基金预算未安排，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占0%，比上年增加0 万元，主要原因是无政府性基金安排的预算支出；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三、关于州康复中心2019年支出预算情况说明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州康复中心单位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2019年支出预算123.41万元，其中：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基本支出123.41万元，占100%，比上年减少6.02万元，主要原因是退休人员增加，人员经费减少，办公经费减少。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项目支出0万元，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0%，</w:t>
      </w:r>
      <w:bookmarkStart w:id="0" w:name="_GoBack"/>
      <w:bookmarkEnd w:id="0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比上年增加0万元，主要原因是无项目支出。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  <w:highlight w:val="none"/>
        </w:rPr>
        <w:t>四、关于州康复中心2019年财政拨款收支预算情况的总体说明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2019年财政拨款收支总预算123.41万元。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支出预算包括：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一般公共服务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支出123.41万元，主要用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社会保障和就业支出。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五、关于州康复中心2019年一般公共预算当年拨款情况说明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州康复中心部门2019年一般公共预算拨款基本支出123.41万元，比上年执行数减少6.02万元，下降4.6 %。主要原因是：退休人员增加，人员经费减少。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（二）一般公共预算当年拨款结构情况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社会保障和就业支出（类）123.41万元，占100%；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社会保障和就业支出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残疾人事业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其他残疾人事业支出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117.59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比上年执行数减少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6.16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4.9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%，主要原因是：办公经费减少。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社会保障和就业支出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行政事业单位离退休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机关事业单位职业年金缴费支出（项）:2019年预算数为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5.82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万元，比上年执行数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0.14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2.4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退休人员增加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。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六、关于康复中心部门2019年一般公共预算基本支出情况说明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康复中心部门2019年一般公共预算基本支出123.41万元，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人员经费120.58万元，主要包括：基本工资、奖金、伙食补助费、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绩效工资、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机关事业单位基本养老保险缴费、职工基本医疗保险缴费、公务员医疗补助缴费、其他社会保障缴费、住房公积金、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职业年金缴费、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对个人和家庭的补助等。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公用经费2.83万元，主要包括：培训费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福利费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七、关于康复中心2019年项目支出情况说明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  <w:highlight w:val="none"/>
        </w:rPr>
        <w:t>2019年州康复中心无项目支出。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八、关于州康复中心2019年一般公共预算“三公”经费预算情况说明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州康复中心部门2019年“三公”经费财政拨款预算数为0万元，其中：因公出国（境）费 0万元，公务用车购置0 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州康复中心部门2019年“三公”经费财政拨款预算比上年减少0万元，其中：因公出国（境）费增加0万元，主要原因是未安排因公出国（境）费；公务用车购置费为0，未安排预算。[或公务用车购置费增加0万元，主要原因是未安排预算]；公务用车运行费减少0万元，主要原因是未安排预算；公务接待费减少0万元，主要原因是未安排预算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九、关于州康复中心2019年政府性基金预算拨款情况说明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州康复中心部门2019年没有使用政府性基金预算拨款安排的支出，政府性基金预算支出情况表为空表。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2019年，州康复中心的机关运行经费财政拨款预算2.83万元，比上年预算减少8.21万元，下降74.23%。主要原因是</w:t>
      </w:r>
      <w:r>
        <w:rPr>
          <w:rFonts w:hint="eastAsia" w:ascii="仿宋_GB2312" w:hAnsi="仿宋_GB2312" w:eastAsia="仿宋_GB2312" w:cs="仿宋_GB2312"/>
          <w:color w:val="auto"/>
          <w:spacing w:val="-17"/>
          <w:sz w:val="32"/>
          <w:szCs w:val="32"/>
          <w:highlight w:val="none"/>
        </w:rPr>
        <w:t>厉行勤俭节约，缩减运行经费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2019年，州康复中心部门及下属单位政府采购预算0万元，其中：政府采购货物预算 0万元，政府采购工程预算0   万元，政府采购服务预算0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/>
          <w:color w:val="auto"/>
          <w:sz w:val="32"/>
          <w:highlight w:val="none"/>
        </w:rPr>
        <w:t>2019年度本部门面向中小企业预留政府采购项目预算金额0万元，其中：面向小微企业预留政府采购项目预算金额 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截至2018年底，州康复中心部门及下属各预算单位占用使用国有资产总体情况为：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2.车辆0辆，价值0万元；其中：一般公务用车0辆，价值 0万元；执法执勤用车0辆，价值0万元；其他车辆0辆，价值0万元。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3.办公家具价值 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4.其他资产价值</w:t>
      </w:r>
      <w:r>
        <w:rPr>
          <w:rFonts w:hint="eastAsia" w:eastAsia="仿宋_GB2312"/>
          <w:color w:val="auto"/>
          <w:sz w:val="32"/>
          <w:highlight w:val="none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（四）预算绩效情况</w:t>
      </w:r>
    </w:p>
    <w:p>
      <w:pPr>
        <w:widowControl/>
        <w:spacing w:line="560" w:lineRule="exact"/>
        <w:ind w:firstLine="960" w:firstLineChars="3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2019年度，本年度实行绩效管理的项目0个。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涉及预算金额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0万元。具体情况见下表（按项目分别填报）：</w:t>
      </w:r>
    </w:p>
    <w:tbl>
      <w:tblPr>
        <w:tblStyle w:val="5"/>
        <w:tblW w:w="858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525"/>
        <w:gridCol w:w="525"/>
        <w:gridCol w:w="690"/>
        <w:gridCol w:w="690"/>
        <w:gridCol w:w="690"/>
        <w:gridCol w:w="690"/>
        <w:gridCol w:w="690"/>
        <w:gridCol w:w="480"/>
        <w:gridCol w:w="480"/>
        <w:gridCol w:w="480"/>
        <w:gridCol w:w="4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5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2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XX单位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5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项目效益指标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widowControl/>
        <w:spacing w:line="560" w:lineRule="exact"/>
        <w:ind w:firstLine="960" w:firstLineChars="300"/>
        <w:jc w:val="left"/>
        <w:rPr>
          <w:rFonts w:hint="default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widowControl/>
        <w:spacing w:line="560" w:lineRule="exact"/>
        <w:ind w:firstLine="643" w:firstLineChars="200"/>
        <w:jc w:val="left"/>
        <w:rPr>
          <w:rFonts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color w:val="auto"/>
          <w:kern w:val="0"/>
          <w:sz w:val="32"/>
          <w:szCs w:val="32"/>
          <w:highlight w:val="none"/>
        </w:rPr>
        <w:t>（五）其他需说明的事项</w:t>
      </w:r>
    </w:p>
    <w:p>
      <w:pPr>
        <w:widowControl/>
        <w:spacing w:line="560" w:lineRule="exact"/>
        <w:ind w:firstLine="960" w:firstLineChars="30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无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            昌吉回族自治州残疾人康复中心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                        2019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31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日</w:t>
      </w:r>
    </w:p>
    <w:p>
      <w:pPr>
        <w:rPr>
          <w:color w:val="auto"/>
          <w:highlight w:val="none"/>
        </w:rPr>
      </w:pPr>
    </w:p>
    <w:p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83"/>
    <w:rsid w:val="00116567"/>
    <w:rsid w:val="0021616A"/>
    <w:rsid w:val="00351F24"/>
    <w:rsid w:val="00443C22"/>
    <w:rsid w:val="005F192A"/>
    <w:rsid w:val="006855AC"/>
    <w:rsid w:val="00742BBE"/>
    <w:rsid w:val="00757CA3"/>
    <w:rsid w:val="009459A9"/>
    <w:rsid w:val="00AC0D1B"/>
    <w:rsid w:val="00B74172"/>
    <w:rsid w:val="00C3450F"/>
    <w:rsid w:val="00E35F83"/>
    <w:rsid w:val="01DC4954"/>
    <w:rsid w:val="041E4B0D"/>
    <w:rsid w:val="04BE7617"/>
    <w:rsid w:val="055714C4"/>
    <w:rsid w:val="067E1F0E"/>
    <w:rsid w:val="0A665A69"/>
    <w:rsid w:val="0E9B6C71"/>
    <w:rsid w:val="19A23E21"/>
    <w:rsid w:val="1CC034FF"/>
    <w:rsid w:val="1E263906"/>
    <w:rsid w:val="1FC12D46"/>
    <w:rsid w:val="20B90E7E"/>
    <w:rsid w:val="23C42857"/>
    <w:rsid w:val="27035580"/>
    <w:rsid w:val="29205DF6"/>
    <w:rsid w:val="2A854FD2"/>
    <w:rsid w:val="2E6C3E2C"/>
    <w:rsid w:val="2FD57505"/>
    <w:rsid w:val="318272A9"/>
    <w:rsid w:val="35A5503B"/>
    <w:rsid w:val="3A284C7C"/>
    <w:rsid w:val="3A3D01F3"/>
    <w:rsid w:val="3B950688"/>
    <w:rsid w:val="423164E7"/>
    <w:rsid w:val="443A17CE"/>
    <w:rsid w:val="46ED24F5"/>
    <w:rsid w:val="496B6AFC"/>
    <w:rsid w:val="4A382499"/>
    <w:rsid w:val="4ED869CB"/>
    <w:rsid w:val="502B14C5"/>
    <w:rsid w:val="533B5B17"/>
    <w:rsid w:val="57B31074"/>
    <w:rsid w:val="58E926E1"/>
    <w:rsid w:val="59C2691D"/>
    <w:rsid w:val="5CC8760B"/>
    <w:rsid w:val="62562832"/>
    <w:rsid w:val="69701AAD"/>
    <w:rsid w:val="73625CB5"/>
    <w:rsid w:val="774A3E4D"/>
    <w:rsid w:val="79C1192C"/>
    <w:rsid w:val="7BB64441"/>
    <w:rsid w:val="7BE62528"/>
    <w:rsid w:val="7F0C3F76"/>
    <w:rsid w:val="7FC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rFonts w:cs="Times New Roman"/>
      <w:b/>
      <w:bCs/>
    </w:rPr>
  </w:style>
  <w:style w:type="paragraph" w:customStyle="1" w:styleId="8">
    <w:name w:val="批注框文本1"/>
    <w:basedOn w:val="1"/>
    <w:link w:val="9"/>
    <w:qFormat/>
    <w:uiPriority w:val="0"/>
    <w:rPr>
      <w:sz w:val="18"/>
      <w:szCs w:val="18"/>
    </w:rPr>
  </w:style>
  <w:style w:type="character" w:customStyle="1" w:styleId="9">
    <w:name w:val="批注框文本 Char"/>
    <w:basedOn w:val="6"/>
    <w:link w:val="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1">
    <w:name w:val="页眉 字符"/>
    <w:basedOn w:val="6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"/>
    <w:basedOn w:val="6"/>
    <w:link w:val="13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3">
    <w:name w:val="正文文本缩进 31"/>
    <w:basedOn w:val="1"/>
    <w:link w:val="12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页码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19</Pages>
  <Words>1299</Words>
  <Characters>7406</Characters>
  <Lines>61</Lines>
  <Paragraphs>17</Paragraphs>
  <TotalTime>23</TotalTime>
  <ScaleCrop>false</ScaleCrop>
  <LinksUpToDate>false</LinksUpToDate>
  <CharactersWithSpaces>8688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2021-05-27T12:25:33Z</dcterms:modified>
  <dc:title>王怡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