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昌吉州中医医院2019年部门预算公开</w:t>
      </w:r>
    </w:p>
    <w:p>
      <w:pPr>
        <w:widowControl/>
        <w:spacing w:before="100" w:beforeAutospacing="1" w:after="100" w:afterAutospacing="1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昌吉回族自治州中医医院单位概况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一、关于昌吉州中医医院2019年收支预算情况的总体说明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二、关于昌吉州中医医院2019年收入预算情况说明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三、关于昌吉州中医医院2019年支出预算情况说明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昌吉州中医医院2019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五、关于昌吉州中医医院2019年一般公共预算当年拨款情况说明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六、关于昌吉州中医医院2019年一般公共预算基本支出情况说明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七、关于昌吉州中医医院2019年项目支出情况说明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八、关于昌吉州中医医院2019年一般公共预算“三公”经费预算情况说明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九、关于昌吉州中医医院2019年政府性基金预算拨款情况说明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昌吉回族自治州中医医院单位概况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昌吉州中医医院是一所集治疗、预防保健、科研、教学、养生、治未病、康复及中医文化传播为一体的三级甲等中医医院，是新疆医学院、昌吉卫校的实习医院，自治区白内障复明手术定点医院，昌吉州工伤医疗和康复定点医院、城镇职工生育保险、商业保险医疗服务、基本医疗保险及城镇居民医疗保险定点医院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昌吉回族自治州中医医院无下属预算单位，下设59个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科室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，分别是：</w:t>
      </w:r>
    </w:p>
    <w:p>
      <w:pPr>
        <w:widowControl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行政职能后勤科室：医务部（质量管理科和病案质控科）、护理部、院感办、院办、人事科、党办、宣传科、财务科（物管办）、经管审计科、医保办、设备科、总务科（膳食科）、保卫科、网管科、科教科、退管办、纪检监察室、公共卫生科（预防保健科）。</w:t>
      </w:r>
    </w:p>
    <w:p>
      <w:pPr>
        <w:widowControl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临床科室：内一科、内二科、内三科（血透室）、内四科、内五科、针灸一科（高压氧）、针灸二科、康复科、推拿科、皮肤科、外一科、外二科、骨伤科、妇科、产科、眼科、耳鼻喉科、口腔科、疼痛科、儿科、肛肠科、急诊科、急诊ICU、ICU、手麻科、CCU、感染性疾病科、治未病科（健康体检科）、脑病科。</w:t>
      </w:r>
    </w:p>
    <w:p>
      <w:pPr>
        <w:widowControl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医技科室：检验科、超声科、功能科、CT室、放射科、药剂科、制剂室、输血科、门诊部、供应室、病理科、介入科。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昌吉回族自治州中医医院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编制数442人，实有人数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人，其中：在职415人，减少27人； 退休145人，增加6人；离休1人，增加或减少 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ind w:firstLine="2240" w:firstLineChars="700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编制部门：昌吉回族自治州中医医院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886"/>
                <w:tab w:val="right" w:pos="2072"/>
              </w:tabs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ab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3963.45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ab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886"/>
                <w:tab w:val="right" w:pos="2072"/>
              </w:tabs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ab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3963.45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ab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236"/>
                <w:tab w:val="right" w:pos="1785"/>
              </w:tabs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251.97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3711.48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3963.45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3963.45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3963.45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3963.45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填报部门：昌吉回族自治州中医医院                                 单位：万元</w:t>
      </w:r>
    </w:p>
    <w:tbl>
      <w:tblPr>
        <w:tblStyle w:val="7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450"/>
        <w:gridCol w:w="567"/>
        <w:gridCol w:w="1367"/>
        <w:gridCol w:w="933"/>
        <w:gridCol w:w="1166"/>
        <w:gridCol w:w="505"/>
        <w:gridCol w:w="680"/>
        <w:gridCol w:w="680"/>
        <w:gridCol w:w="680"/>
        <w:gridCol w:w="680"/>
        <w:gridCol w:w="680"/>
        <w:gridCol w:w="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3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3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06　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机关事业单位职业年金缴费支出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251.97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251.97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中医（民族）医院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3711.48　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3711.48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3963.45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3963.45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编制部门：昌吉回族自治州中医医院                                单位：万元</w:t>
      </w:r>
    </w:p>
    <w:tbl>
      <w:tblPr>
        <w:tblStyle w:val="7"/>
        <w:tblW w:w="930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80"/>
        <w:gridCol w:w="514"/>
        <w:gridCol w:w="2326"/>
        <w:gridCol w:w="1855"/>
        <w:gridCol w:w="1856"/>
        <w:gridCol w:w="1637"/>
        <w:gridCol w:w="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345" w:hRule="atLeast"/>
        </w:trPr>
        <w:tc>
          <w:tcPr>
            <w:tcW w:w="3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3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480" w:hRule="atLeast"/>
        </w:trPr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2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3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2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06　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机关事业单位职业年金缴费支出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251.97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251.97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中医（民族）医院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3711.48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  <w:p>
            <w:pPr>
              <w:ind w:firstLine="462" w:firstLineChars="231"/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3711.48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合计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3963.45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3963.45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编制部门：昌吉回族自治州中医医院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before="120" w:beforeLines="50"/>
              <w:outlineLvl w:val="1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3963.45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3963.45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251.97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251.97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3711.48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3711.48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3963.45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3963.45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3963.45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3963.45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3963.45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3963.45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516"/>
        <w:gridCol w:w="450"/>
        <w:gridCol w:w="3117"/>
        <w:gridCol w:w="799"/>
        <w:gridCol w:w="322"/>
        <w:gridCol w:w="79"/>
        <w:gridCol w:w="1547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昌吉回族自治州中医医院                 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1680" w:firstLineChars="7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44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31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200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54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31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　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06　</w:t>
            </w:r>
          </w:p>
        </w:tc>
        <w:tc>
          <w:tcPr>
            <w:tcW w:w="3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机关事业单位职业年金缴费支出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251.97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251.97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　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3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0"/>
                <w:szCs w:val="20"/>
                <w:lang w:bidi="ar"/>
              </w:rPr>
              <w:t>中医（民族）医院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3711.48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00" w:firstLineChars="100"/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3711.48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3963.45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3963.45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472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昌吉回族自治州中医医院                            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1326.07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1326.07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125.19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125.19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268.38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268.38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567.72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567.72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629.94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629.94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251.97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251.97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379.78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379.78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295.38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295.38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24.24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24.24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10.7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10.7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9.6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9.6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14.59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14.59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56.1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56.1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3963.45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3953.85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9.6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昌吉回族自治州中医医院                               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备注：本单位无项目支出。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编制单位：昌吉回族自治州中医医院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备注：本单位无“三公”经费支出。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昌吉回族自治州中医医院 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                                             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备注：本单位无政府性基金业务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。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2019年部门预算情况说明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关于昌吉回族自治州中医医院2019年收支预算情况的总体说明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按照全口径预算的原则，昌吉回族自治州中医医院2019年所有收入和支出均纳入部门预算管理。收支总预3963.45万元。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支出预算包括：社会保障和就业支出、卫生健康支出。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二、关于昌吉回族自治州中医医院2019年收入预算情况说明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昌吉回族自治州中医医院收入预算3963.45万元，其中：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一般公共预算3963.45万元，占100 %，比上年减少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329.21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万元，主要原因是职工人数减少，工资福利费用相应减少； 2080506机关事业单位职业年金缴费支出251.97万元；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2100202 中医（民族）医院3711.48万元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；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政府性基金预算未安排，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比上年增加0万元，主要原因是无政府性基金；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三、关于昌吉回族自治州中医医院2019年支出预算情况说明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昌吉回族自治州中医医院2019年支出预算3963.45万元，其中：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基本支出3963.45万元，占100%，比上年减少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329.21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万元，主要原因是人员较上年减少，工资福利支出相应减少 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项目支出0万元，占0 %，比上年增加）0 万元，主要原因是无项目支出。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</w:rPr>
        <w:t>昌吉回族自治州中医医院2019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年财政拨款收支总预算3963.45万元。</w:t>
      </w:r>
    </w:p>
    <w:p>
      <w:pPr>
        <w:spacing w:line="580" w:lineRule="exact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收入全部为一般公共预算拨款，无政府性基金预算拨款。</w:t>
      </w:r>
    </w:p>
    <w:p>
      <w:pPr>
        <w:spacing w:line="580" w:lineRule="exac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支出预算包括：一般公共服务支出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3963.45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251.97万元、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医疗卫生与计划生育支出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3711.48万元。</w:t>
      </w:r>
    </w:p>
    <w:p>
      <w:pPr>
        <w:widowControl/>
        <w:spacing w:line="580" w:lineRule="exact"/>
        <w:ind w:firstLine="640" w:firstLineChars="20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五、关于昌吉回族自治州中医医院2019年一般公共预算当年拨款情况说明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昌吉回族自治州中医医院2019年一般公共预算拨款基本支出3963.45万元，比上年执行数减少329.21万元，下降7.67%。主要原因是：人员较上年减少，工资福利支出相应减少。 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yellow"/>
        </w:rPr>
        <w:t>（二）一般公共预算当年拨款结构情况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1.一般公共服务（类）</w:t>
      </w:r>
      <w:r>
        <w:rPr>
          <w:rFonts w:hint="eastAsia" w:ascii="仿宋_GB2312" w:eastAsia="仿宋_GB2312"/>
          <w:sz w:val="32"/>
          <w:szCs w:val="32"/>
          <w:lang w:eastAsia="zh-CN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251.97万元，占6.36%。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一般公共服务（类）</w:t>
      </w:r>
      <w:r>
        <w:rPr>
          <w:rFonts w:hint="eastAsia" w:ascii="仿宋_GB2312" w:eastAsia="仿宋_GB2312"/>
          <w:sz w:val="32"/>
          <w:szCs w:val="32"/>
          <w:lang w:eastAsia="zh-CN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3711.48万元，占93.64%。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yellow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一般公共服务（类）</w:t>
      </w:r>
      <w:r>
        <w:rPr>
          <w:rFonts w:hint="eastAsia" w:ascii="仿宋_GB2312" w:eastAsia="仿宋_GB2312"/>
          <w:sz w:val="32"/>
          <w:szCs w:val="32"/>
          <w:lang w:eastAsia="zh-CN"/>
        </w:rPr>
        <w:t>社会保障和就业支出（款）行政事业单位离退休（项）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机关事业单位职业年金缴费支出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251.97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比上年执行数增加0.87万元，增长0.35%，主要原因是：缴费基数增加。     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一般公共服务（类）</w:t>
      </w:r>
      <w:r>
        <w:rPr>
          <w:rFonts w:hint="eastAsia" w:ascii="仿宋_GB2312" w:eastAsia="仿宋_GB2312"/>
          <w:sz w:val="32"/>
          <w:szCs w:val="32"/>
          <w:lang w:eastAsia="zh-CN"/>
        </w:rPr>
        <w:t>卫生健康支出（款）公立医院（项）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中医（民族）医院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3711.48万元，比上年执行数减少330.08元，下降8.17%，主要原因是：人员较上年减少，工资福利支出相应减少。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六、关于昌吉回族自治州中医医院2019年一般公共预算基本支出情况说明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昌吉回族自治州中医医院2019年一般公共预算基本支出3963.45万元， 其中：</w:t>
      </w:r>
    </w:p>
    <w:p>
      <w:pPr>
        <w:widowControl/>
        <w:spacing w:line="580" w:lineRule="exact"/>
        <w:ind w:firstLine="640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人员经费3953.85万元，主要包括：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基本工资、奖金、伙食补助费、绩效工资、机关事业单位基本养老保险缴费、职业年金缴费、职工基本医疗保险缴费、公务员医疗补助缴费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其他社会保障缴费、其他工资福利支出、离休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奖励金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职工住宅取暖费。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公用经费9.6万元，主要包括：其他商品和服务支出。</w:t>
      </w:r>
    </w:p>
    <w:p>
      <w:pPr>
        <w:widowControl/>
        <w:numPr>
          <w:ilvl w:val="0"/>
          <w:numId w:val="1"/>
        </w:numPr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关于昌吉回族自治州中医医院2019年项目支出情况说明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州中医医院2019年财政没有安排项目预算支出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。</w:t>
      </w:r>
    </w:p>
    <w:p>
      <w:pPr>
        <w:widowControl/>
        <w:spacing w:line="580" w:lineRule="exact"/>
        <w:ind w:firstLine="640" w:firstLineChars="200"/>
        <w:jc w:val="left"/>
        <w:rPr>
          <w:rFonts w:ascii="黑体" w:hAnsi="宋体" w:eastAsia="黑体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 w:cs="宋体"/>
          <w:kern w:val="0"/>
          <w:sz w:val="32"/>
          <w:szCs w:val="32"/>
        </w:rPr>
        <w:t>八、关于昌吉回族自治州中医医院2019年一般公共预算“三公”经费预算情况说明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昌吉回族自治州中医医院2019年“三公”经费财政拨款预算数为0万元，其中：因公出国（境）费0万元，公务用车购置0万元，公务用车运行费0万元，公务接待费0万元。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2019年“三公”经费财政拨款预算比上年增加（减少）   0万元，其中：因公出国（境）费增加（减少）0万元，主要原因是未安排预算 ；公务用车购置费为0，未安排预算。公务用车运行费增加（减少）0万元，主要原因是未安排预算；公务接待费增加（减少）0万元，主要原因是未安排预算。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九、关于昌吉回族自治州中医医院2019年政府性基金预算拨款情况说明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昌吉回族自治州中医医院2019年没有使用政府性基金预算拨款安排的支出，政府性基金预算支出情况表为空表。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万元，比上年预算增加0.46万元，增长5%。主要原因是离退休人员活动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经费增加。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2019年，昌吉回族自治州中医医院政府采购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6243.52万元，其中：政府采购货物预算624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.52万元。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 0万元，其中：面向小微企业预留政府采购项目预算金额 0 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截至2018年底，昌吉回族自治州中医医院占用使用国有资产总体情况为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1.房屋44607.46平方米，价值 17384.13万元。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2.车辆11辆，价值297.44万元；其中：一般公务用车  4辆，价值120.99万元；其他车辆7辆，价值176.45万元。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3.办公家具价值362.63万元。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4.其他资产价值21209.49万元。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单位价值50万元以上大型设备56台（套），单位价值100万元以上大型设备30台（套）。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安排购置50万元以上大型设备10台（套），单位价值100万元以上大型设备7台（套）。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2019年度，本年度实行绩效管理的项目0个，涉及预算金额0万元。具体情况见下表（按项目分别填报）：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50" w:lineRule="exact"/>
        <w:ind w:firstLine="640"/>
        <w:rPr>
          <w:rFonts w:ascii="仿宋_GB2312" w:eastAsia="仿宋_GB2312"/>
          <w:b/>
          <w:szCs w:val="20"/>
        </w:rPr>
      </w:pPr>
      <w:r>
        <w:rPr>
          <w:rFonts w:hint="eastAsia" w:ascii="仿宋_GB2312" w:eastAsia="仿宋_GB2312"/>
          <w:b/>
          <w:sz w:val="32"/>
          <w:szCs w:val="32"/>
        </w:rPr>
        <w:t>（各部门单位应根据部门预算公开表中对应的经费情况进行名词解释，对未涉及的名词应删除）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left="5120" w:hanging="5120" w:hangingChars="16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昌吉州中医医院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1月31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15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D697AC"/>
    <w:multiLevelType w:val="singleLevel"/>
    <w:tmpl w:val="87D697AC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5144"/>
    <w:rsid w:val="001833B0"/>
    <w:rsid w:val="00203052"/>
    <w:rsid w:val="002B5144"/>
    <w:rsid w:val="00325B17"/>
    <w:rsid w:val="00757310"/>
    <w:rsid w:val="00841512"/>
    <w:rsid w:val="008846C9"/>
    <w:rsid w:val="00D95B2F"/>
    <w:rsid w:val="00EE458B"/>
    <w:rsid w:val="00FC6ABD"/>
    <w:rsid w:val="019C1CAB"/>
    <w:rsid w:val="08265C66"/>
    <w:rsid w:val="0ADE0E9E"/>
    <w:rsid w:val="0CC61D68"/>
    <w:rsid w:val="10A47056"/>
    <w:rsid w:val="281D720F"/>
    <w:rsid w:val="31455D2B"/>
    <w:rsid w:val="476A0776"/>
    <w:rsid w:val="50576469"/>
    <w:rsid w:val="50787E55"/>
    <w:rsid w:val="5AA84A67"/>
    <w:rsid w:val="65717E83"/>
    <w:rsid w:val="67D46C7D"/>
    <w:rsid w:val="6E190CB9"/>
    <w:rsid w:val="75BA21B4"/>
    <w:rsid w:val="77DC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59"/>
    <w:pPr>
      <w:spacing w:line="240" w:lineRule="auto"/>
      <w:jc w:val="left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uiPriority w:val="0"/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1579</Words>
  <Characters>9002</Characters>
  <Lines>75</Lines>
  <Paragraphs>21</Paragraphs>
  <TotalTime>1</TotalTime>
  <ScaleCrop>false</ScaleCrop>
  <LinksUpToDate>false</LinksUpToDate>
  <CharactersWithSpaces>10560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Administrator</cp:lastModifiedBy>
  <dcterms:modified xsi:type="dcterms:W3CDTF">2021-05-28T09:06:33Z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