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2F" w:rsidRDefault="00095DD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C66F2F" w:rsidRDefault="00C66F2F"/>
    <w:p w:rsidR="00C66F2F" w:rsidRDefault="00C66F2F"/>
    <w:p w:rsidR="00C66F2F" w:rsidRDefault="00C66F2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66F2F" w:rsidRDefault="00C66F2F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C66F2F" w:rsidRDefault="00C66F2F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C66F2F" w:rsidRDefault="00095DDE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昌吉回族自治州纤维检验所2019年部门预算公开</w:t>
      </w: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C66F2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095DDE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t>目录</w:t>
      </w:r>
    </w:p>
    <w:p w:rsidR="00C66F2F" w:rsidRDefault="00C66F2F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昌吉回族自治州纤维检验所概况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昌吉回族自治州纤维检验所预算公开表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昌吉回族自治州纤维检验所预算情况说明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一、关于昌吉州纤维检验所2019年收支预算情况的总体说明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二、关于昌吉州纤维检验所2019年收入预算情况说明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三、关于昌吉州纤维检验所2019年支出预算情况说明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昌吉州纤维检验所2019年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五、关于昌吉州纤维检验所2019年一般公共预算当年拨款情况说明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六、关于昌吉州纤维检验所2019年一般公共预算基本支出情况说明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七、关于昌吉州纤维检验所2019年项目支出情况说明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八、关于昌吉州纤维检验所2019年一般公共预算“三公”经费预算情况说明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九、关于昌吉州纤维检验所2019年政府性基金预算拨款情况说明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66F2F" w:rsidRDefault="00095DDE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0992" w:rsidRDefault="00C20992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66F2F" w:rsidRDefault="00095DD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昌吉州纤维检验所单位概况</w:t>
      </w:r>
    </w:p>
    <w:p w:rsidR="00C66F2F" w:rsidRDefault="00C66F2F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C66F2F" w:rsidRDefault="00095DD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66F2F" w:rsidRDefault="00095DD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维检验所是集纤维质量监督、综合管理、行政执法和检验检测于一体的公益一类事业单位，对纤维质量实施行政监督。主要职能概括为三大项，即贯彻执行国家和自治区有关纤维产品质量监督管理工作的方针、政策、法律法规及规范性文件；负责组织实施全州纤维产品质量监督和行政执法打假工作；管理和组织实施全州纤维产品检验、检测、标准化、计量、认证认可、科研和信息统计工作。</w:t>
      </w:r>
    </w:p>
    <w:p w:rsidR="00C66F2F" w:rsidRDefault="00095DD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C66F2F" w:rsidRDefault="00095DD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昌吉州纤维检验所无下属预算单位，下设六个处室，分别是：</w:t>
      </w:r>
      <w:r>
        <w:rPr>
          <w:rFonts w:ascii="仿宋_GB2312" w:eastAsia="仿宋_GB2312" w:hint="eastAsia"/>
          <w:sz w:val="32"/>
          <w:szCs w:val="32"/>
        </w:rPr>
        <w:t>行政办公室、技术服务室、业务室、设备信息室、质量监督室、综合检验室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66F2F" w:rsidRDefault="00095DDE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昌吉州纤维检验所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编制数47，实有人数</w:t>
      </w:r>
      <w:r w:rsidR="001A4342">
        <w:rPr>
          <w:rFonts w:ascii="仿宋_GB2312" w:eastAsia="仿宋_GB2312" w:hAnsi="宋体" w:cs="宋体"/>
          <w:kern w:val="0"/>
          <w:sz w:val="32"/>
          <w:szCs w:val="32"/>
        </w:rPr>
        <w:t>53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    38人，增加2人； 退休15人，增加或减少0人；离休0人，增加或减少0人。</w:t>
      </w:r>
    </w:p>
    <w:p w:rsidR="00C20992" w:rsidRDefault="00C2099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0992" w:rsidRDefault="00C2099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0992" w:rsidRDefault="00C2099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0992" w:rsidRDefault="00C2099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095DDE" w:rsidP="00C20992">
      <w:pPr>
        <w:widowControl/>
        <w:spacing w:beforeLines="50" w:before="120" w:line="40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昌吉州纤维检验所2019年部门预算公开表</w:t>
      </w:r>
    </w:p>
    <w:tbl>
      <w:tblPr>
        <w:tblW w:w="8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065"/>
        <w:gridCol w:w="3178"/>
        <w:gridCol w:w="1262"/>
      </w:tblGrid>
      <w:tr w:rsidR="00C66F2F">
        <w:trPr>
          <w:trHeight w:val="619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20992" w:rsidP="00C20992">
            <w:pPr>
              <w:widowControl/>
              <w:spacing w:beforeLines="50" w:before="120" w:line="400" w:lineRule="exact"/>
              <w:outlineLvl w:val="1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 w:rsidRPr="00C20992">
              <w:rPr>
                <w:rFonts w:ascii="黑体" w:eastAsia="黑体" w:hAnsi="黑体" w:hint="eastAsia"/>
                <w:kern w:val="0"/>
                <w:sz w:val="30"/>
                <w:szCs w:val="30"/>
              </w:rPr>
              <w:t>表一：</w:t>
            </w: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 xml:space="preserve">            </w:t>
            </w:r>
            <w:r w:rsidR="00095DDE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部门收支总体情况表</w:t>
            </w:r>
          </w:p>
        </w:tc>
      </w:tr>
      <w:tr w:rsidR="00C66F2F">
        <w:trPr>
          <w:trHeight w:val="454"/>
        </w:trPr>
        <w:tc>
          <w:tcPr>
            <w:tcW w:w="27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widowControl/>
              <w:spacing w:line="400" w:lineRule="exac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编制部门：</w:t>
            </w:r>
          </w:p>
        </w:tc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widowControl/>
              <w:spacing w:line="400" w:lineRule="exac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昌吉回族自治州纤维检验所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widowControl/>
              <w:spacing w:line="400" w:lineRule="exact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单位：万元</w:t>
            </w:r>
          </w:p>
        </w:tc>
      </w:tr>
      <w:tr w:rsidR="00C66F2F" w:rsidTr="00C20992">
        <w:trPr>
          <w:trHeight w:val="284"/>
        </w:trPr>
        <w:tc>
          <w:tcPr>
            <w:tcW w:w="3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收入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支出</w:t>
            </w: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项目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预算数</w:t>
            </w: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       一般公共预算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 xml:space="preserve">        政府性基金预算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财政专户管理资金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小           计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230 转移性支出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66F2F" w:rsidTr="00C20992">
        <w:trPr>
          <w:trHeight w:val="284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支  出  合  计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643.47</w:t>
            </w:r>
          </w:p>
        </w:tc>
      </w:tr>
    </w:tbl>
    <w:p w:rsidR="00C66F2F" w:rsidRDefault="00C66F2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C66F2F" w:rsidRDefault="00095DD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部门收入总体情况表</w:t>
      </w:r>
    </w:p>
    <w:p w:rsidR="00C66F2F" w:rsidRDefault="00095DD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</w:t>
      </w:r>
      <w:r w:rsidR="007E4645">
        <w:rPr>
          <w:rFonts w:ascii="仿宋_GB2312" w:eastAsia="仿宋_GB2312" w:hAnsi="宋体" w:hint="eastAsia"/>
          <w:kern w:val="0"/>
          <w:sz w:val="18"/>
          <w:szCs w:val="18"/>
        </w:rPr>
        <w:t>昌吉回族自治州纤维检验所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单位：万元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4"/>
        <w:gridCol w:w="441"/>
        <w:gridCol w:w="450"/>
        <w:gridCol w:w="1830"/>
        <w:gridCol w:w="1065"/>
        <w:gridCol w:w="885"/>
        <w:gridCol w:w="480"/>
        <w:gridCol w:w="630"/>
        <w:gridCol w:w="495"/>
        <w:gridCol w:w="746"/>
        <w:gridCol w:w="680"/>
        <w:gridCol w:w="680"/>
        <w:gridCol w:w="678"/>
      </w:tblGrid>
      <w:tr w:rsidR="00C66F2F">
        <w:trPr>
          <w:trHeight w:val="510"/>
        </w:trPr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C66F2F">
        <w:trPr>
          <w:trHeight w:val="1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C66F2F">
        <w:trPr>
          <w:trHeight w:val="4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C66F2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C66F2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C66F2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643.47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46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事业运行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643.47　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643.47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tbl>
      <w:tblPr>
        <w:tblW w:w="10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252"/>
        <w:gridCol w:w="251"/>
        <w:gridCol w:w="410"/>
        <w:gridCol w:w="243"/>
        <w:gridCol w:w="709"/>
        <w:gridCol w:w="302"/>
        <w:gridCol w:w="643"/>
        <w:gridCol w:w="848"/>
        <w:gridCol w:w="900"/>
        <w:gridCol w:w="851"/>
        <w:gridCol w:w="889"/>
        <w:gridCol w:w="387"/>
        <w:gridCol w:w="1559"/>
        <w:gridCol w:w="730"/>
      </w:tblGrid>
      <w:tr w:rsidR="00C66F2F" w:rsidTr="00C20992">
        <w:trPr>
          <w:trHeight w:val="919"/>
        </w:trPr>
        <w:tc>
          <w:tcPr>
            <w:tcW w:w="101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部门支出总体情况表</w:t>
            </w:r>
          </w:p>
        </w:tc>
      </w:tr>
      <w:tr w:rsidR="00C66F2F" w:rsidTr="00C20992">
        <w:trPr>
          <w:trHeight w:val="600"/>
        </w:trPr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编制部门：</w:t>
            </w:r>
          </w:p>
        </w:tc>
        <w:tc>
          <w:tcPr>
            <w:tcW w:w="3658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昌吉回族自治州纤维检验所</w:t>
            </w:r>
          </w:p>
        </w:tc>
        <w:tc>
          <w:tcPr>
            <w:tcW w:w="531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单位：万元</w:t>
            </w:r>
          </w:p>
        </w:tc>
      </w:tr>
      <w:tr w:rsidR="00C66F2F" w:rsidTr="00C20992">
        <w:trPr>
          <w:trHeight w:val="600"/>
        </w:trPr>
        <w:tc>
          <w:tcPr>
            <w:tcW w:w="32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6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支出预算</w:t>
            </w:r>
          </w:p>
        </w:tc>
      </w:tr>
      <w:tr w:rsidR="00C66F2F" w:rsidTr="00C20992">
        <w:trPr>
          <w:trHeight w:val="600"/>
        </w:trPr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6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基本支出</w:t>
            </w:r>
          </w:p>
        </w:tc>
        <w:tc>
          <w:tcPr>
            <w:tcW w:w="531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项目支出</w:t>
            </w:r>
          </w:p>
        </w:tc>
      </w:tr>
      <w:tr w:rsidR="00C66F2F" w:rsidTr="00C20992">
        <w:trPr>
          <w:trHeight w:val="600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类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款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6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31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trHeight w:val="45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 w:rsidTr="00C20992">
        <w:trPr>
          <w:trHeight w:val="454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 w:rsidTr="00C20992">
        <w:trPr>
          <w:gridAfter w:val="1"/>
          <w:wAfter w:w="730" w:type="dxa"/>
          <w:trHeight w:val="619"/>
        </w:trPr>
        <w:tc>
          <w:tcPr>
            <w:tcW w:w="93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表四：</w:t>
            </w:r>
            <w:r w:rsidR="00C20992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财政拨款收支预算总体情况表</w:t>
            </w:r>
          </w:p>
        </w:tc>
      </w:tr>
      <w:tr w:rsidR="00C66F2F" w:rsidTr="00C20992">
        <w:trPr>
          <w:gridAfter w:val="1"/>
          <w:wAfter w:w="730" w:type="dxa"/>
          <w:trHeight w:val="454"/>
        </w:trPr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编制部门：</w:t>
            </w:r>
          </w:p>
        </w:tc>
        <w:tc>
          <w:tcPr>
            <w:tcW w:w="538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昌吉回族自治州纤维检验所</w:t>
            </w:r>
          </w:p>
        </w:tc>
        <w:tc>
          <w:tcPr>
            <w:tcW w:w="19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单位：万元</w:t>
            </w: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9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财政拨款收入</w:t>
            </w:r>
          </w:p>
        </w:tc>
        <w:tc>
          <w:tcPr>
            <w:tcW w:w="63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财政拨款支出</w:t>
            </w: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功能分类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一般公共预算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政府性基金预算</w:t>
            </w: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财政拨款（补助）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 一般公共服务支出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      一般公共预算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202 外交支出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       政府性基金预算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203 国防支出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204 公共安全支出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205 教育支出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206 科学技术支出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 文化旅游体育与传媒支出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208 社会保障和就业支出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209 社会保险基金支出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210卫生健康支出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211 节能环保支出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212 城乡社区支出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213 农林水支出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214 交通运输支出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215 资源勘探信息等支出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216 商业服务业等支出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217 金融支出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219 援助其他地区支出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220自然资源海洋气象等支出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221 住房保障支出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222 粮油物资储备支出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223 国有资本经营预算支出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224 灾害防治及应急管理支出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227 预备费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229 其他支出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231 债务还本支出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232 债务付息支出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233 债务发行费用支出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小           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小           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230 转移性支出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 w:rsidP="00C20992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 w:rsidTr="00C20992">
        <w:trPr>
          <w:gridAfter w:val="1"/>
          <w:wAfter w:w="730" w:type="dxa"/>
          <w:trHeight w:val="227"/>
        </w:trPr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收  入  总  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支  出  合  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 w:rsidR="00C66F2F" w:rsidRDefault="00C66F2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8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328"/>
        <w:gridCol w:w="397"/>
        <w:gridCol w:w="2301"/>
        <w:gridCol w:w="839"/>
        <w:gridCol w:w="1203"/>
        <w:gridCol w:w="2317"/>
      </w:tblGrid>
      <w:tr w:rsidR="00C66F2F">
        <w:trPr>
          <w:trHeight w:val="919"/>
        </w:trPr>
        <w:tc>
          <w:tcPr>
            <w:tcW w:w="8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jc w:val="center"/>
              <w:textAlignment w:val="center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66F2F">
        <w:trPr>
          <w:trHeight w:val="600"/>
        </w:trPr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编制部门：</w:t>
            </w:r>
          </w:p>
        </w:tc>
        <w:tc>
          <w:tcPr>
            <w:tcW w:w="506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昌吉回族自治州纤维检验所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单位：万元</w:t>
            </w:r>
          </w:p>
        </w:tc>
      </w:tr>
      <w:tr w:rsidR="00C66F2F">
        <w:trPr>
          <w:trHeight w:val="600"/>
        </w:trPr>
        <w:tc>
          <w:tcPr>
            <w:tcW w:w="4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一般公共预算支出</w:t>
            </w:r>
          </w:p>
        </w:tc>
      </w:tr>
      <w:tr w:rsidR="00C66F2F">
        <w:trPr>
          <w:trHeight w:val="600"/>
        </w:trPr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小计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基本支出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项目支出</w:t>
            </w:r>
          </w:p>
        </w:tc>
      </w:tr>
      <w:tr w:rsidR="00C66F2F">
        <w:trPr>
          <w:trHeight w:val="600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款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>
        <w:trPr>
          <w:trHeight w:val="454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</w:tbl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8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805"/>
        <w:gridCol w:w="3688"/>
        <w:gridCol w:w="751"/>
        <w:gridCol w:w="1077"/>
        <w:gridCol w:w="1419"/>
      </w:tblGrid>
      <w:tr w:rsidR="00C66F2F">
        <w:trPr>
          <w:trHeight w:val="919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一般公共预算基本支出情况表</w:t>
            </w:r>
          </w:p>
        </w:tc>
      </w:tr>
      <w:tr w:rsidR="00C66F2F">
        <w:trPr>
          <w:trHeight w:val="600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编制部门：</w:t>
            </w:r>
          </w:p>
        </w:tc>
        <w:tc>
          <w:tcPr>
            <w:tcW w:w="632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昌吉回族自治州纤维检验所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 xml:space="preserve"> 单位：万元</w:t>
            </w:r>
          </w:p>
        </w:tc>
      </w:tr>
      <w:tr w:rsidR="00C66F2F">
        <w:trPr>
          <w:trHeight w:val="600"/>
        </w:trPr>
        <w:tc>
          <w:tcPr>
            <w:tcW w:w="5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项目</w:t>
            </w:r>
          </w:p>
        </w:tc>
        <w:tc>
          <w:tcPr>
            <w:tcW w:w="3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一般公共预算基本支出</w:t>
            </w:r>
          </w:p>
        </w:tc>
      </w:tr>
      <w:tr w:rsidR="00C66F2F">
        <w:trPr>
          <w:trHeight w:val="600"/>
        </w:trPr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经济分类科目编码</w:t>
            </w: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经济分类科目名称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小计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人员经费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公用经费</w:t>
            </w:r>
          </w:p>
        </w:tc>
      </w:tr>
      <w:tr w:rsidR="00C66F2F">
        <w:trPr>
          <w:trHeight w:val="60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643.47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481.02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162.45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基本工资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168.97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168.97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奖金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11.57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11.57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伙食补助费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46.62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46.62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绩效工资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97.33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97.33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55.57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55.57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职工基本医疗保险缴费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33.29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33.29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公务员医疗补助缴费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25.89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其他社会保障缴费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33.34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33.34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办公费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5.53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咨询费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水费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0.87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电费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邮电费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2.16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取暖费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0.45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物业管理费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1.5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差旅费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22.86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22.86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维修(护)费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0.36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租赁费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培训费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3.9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公务招待费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0.75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工会经费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3.38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福利费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6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公务车运行维护费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4.24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其他商品和服务支出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105.45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105.45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奖励金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  <w:tr w:rsidR="00C66F2F">
        <w:trPr>
          <w:trHeight w:val="45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 w:rsidP="00123FB7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职工住宅取暖费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</w:tr>
    </w:tbl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4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C66F2F">
        <w:trPr>
          <w:gridBefore w:val="1"/>
          <w:gridAfter w:val="1"/>
          <w:wBefore w:w="8" w:type="dxa"/>
          <w:wAfter w:w="8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C66F2F">
        <w:trPr>
          <w:gridBefore w:val="1"/>
          <w:gridAfter w:val="1"/>
          <w:wBefore w:w="8" w:type="dxa"/>
          <w:wAfter w:w="8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7E4645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昌吉回族自治州纤维检验所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F2F" w:rsidRDefault="00C66F2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66F2F" w:rsidRDefault="00C66F2F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66F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C66F2F" w:rsidRDefault="00C66F2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C66F2F" w:rsidRDefault="00095DDE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C66F2F" w:rsidRDefault="00095DDE">
      <w:pPr>
        <w:widowControl/>
        <w:jc w:val="left"/>
        <w:outlineLvl w:val="1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说明：本单位项目资金为自治区专项资金，由自治区下达到本单位，2019年昌吉州本级预算未申请项目资金，无项目绩效。</w:t>
      </w:r>
    </w:p>
    <w:p w:rsidR="00C66F2F" w:rsidRDefault="00C66F2F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756"/>
        <w:gridCol w:w="463"/>
        <w:gridCol w:w="1541"/>
        <w:gridCol w:w="1541"/>
        <w:gridCol w:w="3309"/>
      </w:tblGrid>
      <w:tr w:rsidR="00C66F2F">
        <w:trPr>
          <w:trHeight w:val="919"/>
        </w:trPr>
        <w:tc>
          <w:tcPr>
            <w:tcW w:w="9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52"/>
                <w:szCs w:val="5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一般公共预算“三公”经费支出情况表</w:t>
            </w:r>
          </w:p>
        </w:tc>
      </w:tr>
      <w:tr w:rsidR="00C66F2F">
        <w:trPr>
          <w:trHeight w:val="818"/>
        </w:trPr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编制单位：</w:t>
            </w:r>
          </w:p>
        </w:tc>
        <w:tc>
          <w:tcPr>
            <w:tcW w:w="5301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昌吉回族自治州纤维检验所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单位：万元</w:t>
            </w:r>
          </w:p>
        </w:tc>
      </w:tr>
      <w:tr w:rsidR="00C66F2F">
        <w:trPr>
          <w:trHeight w:val="818"/>
        </w:trPr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因公出国（境）费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公务用车购置及运行费</w:t>
            </w:r>
          </w:p>
        </w:tc>
        <w:tc>
          <w:tcPr>
            <w:tcW w:w="3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公务接待费</w:t>
            </w:r>
          </w:p>
        </w:tc>
      </w:tr>
      <w:tr w:rsidR="00C66F2F">
        <w:trPr>
          <w:trHeight w:val="818"/>
        </w:trPr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小计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公务用车购置费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公务用车运行费</w:t>
            </w:r>
          </w:p>
        </w:tc>
        <w:tc>
          <w:tcPr>
            <w:tcW w:w="3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>
        <w:trPr>
          <w:trHeight w:val="454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4.99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0.75</w:t>
            </w:r>
          </w:p>
        </w:tc>
      </w:tr>
    </w:tbl>
    <w:p w:rsidR="00C66F2F" w:rsidRDefault="00095DD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C66F2F" w:rsidRDefault="00095DD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66F2F" w:rsidRDefault="00095DDE">
      <w:pPr>
        <w:jc w:val="center"/>
        <w:rPr>
          <w:rFonts w:ascii="仿宋_GB2312" w:eastAsia="仿宋_GB2312"/>
          <w:color w:val="000000"/>
          <w:sz w:val="20"/>
          <w:szCs w:val="20"/>
        </w:rPr>
      </w:pPr>
      <w:r>
        <w:rPr>
          <w:rFonts w:ascii="仿宋_GB2312" w:eastAsia="仿宋_GB2312" w:hAnsi="宋体" w:hint="eastAsia"/>
          <w:kern w:val="0"/>
          <w:sz w:val="24"/>
        </w:rPr>
        <w:t>编</w:t>
      </w:r>
      <w:r>
        <w:rPr>
          <w:rFonts w:ascii="仿宋_GB2312" w:eastAsia="仿宋_GB2312" w:hint="eastAsia"/>
          <w:color w:val="000000"/>
          <w:sz w:val="20"/>
          <w:szCs w:val="20"/>
        </w:rPr>
        <w:t xml:space="preserve">制单位：  </w:t>
      </w:r>
      <w:r w:rsidR="007E4645">
        <w:rPr>
          <w:rFonts w:ascii="仿宋_GB2312" w:eastAsia="仿宋_GB2312" w:hAnsi="宋体" w:hint="eastAsia"/>
          <w:kern w:val="0"/>
          <w:sz w:val="18"/>
          <w:szCs w:val="18"/>
        </w:rPr>
        <w:t>昌吉回族自治州纤维检验所</w:t>
      </w:r>
      <w:r>
        <w:rPr>
          <w:rFonts w:ascii="仿宋_GB2312" w:eastAsia="仿宋_GB2312" w:hint="eastAsia"/>
          <w:color w:val="000000"/>
          <w:sz w:val="20"/>
          <w:szCs w:val="20"/>
        </w:rPr>
        <w:t xml:space="preserve">                                       单位：万元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C66F2F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政府性基金预算支出</w:t>
            </w:r>
          </w:p>
        </w:tc>
      </w:tr>
      <w:tr w:rsidR="00C66F2F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项目支出</w:t>
            </w:r>
          </w:p>
        </w:tc>
      </w:tr>
      <w:tr w:rsidR="00C66F2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6F2F" w:rsidRDefault="00C66F2F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7E4645">
              <w:rPr>
                <w:rFonts w:ascii="仿宋_GB2312" w:eastAsia="仿宋_GB2312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66F2F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C66F2F" w:rsidRDefault="00095DDE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66F2F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说明：本单位无政府性基金</w:t>
      </w:r>
    </w:p>
    <w:p w:rsidR="00C66F2F" w:rsidRDefault="00095DDE" w:rsidP="00C20992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第三部分  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昌吉州纤检所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关于昌吉州纤检所2019年收支预算情况的总体说明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按照全口径预算的原则，昌吉州纤检所2019年所有收入和支出均纳入部门预算管理。收支总预算643.47万元。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收入预算包括：一般公共预算643.47万元。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支出预算包括：一般公共服务支出643.47万元。</w:t>
      </w:r>
    </w:p>
    <w:p w:rsidR="00C66F2F" w:rsidRDefault="00C66F2F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二、关于昌吉州纤检所2019年收入预算情况说明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昌吉州纤检所收入预算643.47万元，其中：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一般公共预算643.47万元，占100%，比上年增加89.35万元，主要原因是我单位每年上缴非税收入平均为200万元，财政部门按50%返还至本单位，返还金额共计100万元，因此比2018年预算有所增加；    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政府性基金预算未安排。或0万元， 占0%，比上年增加（减少）0万元，主要原因是未安排此项经费支出；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三、关于昌吉州纤检所2019年支出预算情况说明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昌吉州纤检所2019年支出预算643.47万元，其中：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基本支出643.47万元，占100%，比上年增加89.35万元，主要原因是我单位每年上缴非税收入平均为200万元，财政部门按50%返还至本单位，返还金额共计100万元，因此比2018年预算有所增加。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项目支出0万元，占0%，比上年增加（减少）0万元，主要原因是未安排此项经费支出 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昌吉州纤检所2019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C66F2F" w:rsidRDefault="00095DDE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2019年财政拨款收支总预算643.47万元。</w:t>
      </w:r>
    </w:p>
    <w:p w:rsidR="00C66F2F" w:rsidRDefault="00095DDE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:rsidR="00123FB7" w:rsidRDefault="00123FB7">
      <w:pPr>
        <w:spacing w:line="580" w:lineRule="exact"/>
        <w:ind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643.47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人员经费、日常公用经费及开展日常业务工作支出。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五、关于昌吉州纤检所2019年一般公共预算当年拨款情况说明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2019年一般公共预算拨款基本支出643.47万元，比上年执行数增加89.35万元，增长16%。主要原因是：我单位每年上缴非税收入平均为200万元，财政部门按50%返还至本单位，返还金额共计100万元，因此比2018年预算有所增加。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C66F2F" w:rsidRDefault="00095DDE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</w:t>
      </w:r>
      <w:r w:rsidR="001A4342">
        <w:rPr>
          <w:rFonts w:ascii="仿宋_GB2312" w:eastAsia="仿宋_GB2312" w:hint="eastAsia"/>
          <w:sz w:val="32"/>
          <w:szCs w:val="32"/>
        </w:rPr>
        <w:t>2</w:t>
      </w:r>
      <w:r w:rsidR="001A4342">
        <w:rPr>
          <w:rFonts w:ascii="仿宋_GB2312" w:eastAsia="仿宋_GB2312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643.47万元，占100%。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一般公共服务支出（</w:t>
      </w:r>
      <w:r w:rsidR="001A434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1A4342">
        <w:rPr>
          <w:rFonts w:ascii="仿宋_GB2312" w:eastAsia="仿宋_GB2312" w:hAnsi="宋体" w:cs="宋体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）质量技术监督与检验检疫事务（</w:t>
      </w:r>
      <w:r w:rsidR="001A4342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1A4342">
        <w:rPr>
          <w:rFonts w:ascii="仿宋_GB2312" w:eastAsia="仿宋_GB2312" w:hAnsi="宋体" w:cs="宋体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）事业运行（</w:t>
      </w:r>
      <w:r w:rsidR="001A4342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1A4342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）:2019年预算数为643.47万元，比上年执行数增加89.35万元，增长16%。主要原因是：我单位每年上缴非税收入平均为200万元，财政部门按50%返还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至本单位，返还金额共计100万元，因此比2018年预算有所增加。     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六、关于昌吉州纤检所2019年一般公共预算基本支出情况说明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昌吉州纤检所2019年一般公共预算基本支出643.47万元， 其中：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481.02万元，主要包括：基本工资168.97万元、津贴补贴0万元、奖金11.57万元、伙食补助费46.62万元、绩效工资97.33万元、机关事业单位基本养老保险缴费55.57万元、职业年金缴费0万元、职工基本医疗保险缴费33.29万元、公务员医疗补助缴费25.89万元、其他社会保障缴费2.16万元、住房公积金33.34万元、医疗费0万元、其他工资福利支出0万元、离休费0万元、退休费0万元、退职（役）费0万元、抚恤金0万元、生活补助0万元、救济费0万元、医疗费补助0万元、助学金0万元、奖励金1.08万元、职工住宅取暖费5.2万元、个人农业生产补贴0万元、其他对个人和家庭的补助0万元等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162.45万元，主要包括：办公费5.53万元、印刷费0万元、咨询费2万元、手续费0万元、水费0.87万元、电费1万元、邮电费2.16万元、取暖费0.45万元、物业管理费1.5万元、差旅费22.86万元、因公出国（境）费0万元、维修（护）费0.36万元、租赁费2万元、会议费0万元、培训费3.9万元、公务接待费0.75万元、专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材料费0万元、被装购置费0万元、专用燃料费0万元、劳务费0万元、委托业务费0万元、工会经费3.38万元、福利费6万元、公务用车运行维护费4.24万元、其他交通费用0万元、税金及附加费用0万元、其他商品和服务支出105.45万元、办公设备购置0万元、专用设备购置0万元等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七、关于昌吉州纤检所2019年项目支出情况说明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说明：本单位项目资金为自治区专项资金，由自治区下达到本单位，2019年昌吉州本级预算未申请项目资金，无项目绩效。</w:t>
      </w:r>
    </w:p>
    <w:p w:rsidR="00C66F2F" w:rsidRDefault="00C66F2F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</w:p>
    <w:p w:rsidR="00C66F2F" w:rsidRDefault="00095DDE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八、关于昌吉州纤检所2019年一般公共预算“三公”经费预算情况说明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昌吉州纤检所2019年“三公”经费财政拨款预算数为 4.99万元，其中：因公出国（境）费0万元，公务用车购置0万元，公务用车运行费4.24万元，公务接待费0.75万元。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“三公”经费财政拨款预算比上年减少0.05万元，其中：因公出国（境）费增加（减少）0万元，主要原因是我单位严格执行中央八项规定和自治区十条规定，未安排因公出国（境）预算。公务用车购置费为0，未安排预算。公务用车运行费减少0.04万元，主要原因是我单位加强公务用车管理，合理安排，严格控制公务用车购置及运行维护费用。公务接待费减少0.01万元，主要原因是我单位严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按照中央八项规定和自治区十条规定执行,厉行节约，杜绝铺张浪费。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九、关于昌吉州纤检所2019年政府性基金预算拨款情况说明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昌吉州纤检所2019年没有使用政府性基金预算拨款安排的支出，政府性基金预算支出情况表为空表。</w:t>
      </w:r>
    </w:p>
    <w:p w:rsidR="00C66F2F" w:rsidRDefault="00C66F2F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C66F2F" w:rsidRDefault="00095DDE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无机关运行经费，以公用经费进行说明：2019年，本单位机关运行经费财政拨款预算162.45万元，比上年预算数增加100.82万元，增长164%。主要原因是我单位每年上缴非税收入平均为200万元，财政部门按50%返还至本单位，返还金额共计100万元，因此比2018年预算有所增加。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2019年，昌吉州纤检所政府采购预算258.85万元，其中：政府采购货物预算258.85万元，政府采购工程预算0万元，政府采购服务预算0万元。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2019年度本单位面向中小企业预留政府采购项目预算金额0万元，其中：面向小微企业预留政府采购项目预算金额 0万元。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截至2018年底，昌吉州纤检所占用使用国有资产总体情况为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1.房屋3,645.60平方米，价值712.07万元。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2.车辆2辆，价值40.96万元；其中：一般公务用车0辆，价值0万元；执法执勤用车0辆，价值0万元；其他车辆2辆，价值40.96万元。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3.办公家具价值369.25万元。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4.其他资产价值544.07万元。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单位价值50万元以上大型设备2台，单位价值100万元以上大型设备15台。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2019年部门预算未安排购置车辆经费，安排购置50万元以上大型设备1套，单位价值100万元以上大型设备2台。</w:t>
      </w:r>
    </w:p>
    <w:p w:rsidR="00C66F2F" w:rsidRDefault="00095DDE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2019年度，本年度实行绩效管理的项目0个，涉及预算金额0万元。</w:t>
      </w:r>
    </w:p>
    <w:p w:rsidR="00C66F2F" w:rsidRDefault="00095DD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说明：本单位项目资金为自治区专项资金，由自治区下达到本单位，2019年昌吉州本级预算未申请项目资金，无项目绩效。</w:t>
      </w:r>
    </w:p>
    <w:p w:rsidR="00C66F2F" w:rsidRDefault="00C66F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66F2F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C66F2F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095DDE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C66F2F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66F2F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C66F2F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66F2F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66F2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F2F" w:rsidRDefault="00C66F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6F2F" w:rsidRDefault="00095D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C66F2F" w:rsidRDefault="00C66F2F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C66F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66F2F" w:rsidRDefault="00095DD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66F2F" w:rsidRDefault="00095DDE">
      <w:pPr>
        <w:widowControl/>
        <w:spacing w:line="560" w:lineRule="exact"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无     </w:t>
      </w:r>
    </w:p>
    <w:p w:rsidR="00C66F2F" w:rsidRDefault="00095DDE" w:rsidP="00C20992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C66F2F" w:rsidRDefault="00095DDE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 w:rsidR="005B7910">
        <w:rPr>
          <w:rFonts w:ascii="仿宋_GB2312" w:eastAsia="仿宋_GB2312" w:hint="eastAsia"/>
          <w:sz w:val="32"/>
          <w:szCs w:val="32"/>
        </w:rPr>
        <w:t>部门支出预算的组成部分，是自治州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 w:rsidR="005B7910">
        <w:rPr>
          <w:rFonts w:ascii="仿宋_GB2312" w:eastAsia="仿宋_GB2312" w:hint="eastAsia"/>
          <w:sz w:val="32"/>
          <w:szCs w:val="32"/>
        </w:rPr>
        <w:t>指自治州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C66F2F" w:rsidRDefault="00095DD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C66F2F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66F2F" w:rsidRDefault="00095DDE">
      <w:pPr>
        <w:widowControl/>
        <w:spacing w:line="560" w:lineRule="exact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昌吉回族自治州纤维检验所                            2019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66F2F" w:rsidRDefault="00C66F2F"/>
    <w:p w:rsidR="00C66F2F" w:rsidRDefault="00C66F2F"/>
    <w:sectPr w:rsidR="00C66F2F" w:rsidSect="00C66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FE" w:rsidRDefault="009033FE" w:rsidP="00C66F2F">
      <w:r>
        <w:separator/>
      </w:r>
    </w:p>
  </w:endnote>
  <w:endnote w:type="continuationSeparator" w:id="0">
    <w:p w:rsidR="009033FE" w:rsidRDefault="009033FE" w:rsidP="00C6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92" w:rsidRDefault="00C20992">
    <w:pPr>
      <w:pStyle w:val="a5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C20992" w:rsidRDefault="00C209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92" w:rsidRDefault="00C20992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23FB7" w:rsidRPr="00123FB7">
      <w:rPr>
        <w:rFonts w:ascii="宋体" w:eastAsia="宋体" w:hAnsi="宋体"/>
        <w:noProof/>
        <w:sz w:val="28"/>
        <w:szCs w:val="28"/>
        <w:lang w:val="zh-CN"/>
      </w:rPr>
      <w:t>-</w:t>
    </w:r>
    <w:r w:rsidR="00123FB7">
      <w:rPr>
        <w:rFonts w:ascii="宋体" w:eastAsia="宋体" w:hAnsi="宋体"/>
        <w:noProof/>
        <w:sz w:val="28"/>
        <w:szCs w:val="28"/>
      </w:rPr>
      <w:t xml:space="preserve"> 11 -</w:t>
    </w:r>
    <w:r>
      <w:rPr>
        <w:rFonts w:ascii="宋体" w:eastAsia="宋体" w:hAnsi="宋体"/>
        <w:sz w:val="28"/>
        <w:szCs w:val="28"/>
      </w:rPr>
      <w:fldChar w:fldCharType="end"/>
    </w:r>
  </w:p>
  <w:p w:rsidR="00C20992" w:rsidRDefault="00C209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92" w:rsidRDefault="00C20992">
    <w:pPr>
      <w:pStyle w:val="a5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23FB7" w:rsidRPr="00123FB7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C20992" w:rsidRDefault="00C209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FE" w:rsidRDefault="009033FE" w:rsidP="00C66F2F">
      <w:r>
        <w:separator/>
      </w:r>
    </w:p>
  </w:footnote>
  <w:footnote w:type="continuationSeparator" w:id="0">
    <w:p w:rsidR="009033FE" w:rsidRDefault="009033FE" w:rsidP="00C66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95DDE"/>
    <w:rsid w:val="00123FB7"/>
    <w:rsid w:val="001833B0"/>
    <w:rsid w:val="001A4342"/>
    <w:rsid w:val="00230B42"/>
    <w:rsid w:val="002B5144"/>
    <w:rsid w:val="00325B17"/>
    <w:rsid w:val="00407B51"/>
    <w:rsid w:val="0046735F"/>
    <w:rsid w:val="005B7910"/>
    <w:rsid w:val="00757310"/>
    <w:rsid w:val="007E4645"/>
    <w:rsid w:val="00841512"/>
    <w:rsid w:val="008D2894"/>
    <w:rsid w:val="008E07D4"/>
    <w:rsid w:val="009033FE"/>
    <w:rsid w:val="00C20992"/>
    <w:rsid w:val="00C66F2F"/>
    <w:rsid w:val="00D95B2F"/>
    <w:rsid w:val="00E72600"/>
    <w:rsid w:val="00E9761B"/>
    <w:rsid w:val="00EE458B"/>
    <w:rsid w:val="00FC6ABD"/>
    <w:rsid w:val="122C467C"/>
    <w:rsid w:val="1E4E5755"/>
    <w:rsid w:val="28FC36E4"/>
    <w:rsid w:val="2BF82550"/>
    <w:rsid w:val="34445B65"/>
    <w:rsid w:val="404D47FC"/>
    <w:rsid w:val="56F1502E"/>
    <w:rsid w:val="5EC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6AD2E"/>
  <w15:docId w15:val="{1A24C28D-113F-435A-95E0-BBA10C1D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66F2F"/>
    <w:rPr>
      <w:sz w:val="18"/>
      <w:szCs w:val="18"/>
    </w:rPr>
  </w:style>
  <w:style w:type="paragraph" w:styleId="a5">
    <w:name w:val="footer"/>
    <w:basedOn w:val="a"/>
    <w:link w:val="a6"/>
    <w:uiPriority w:val="99"/>
    <w:rsid w:val="00C66F2F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7">
    <w:name w:val="header"/>
    <w:basedOn w:val="a"/>
    <w:link w:val="a8"/>
    <w:rsid w:val="00C66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rsid w:val="00C66F2F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9">
    <w:name w:val="Normal (Web)"/>
    <w:basedOn w:val="a"/>
    <w:unhideWhenUsed/>
    <w:rsid w:val="00C66F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uiPriority w:val="59"/>
    <w:rsid w:val="00C66F2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C66F2F"/>
    <w:rPr>
      <w:rFonts w:cs="Times New Roman"/>
      <w:b/>
      <w:bCs/>
    </w:rPr>
  </w:style>
  <w:style w:type="character" w:styleId="ac">
    <w:name w:val="page number"/>
    <w:basedOn w:val="a0"/>
    <w:rsid w:val="00C66F2F"/>
  </w:style>
  <w:style w:type="character" w:customStyle="1" w:styleId="a6">
    <w:name w:val="页脚 字符"/>
    <w:basedOn w:val="a0"/>
    <w:link w:val="a5"/>
    <w:uiPriority w:val="99"/>
    <w:rsid w:val="00C66F2F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rsid w:val="00C66F2F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a4">
    <w:name w:val="批注框文本 字符"/>
    <w:basedOn w:val="a0"/>
    <w:link w:val="a3"/>
    <w:semiHidden/>
    <w:rsid w:val="00C66F2F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rsid w:val="00C66F2F"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rsid w:val="00C66F2F"/>
    <w:rPr>
      <w:rFonts w:ascii="Times New Roman" w:eastAsia="仿宋_GB2312" w:hAnsi="Times New Roman" w:cs="Times New Roman"/>
      <w:sz w:val="32"/>
      <w:szCs w:val="24"/>
    </w:rPr>
  </w:style>
  <w:style w:type="paragraph" w:styleId="ad">
    <w:name w:val="List Paragraph"/>
    <w:basedOn w:val="a"/>
    <w:uiPriority w:val="34"/>
    <w:qFormat/>
    <w:rsid w:val="00C66F2F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rsid w:val="00C66F2F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C66F2F"/>
    <w:rPr>
      <w:rFonts w:ascii="Calibri" w:hAnsi="Calibri" w:cs="黑体"/>
      <w:sz w:val="24"/>
    </w:rPr>
  </w:style>
  <w:style w:type="paragraph" w:customStyle="1" w:styleId="31">
    <w:name w:val="普通(网站)3"/>
    <w:basedOn w:val="a"/>
    <w:qFormat/>
    <w:rsid w:val="00C66F2F"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1298</Words>
  <Characters>7401</Characters>
  <Application>Microsoft Office Word</Application>
  <DocSecurity>0</DocSecurity>
  <Lines>61</Lines>
  <Paragraphs>17</Paragraphs>
  <ScaleCrop>false</ScaleCrop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12</cp:revision>
  <dcterms:created xsi:type="dcterms:W3CDTF">2019-01-15T10:37:00Z</dcterms:created>
  <dcterms:modified xsi:type="dcterms:W3CDTF">2021-06-01T11:02:00Z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