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F82" w:rsidRDefault="00921D1B">
      <w:pPr>
        <w:rPr>
          <w:rFonts w:ascii="黑体" w:eastAsia="黑体" w:hAnsi="黑体"/>
          <w:sz w:val="32"/>
          <w:szCs w:val="32"/>
        </w:rPr>
      </w:pPr>
      <w:r>
        <w:rPr>
          <w:rFonts w:ascii="黑体" w:eastAsia="黑体" w:hAnsi="黑体" w:hint="eastAsia"/>
          <w:sz w:val="32"/>
          <w:szCs w:val="32"/>
        </w:rPr>
        <w:t>附件：</w:t>
      </w:r>
    </w:p>
    <w:p w:rsidR="00A52F82" w:rsidRDefault="00A52F82"/>
    <w:p w:rsidR="00A52F82" w:rsidRDefault="00A52F82"/>
    <w:p w:rsidR="00A52F82" w:rsidRDefault="00A52F82">
      <w:pPr>
        <w:widowControl/>
        <w:spacing w:before="100" w:beforeAutospacing="1" w:after="100" w:afterAutospacing="1"/>
        <w:outlineLvl w:val="1"/>
        <w:rPr>
          <w:rFonts w:ascii="黑体" w:eastAsia="黑体" w:hAnsi="黑体" w:cs="宋体"/>
          <w:kern w:val="0"/>
          <w:sz w:val="32"/>
          <w:szCs w:val="32"/>
        </w:rPr>
      </w:pPr>
    </w:p>
    <w:p w:rsidR="00A52F82" w:rsidRDefault="00A52F82">
      <w:pPr>
        <w:widowControl/>
        <w:spacing w:before="100" w:beforeAutospacing="1" w:after="100" w:afterAutospacing="1"/>
        <w:outlineLvl w:val="1"/>
        <w:rPr>
          <w:rFonts w:ascii="黑体" w:eastAsia="黑体" w:hAnsi="黑体" w:cs="宋体"/>
          <w:kern w:val="0"/>
          <w:sz w:val="32"/>
          <w:szCs w:val="32"/>
        </w:rPr>
      </w:pPr>
    </w:p>
    <w:p w:rsidR="00A52F82" w:rsidRDefault="00A52F82">
      <w:pPr>
        <w:widowControl/>
        <w:spacing w:before="100" w:beforeAutospacing="1" w:after="100" w:afterAutospacing="1"/>
        <w:outlineLvl w:val="1"/>
        <w:rPr>
          <w:rFonts w:ascii="宋体" w:hAnsi="宋体" w:cs="宋体"/>
          <w:b/>
          <w:bCs/>
          <w:kern w:val="0"/>
          <w:sz w:val="44"/>
          <w:szCs w:val="44"/>
        </w:rPr>
      </w:pPr>
    </w:p>
    <w:p w:rsidR="00A52F82" w:rsidRDefault="00921D1B">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昌吉州伊协2020年部门预算公开</w:t>
      </w:r>
    </w:p>
    <w:p w:rsidR="00A52F82" w:rsidRDefault="00A52F82">
      <w:pPr>
        <w:widowControl/>
        <w:spacing w:before="100" w:beforeAutospacing="1" w:after="100" w:afterAutospacing="1"/>
        <w:jc w:val="center"/>
        <w:outlineLvl w:val="1"/>
        <w:rPr>
          <w:rFonts w:ascii="宋体" w:hAnsi="宋体"/>
          <w:b/>
          <w:kern w:val="0"/>
          <w:sz w:val="44"/>
          <w:szCs w:val="44"/>
        </w:rPr>
      </w:pPr>
    </w:p>
    <w:p w:rsidR="00A52F82" w:rsidRDefault="00A52F82">
      <w:pPr>
        <w:widowControl/>
        <w:spacing w:before="100" w:beforeAutospacing="1" w:after="100" w:afterAutospacing="1"/>
        <w:jc w:val="center"/>
        <w:outlineLvl w:val="1"/>
        <w:rPr>
          <w:rFonts w:ascii="宋体" w:hAnsi="宋体"/>
          <w:b/>
          <w:kern w:val="0"/>
          <w:sz w:val="44"/>
          <w:szCs w:val="44"/>
        </w:rPr>
      </w:pPr>
    </w:p>
    <w:p w:rsidR="00A52F82" w:rsidRDefault="00A52F82">
      <w:pPr>
        <w:widowControl/>
        <w:spacing w:before="100" w:beforeAutospacing="1" w:after="100" w:afterAutospacing="1"/>
        <w:jc w:val="center"/>
        <w:outlineLvl w:val="1"/>
        <w:rPr>
          <w:rFonts w:ascii="宋体" w:hAnsi="宋体"/>
          <w:b/>
          <w:kern w:val="0"/>
          <w:sz w:val="44"/>
          <w:szCs w:val="44"/>
        </w:rPr>
      </w:pPr>
    </w:p>
    <w:p w:rsidR="00A52F82" w:rsidRDefault="00A52F82">
      <w:pPr>
        <w:widowControl/>
        <w:spacing w:before="100" w:beforeAutospacing="1" w:after="100" w:afterAutospacing="1"/>
        <w:jc w:val="center"/>
        <w:outlineLvl w:val="1"/>
        <w:rPr>
          <w:rFonts w:ascii="宋体" w:hAnsi="宋体"/>
          <w:b/>
          <w:kern w:val="0"/>
          <w:sz w:val="44"/>
          <w:szCs w:val="44"/>
        </w:rPr>
      </w:pPr>
    </w:p>
    <w:p w:rsidR="00A52F82" w:rsidRDefault="00A52F82">
      <w:pPr>
        <w:widowControl/>
        <w:spacing w:before="100" w:beforeAutospacing="1" w:after="100" w:afterAutospacing="1"/>
        <w:jc w:val="center"/>
        <w:outlineLvl w:val="1"/>
        <w:rPr>
          <w:rFonts w:ascii="宋体" w:hAnsi="宋体"/>
          <w:b/>
          <w:kern w:val="0"/>
          <w:sz w:val="44"/>
          <w:szCs w:val="44"/>
        </w:rPr>
      </w:pPr>
    </w:p>
    <w:p w:rsidR="00A52F82" w:rsidRDefault="00A52F82">
      <w:pPr>
        <w:widowControl/>
        <w:spacing w:before="100" w:beforeAutospacing="1" w:after="100" w:afterAutospacing="1"/>
        <w:jc w:val="center"/>
        <w:outlineLvl w:val="1"/>
        <w:rPr>
          <w:rFonts w:ascii="宋体" w:hAnsi="宋体"/>
          <w:b/>
          <w:kern w:val="0"/>
          <w:sz w:val="44"/>
          <w:szCs w:val="44"/>
        </w:rPr>
      </w:pPr>
    </w:p>
    <w:p w:rsidR="00A52F82" w:rsidRDefault="00A52F82">
      <w:pPr>
        <w:widowControl/>
        <w:spacing w:before="100" w:beforeAutospacing="1" w:after="100" w:afterAutospacing="1"/>
        <w:jc w:val="center"/>
        <w:outlineLvl w:val="1"/>
        <w:rPr>
          <w:rFonts w:ascii="宋体" w:hAnsi="宋体"/>
          <w:b/>
          <w:kern w:val="0"/>
          <w:sz w:val="44"/>
          <w:szCs w:val="44"/>
        </w:rPr>
      </w:pPr>
    </w:p>
    <w:p w:rsidR="00A52F82" w:rsidRDefault="00A52F82">
      <w:pPr>
        <w:widowControl/>
        <w:spacing w:before="100" w:beforeAutospacing="1" w:after="100" w:afterAutospacing="1"/>
        <w:jc w:val="center"/>
        <w:outlineLvl w:val="1"/>
        <w:rPr>
          <w:rFonts w:ascii="宋体" w:hAnsi="宋体"/>
          <w:b/>
          <w:kern w:val="0"/>
          <w:sz w:val="44"/>
          <w:szCs w:val="44"/>
        </w:rPr>
      </w:pPr>
    </w:p>
    <w:p w:rsidR="00A52F82" w:rsidRDefault="00A52F82">
      <w:pPr>
        <w:widowControl/>
        <w:spacing w:before="100" w:beforeAutospacing="1" w:after="100" w:afterAutospacing="1"/>
        <w:jc w:val="center"/>
        <w:outlineLvl w:val="1"/>
        <w:rPr>
          <w:rFonts w:ascii="宋体" w:hAnsi="宋体"/>
          <w:b/>
          <w:kern w:val="0"/>
          <w:sz w:val="44"/>
          <w:szCs w:val="44"/>
        </w:rPr>
      </w:pPr>
    </w:p>
    <w:p w:rsidR="00A52F82" w:rsidRDefault="00A52F82">
      <w:pPr>
        <w:widowControl/>
        <w:spacing w:line="500" w:lineRule="exact"/>
        <w:outlineLvl w:val="1"/>
        <w:rPr>
          <w:rFonts w:ascii="黑体" w:eastAsia="黑体" w:hAnsi="黑体"/>
          <w:kern w:val="0"/>
          <w:sz w:val="44"/>
          <w:szCs w:val="44"/>
        </w:rPr>
      </w:pPr>
    </w:p>
    <w:p w:rsidR="00A52F82" w:rsidRDefault="00921D1B">
      <w:pPr>
        <w:widowControl/>
        <w:spacing w:line="500" w:lineRule="exact"/>
        <w:outlineLvl w:val="1"/>
        <w:rPr>
          <w:rFonts w:ascii="黑体" w:eastAsia="黑体" w:hAnsi="黑体"/>
          <w:kern w:val="0"/>
          <w:sz w:val="44"/>
          <w:szCs w:val="44"/>
        </w:rPr>
      </w:pPr>
      <w:r>
        <w:rPr>
          <w:rFonts w:ascii="黑体" w:eastAsia="黑体" w:hAnsi="黑体" w:hint="eastAsia"/>
          <w:kern w:val="0"/>
          <w:sz w:val="44"/>
          <w:szCs w:val="44"/>
        </w:rPr>
        <w:lastRenderedPageBreak/>
        <w:t xml:space="preserve">                 目录</w:t>
      </w:r>
    </w:p>
    <w:p w:rsidR="00A52F82" w:rsidRDefault="00A52F82">
      <w:pPr>
        <w:widowControl/>
        <w:spacing w:line="500" w:lineRule="exact"/>
        <w:jc w:val="center"/>
        <w:outlineLvl w:val="1"/>
        <w:rPr>
          <w:rFonts w:ascii="宋体" w:hAnsi="宋体"/>
          <w:b/>
          <w:kern w:val="0"/>
          <w:sz w:val="44"/>
          <w:szCs w:val="44"/>
        </w:rPr>
      </w:pPr>
    </w:p>
    <w:p w:rsidR="00A52F82" w:rsidRDefault="00921D1B">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  昌吉州伊协单位概况</w:t>
      </w:r>
    </w:p>
    <w:p w:rsidR="00A52F82" w:rsidRDefault="00921D1B">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A52F82" w:rsidRDefault="00921D1B">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A52F82" w:rsidRDefault="00921D1B">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 xml:space="preserve">第二部分  </w:t>
      </w:r>
      <w:r>
        <w:rPr>
          <w:rFonts w:ascii="宋体" w:hAnsi="宋体" w:hint="eastAsia"/>
          <w:b/>
          <w:kern w:val="0"/>
          <w:sz w:val="32"/>
          <w:szCs w:val="32"/>
        </w:rPr>
        <w:t>2020</w:t>
      </w:r>
      <w:r>
        <w:rPr>
          <w:rFonts w:ascii="仿宋_GB2312" w:eastAsia="仿宋_GB2312" w:hAnsi="宋体" w:hint="eastAsia"/>
          <w:b/>
          <w:kern w:val="0"/>
          <w:sz w:val="32"/>
          <w:szCs w:val="32"/>
        </w:rPr>
        <w:t>年部门预算公开表</w:t>
      </w:r>
    </w:p>
    <w:p w:rsidR="00A52F82" w:rsidRDefault="00921D1B">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一、部门收支总体情况表</w:t>
      </w:r>
    </w:p>
    <w:p w:rsidR="00A52F82" w:rsidRDefault="00921D1B">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二、部门收入总体情况表</w:t>
      </w:r>
    </w:p>
    <w:p w:rsidR="00A52F82" w:rsidRDefault="00921D1B">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三、部门支出总体情况表</w:t>
      </w:r>
    </w:p>
    <w:p w:rsidR="00A52F82" w:rsidRDefault="00921D1B">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A52F82" w:rsidRDefault="00921D1B">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A52F82" w:rsidRDefault="00921D1B">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A52F82" w:rsidRDefault="00921D1B">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bCs/>
          <w:kern w:val="0"/>
          <w:sz w:val="32"/>
          <w:szCs w:val="32"/>
        </w:rPr>
        <w:t>项目支出情况表</w:t>
      </w:r>
    </w:p>
    <w:p w:rsidR="00A52F82" w:rsidRDefault="00921D1B">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A52F82" w:rsidRDefault="00921D1B">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A52F82" w:rsidRDefault="00921D1B">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 xml:space="preserve">第三部分  </w:t>
      </w:r>
      <w:r>
        <w:rPr>
          <w:rFonts w:ascii="宋体" w:hAnsi="宋体" w:hint="eastAsia"/>
          <w:b/>
          <w:kern w:val="0"/>
          <w:sz w:val="32"/>
          <w:szCs w:val="32"/>
        </w:rPr>
        <w:t>2020</w:t>
      </w:r>
      <w:r>
        <w:rPr>
          <w:rFonts w:ascii="仿宋_GB2312" w:eastAsia="仿宋_GB2312" w:hAnsi="宋体" w:hint="eastAsia"/>
          <w:b/>
          <w:kern w:val="0"/>
          <w:sz w:val="32"/>
          <w:szCs w:val="32"/>
        </w:rPr>
        <w:t>年部门预算情况说明</w:t>
      </w:r>
    </w:p>
    <w:p w:rsidR="00A52F82" w:rsidRDefault="00921D1B">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一、关于昌吉州伊协2020年收支预算情况的总体说明</w:t>
      </w:r>
    </w:p>
    <w:p w:rsidR="00A52F82" w:rsidRDefault="00921D1B">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二、关于昌吉州伊协收入预算情况说明</w:t>
      </w:r>
    </w:p>
    <w:p w:rsidR="00A52F82" w:rsidRDefault="00921D1B">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三、关于昌吉州伊协支出预算情况说明</w:t>
      </w:r>
    </w:p>
    <w:p w:rsidR="00A52F82" w:rsidRDefault="00921D1B">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四、关于昌吉州伊协2020年财政拨款收支预算情况的总体说明</w:t>
      </w:r>
    </w:p>
    <w:p w:rsidR="00A52F82" w:rsidRDefault="00921D1B">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五、关于昌吉州伊协2020年一般公共预算当年拨款情况说明</w:t>
      </w:r>
    </w:p>
    <w:p w:rsidR="00A52F82" w:rsidRDefault="00921D1B">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六、关于昌吉州伊协2020年一般公共预算基本支出情况说明</w:t>
      </w:r>
    </w:p>
    <w:p w:rsidR="00A52F82" w:rsidRDefault="00921D1B">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七、关于昌吉州伊协2020年项目支出情况说明</w:t>
      </w:r>
    </w:p>
    <w:p w:rsidR="00A52F82" w:rsidRDefault="00921D1B">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八、关于昌吉州伊协2020年一般公共预算“三公”经费预算情况说明</w:t>
      </w:r>
    </w:p>
    <w:p w:rsidR="00A52F82" w:rsidRDefault="00921D1B">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九、关于昌吉州伊协2020年政府性基金预算拨款情况说明</w:t>
      </w:r>
    </w:p>
    <w:p w:rsidR="00A52F82" w:rsidRDefault="00921D1B">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A52F82" w:rsidRDefault="00921D1B">
      <w:pPr>
        <w:widowControl/>
        <w:spacing w:line="460" w:lineRule="exact"/>
        <w:ind w:firstLineChars="100" w:firstLine="321"/>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第四部分  名词解释</w:t>
      </w: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A52F82">
      <w:pPr>
        <w:widowControl/>
        <w:ind w:firstLineChars="600" w:firstLine="1920"/>
        <w:outlineLvl w:val="1"/>
        <w:rPr>
          <w:rFonts w:ascii="黑体" w:eastAsia="黑体" w:hAnsi="黑体"/>
          <w:kern w:val="0"/>
          <w:sz w:val="32"/>
          <w:szCs w:val="32"/>
        </w:rPr>
      </w:pPr>
    </w:p>
    <w:p w:rsidR="00A52F82" w:rsidRDefault="00921D1B" w:rsidP="00120EFC">
      <w:pPr>
        <w:widowControl/>
        <w:spacing w:line="560" w:lineRule="exact"/>
        <w:ind w:firstLineChars="600" w:firstLine="1920"/>
        <w:outlineLvl w:val="1"/>
        <w:rPr>
          <w:rFonts w:ascii="黑体" w:eastAsia="黑体" w:hAnsi="黑体"/>
          <w:kern w:val="0"/>
          <w:sz w:val="32"/>
          <w:szCs w:val="32"/>
        </w:rPr>
      </w:pPr>
      <w:r>
        <w:rPr>
          <w:rFonts w:ascii="黑体" w:eastAsia="黑体" w:hAnsi="黑体" w:hint="eastAsia"/>
          <w:kern w:val="0"/>
          <w:sz w:val="32"/>
          <w:szCs w:val="32"/>
        </w:rPr>
        <w:lastRenderedPageBreak/>
        <w:t>第一部分   昌吉州伊协单位概况</w:t>
      </w:r>
    </w:p>
    <w:p w:rsidR="00A52F82" w:rsidRDefault="00A52F82" w:rsidP="00120EFC">
      <w:pPr>
        <w:widowControl/>
        <w:spacing w:line="560" w:lineRule="exact"/>
        <w:jc w:val="center"/>
        <w:outlineLvl w:val="1"/>
        <w:rPr>
          <w:rFonts w:ascii="宋体" w:hAnsi="宋体"/>
          <w:b/>
          <w:kern w:val="0"/>
          <w:sz w:val="32"/>
          <w:szCs w:val="32"/>
        </w:rPr>
      </w:pPr>
    </w:p>
    <w:p w:rsidR="00A52F82" w:rsidRDefault="00921D1B" w:rsidP="00120EFC">
      <w:pPr>
        <w:widowControl/>
        <w:spacing w:line="560" w:lineRule="exact"/>
        <w:jc w:val="left"/>
        <w:rPr>
          <w:rFonts w:ascii="仿宋_GB2312" w:eastAsia="仿宋_GB2312" w:hAnsi="宋体"/>
          <w:b/>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r>
        <w:rPr>
          <w:rFonts w:ascii="仿宋_GB2312" w:eastAsia="仿宋_GB2312" w:hAnsi="黑体" w:cs="宋体" w:hint="eastAsia"/>
          <w:bCs/>
          <w:kern w:val="0"/>
          <w:sz w:val="32"/>
          <w:szCs w:val="32"/>
        </w:rPr>
        <w:t xml:space="preserve">　</w:t>
      </w:r>
    </w:p>
    <w:p w:rsidR="00A52F82" w:rsidRDefault="00921D1B" w:rsidP="00120EF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（1）协助政府贯彻执行国家的法律、法规、宗教信仰自由政策，保护正常、合法的宗教活动及宗教界的合法权益，教育引导伊斯兰教人士和信教群众提高爱国主义、社会主义觉悟。</w:t>
      </w:r>
    </w:p>
    <w:p w:rsidR="00A52F82" w:rsidRDefault="00921D1B" w:rsidP="00120EF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（2）在法律、政策范围内开展伊斯兰教教务指导活动</w:t>
      </w:r>
      <w:r>
        <w:rPr>
          <w:rFonts w:ascii="仿宋" w:eastAsia="仿宋" w:hAnsi="仿宋" w:cs="仿宋" w:hint="eastAsia"/>
          <w:sz w:val="32"/>
          <w:szCs w:val="32"/>
        </w:rPr>
        <w:t>，反对民</w:t>
      </w:r>
      <w:r>
        <w:rPr>
          <w:rFonts w:ascii="仿宋_GB2312" w:eastAsia="仿宋_GB2312" w:hAnsi="宋体" w:hint="eastAsia"/>
          <w:sz w:val="32"/>
          <w:szCs w:val="32"/>
        </w:rPr>
        <w:t>族分裂和非法宗教活动。</w:t>
      </w:r>
    </w:p>
    <w:p w:rsidR="00A52F82" w:rsidRDefault="00921D1B" w:rsidP="00120EF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（3）向党委和政府反映宗教界人士和穆斯林信教群众的意见和要求，提出合理化的建议。</w:t>
      </w:r>
    </w:p>
    <w:p w:rsidR="00A52F82" w:rsidRDefault="00921D1B" w:rsidP="00120EF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4）依照政策规定，对伊斯兰教界人士进行政治和经文考核，做好我州爱国宗教只职业人员的培养培训工作；负责伊斯兰教教职人员资格认定的审核申报工作；协助做好中国经学院、自治区经学院在我州的招生工作。</w:t>
      </w:r>
    </w:p>
    <w:p w:rsidR="00A52F82" w:rsidRDefault="00921D1B" w:rsidP="00120EF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5）负责伊斯兰教教务指导工作。配合政府民族宗教部门在广大宗教人士和宗教活动场所中开展《五好活动场所》、《五好宗教人士》的评比活动；配合政府民族宗教部门做好穆斯林信教群众管理、培训和服务工作。</w:t>
      </w:r>
    </w:p>
    <w:p w:rsidR="00A52F82" w:rsidRDefault="00921D1B" w:rsidP="00120EF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6）收集、整理伊斯兰教文史资料，组织开展伊斯兰教文化学术交流活动；负责有关伊斯兰教刊物、画册、音响制品的审定、出版和发行工作；建立健全宗教人士、宗教活动场所档案，为党和政府加强对宗教工作的规范管理提供可靠依据。</w:t>
      </w:r>
    </w:p>
    <w:p w:rsidR="00A52F82" w:rsidRDefault="00921D1B" w:rsidP="00120EFC">
      <w:pPr>
        <w:spacing w:line="560" w:lineRule="exact"/>
        <w:rPr>
          <w:rFonts w:ascii="仿宋_GB2312" w:eastAsia="仿宋_GB2312" w:hAnsi="宋体"/>
          <w:sz w:val="32"/>
          <w:szCs w:val="32"/>
        </w:rPr>
      </w:pPr>
      <w:r>
        <w:rPr>
          <w:rFonts w:ascii="仿宋_GB2312" w:eastAsia="仿宋_GB2312" w:hAnsi="宋体" w:hint="eastAsia"/>
          <w:sz w:val="32"/>
          <w:szCs w:val="32"/>
        </w:rPr>
        <w:lastRenderedPageBreak/>
        <w:t xml:space="preserve">    （7）负责做好国内外宗教团体和友好人士的来访接待和伊斯兰教界信教群众的来信来访工作，组织自治州宗教人士到区内外参观、考察学习。</w:t>
      </w:r>
    </w:p>
    <w:p w:rsidR="00A52F82" w:rsidRDefault="00921D1B" w:rsidP="00120EFC">
      <w:pPr>
        <w:spacing w:line="560" w:lineRule="exact"/>
        <w:rPr>
          <w:rFonts w:ascii="仿宋_GB2312" w:eastAsia="仿宋_GB2312" w:hAnsi="宋体"/>
          <w:sz w:val="32"/>
          <w:szCs w:val="32"/>
        </w:rPr>
      </w:pPr>
      <w:r>
        <w:rPr>
          <w:rFonts w:ascii="仿宋_GB2312" w:eastAsia="仿宋_GB2312" w:hAnsi="宋体" w:hint="eastAsia"/>
          <w:sz w:val="32"/>
          <w:szCs w:val="32"/>
        </w:rPr>
        <w:t xml:space="preserve">    （8）依法兴办公益事业，积极参加社会公益活动。</w:t>
      </w:r>
    </w:p>
    <w:p w:rsidR="00A52F82" w:rsidRDefault="00921D1B" w:rsidP="00120EF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（9）接受上级伊协的业务指导，并对各县市伊协组织进行业务指导。</w:t>
      </w:r>
    </w:p>
    <w:p w:rsidR="00A52F82" w:rsidRDefault="00921D1B" w:rsidP="00120EFC">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（10）承办州党委、州人民政府和有关部门交办的其他工作。</w:t>
      </w:r>
    </w:p>
    <w:p w:rsidR="00A52F82" w:rsidRPr="00120EFC" w:rsidRDefault="00921D1B" w:rsidP="00120EFC">
      <w:pPr>
        <w:spacing w:line="560" w:lineRule="exact"/>
        <w:ind w:firstLineChars="200" w:firstLine="640"/>
        <w:rPr>
          <w:rFonts w:ascii="仿宋_GB2312" w:eastAsia="仿宋_GB2312" w:hAnsi="黑体" w:cs="宋体"/>
          <w:bCs/>
          <w:kern w:val="0"/>
          <w:sz w:val="32"/>
          <w:szCs w:val="32"/>
        </w:rPr>
      </w:pPr>
      <w:r>
        <w:rPr>
          <w:rFonts w:ascii="黑体" w:eastAsia="黑体" w:hAnsi="黑体" w:cs="宋体" w:hint="eastAsia"/>
          <w:bCs/>
          <w:kern w:val="0"/>
          <w:sz w:val="32"/>
          <w:szCs w:val="32"/>
        </w:rPr>
        <w:t>二、机构设置及人员情况</w:t>
      </w:r>
    </w:p>
    <w:p w:rsidR="00A52F82" w:rsidRDefault="00921D1B" w:rsidP="00120EFC">
      <w:pPr>
        <w:widowControl/>
        <w:spacing w:line="560" w:lineRule="exact"/>
        <w:ind w:firstLine="640"/>
        <w:jc w:val="left"/>
        <w:rPr>
          <w:rFonts w:ascii="仿宋_GB2312" w:eastAsia="仿宋_GB2312" w:hAnsi="宋体"/>
          <w:sz w:val="32"/>
          <w:szCs w:val="32"/>
        </w:rPr>
      </w:pPr>
      <w:r>
        <w:rPr>
          <w:rFonts w:ascii="仿宋_GB2312" w:eastAsia="仿宋_GB2312" w:hAnsi="黑体" w:cs="宋体" w:hint="eastAsia"/>
          <w:bCs/>
          <w:kern w:val="0"/>
          <w:sz w:val="32"/>
          <w:szCs w:val="32"/>
        </w:rPr>
        <w:t>昌吉州伊协无下属预算单位，</w:t>
      </w:r>
      <w:r w:rsidRPr="003E35E4">
        <w:rPr>
          <w:rFonts w:ascii="仿宋_GB2312" w:eastAsia="仿宋_GB2312" w:hAnsi="黑体" w:cs="宋体" w:hint="eastAsia"/>
          <w:bCs/>
          <w:kern w:val="0"/>
          <w:sz w:val="32"/>
          <w:szCs w:val="32"/>
        </w:rPr>
        <w:t>下设</w:t>
      </w:r>
      <w:r w:rsidR="003E35E4" w:rsidRPr="003E35E4">
        <w:rPr>
          <w:rFonts w:ascii="仿宋_GB2312" w:eastAsia="仿宋_GB2312" w:hAnsi="宋体" w:hint="eastAsia"/>
          <w:sz w:val="32"/>
          <w:szCs w:val="32"/>
        </w:rPr>
        <w:t>两科室，即秘书处和综合业务科</w:t>
      </w:r>
      <w:r w:rsidRPr="003E35E4">
        <w:rPr>
          <w:rFonts w:ascii="仿宋_GB2312" w:eastAsia="仿宋_GB2312" w:hAnsi="宋体" w:hint="eastAsia"/>
          <w:sz w:val="32"/>
          <w:szCs w:val="32"/>
        </w:rPr>
        <w:t>。</w:t>
      </w:r>
    </w:p>
    <w:p w:rsidR="00A52F82" w:rsidRDefault="00921D1B" w:rsidP="00277754">
      <w:pPr>
        <w:widowControl/>
        <w:spacing w:beforeLines="50" w:line="560" w:lineRule="exact"/>
        <w:ind w:firstLineChars="50" w:firstLine="160"/>
        <w:outlineLvl w:val="1"/>
        <w:rPr>
          <w:rFonts w:ascii="黑体" w:eastAsia="黑体" w:hAnsi="黑体"/>
          <w:kern w:val="0"/>
          <w:sz w:val="32"/>
          <w:szCs w:val="32"/>
        </w:rPr>
      </w:pPr>
      <w:r>
        <w:rPr>
          <w:rFonts w:ascii="仿宋_GB2312" w:eastAsia="仿宋_GB2312" w:hAnsi="宋体" w:cs="宋体" w:hint="eastAsia"/>
          <w:kern w:val="0"/>
          <w:sz w:val="32"/>
          <w:szCs w:val="32"/>
        </w:rPr>
        <w:t>昌吉州</w:t>
      </w:r>
      <w:r>
        <w:rPr>
          <w:rFonts w:ascii="仿宋_GB2312" w:eastAsia="仿宋_GB2312" w:hAnsi="黑体" w:cs="宋体" w:hint="eastAsia"/>
          <w:bCs/>
          <w:kern w:val="0"/>
          <w:sz w:val="32"/>
          <w:szCs w:val="32"/>
        </w:rPr>
        <w:t>伊协</w:t>
      </w:r>
      <w:r>
        <w:rPr>
          <w:rFonts w:ascii="仿宋_GB2312" w:eastAsia="仿宋_GB2312" w:hAnsi="宋体" w:cs="宋体" w:hint="eastAsia"/>
          <w:kern w:val="0"/>
          <w:sz w:val="32"/>
          <w:szCs w:val="32"/>
        </w:rPr>
        <w:t>编制数7人，实有人数9人，其中：在职6人；增加1 人； 退休3人，减少1人；离休  0 人，增加或减少0 人。</w:t>
      </w:r>
    </w:p>
    <w:p w:rsidR="00A52F82" w:rsidRDefault="00A52F82" w:rsidP="00277754">
      <w:pPr>
        <w:widowControl/>
        <w:spacing w:beforeLines="50" w:line="560" w:lineRule="exact"/>
        <w:ind w:firstLineChars="50" w:firstLine="160"/>
        <w:jc w:val="center"/>
        <w:outlineLvl w:val="1"/>
        <w:rPr>
          <w:rFonts w:ascii="黑体" w:eastAsia="黑体" w:hAnsi="黑体"/>
          <w:kern w:val="0"/>
          <w:sz w:val="32"/>
          <w:szCs w:val="32"/>
        </w:rPr>
      </w:pPr>
    </w:p>
    <w:p w:rsidR="00A52F82" w:rsidRDefault="00A52F82" w:rsidP="00277754">
      <w:pPr>
        <w:widowControl/>
        <w:spacing w:beforeLines="50" w:line="560" w:lineRule="exact"/>
        <w:ind w:firstLineChars="50" w:firstLine="160"/>
        <w:jc w:val="center"/>
        <w:outlineLvl w:val="1"/>
        <w:rPr>
          <w:rFonts w:ascii="黑体" w:eastAsia="黑体" w:hAnsi="黑体"/>
          <w:kern w:val="0"/>
          <w:sz w:val="32"/>
          <w:szCs w:val="32"/>
        </w:rPr>
      </w:pPr>
    </w:p>
    <w:p w:rsidR="00120EFC" w:rsidRDefault="00120EFC" w:rsidP="00277754">
      <w:pPr>
        <w:widowControl/>
        <w:spacing w:beforeLines="50" w:line="560" w:lineRule="exact"/>
        <w:ind w:firstLineChars="50" w:firstLine="160"/>
        <w:jc w:val="center"/>
        <w:outlineLvl w:val="1"/>
        <w:rPr>
          <w:rFonts w:ascii="黑体" w:eastAsia="黑体" w:hAnsi="黑体"/>
          <w:kern w:val="0"/>
          <w:sz w:val="32"/>
          <w:szCs w:val="32"/>
        </w:rPr>
      </w:pPr>
    </w:p>
    <w:p w:rsidR="00A52F82" w:rsidRDefault="00A52F82" w:rsidP="00277754">
      <w:pPr>
        <w:widowControl/>
        <w:spacing w:beforeLines="50"/>
        <w:ind w:firstLineChars="50" w:firstLine="160"/>
        <w:jc w:val="center"/>
        <w:outlineLvl w:val="1"/>
        <w:rPr>
          <w:rFonts w:ascii="黑体" w:eastAsia="黑体" w:hAnsi="黑体"/>
          <w:kern w:val="0"/>
          <w:sz w:val="32"/>
          <w:szCs w:val="32"/>
        </w:rPr>
      </w:pPr>
    </w:p>
    <w:p w:rsidR="00A52F82" w:rsidRDefault="00A52F82" w:rsidP="00277754">
      <w:pPr>
        <w:widowControl/>
        <w:spacing w:beforeLines="50"/>
        <w:ind w:firstLineChars="50" w:firstLine="160"/>
        <w:jc w:val="center"/>
        <w:outlineLvl w:val="1"/>
        <w:rPr>
          <w:rFonts w:ascii="黑体" w:eastAsia="黑体" w:hAnsi="黑体"/>
          <w:kern w:val="0"/>
          <w:sz w:val="32"/>
          <w:szCs w:val="32"/>
        </w:rPr>
      </w:pPr>
    </w:p>
    <w:p w:rsidR="00A52F82" w:rsidRDefault="00A52F82" w:rsidP="00277754">
      <w:pPr>
        <w:widowControl/>
        <w:spacing w:beforeLines="50"/>
        <w:ind w:firstLineChars="50" w:firstLine="160"/>
        <w:jc w:val="center"/>
        <w:outlineLvl w:val="1"/>
        <w:rPr>
          <w:rFonts w:ascii="黑体" w:eastAsia="黑体" w:hAnsi="黑体"/>
          <w:kern w:val="0"/>
          <w:sz w:val="32"/>
          <w:szCs w:val="32"/>
        </w:rPr>
      </w:pPr>
    </w:p>
    <w:p w:rsidR="00120EFC" w:rsidRDefault="00120EFC" w:rsidP="00277754">
      <w:pPr>
        <w:widowControl/>
        <w:spacing w:beforeLines="50"/>
        <w:ind w:firstLineChars="50" w:firstLine="160"/>
        <w:jc w:val="center"/>
        <w:outlineLvl w:val="1"/>
        <w:rPr>
          <w:rFonts w:ascii="黑体" w:eastAsia="黑体" w:hAnsi="黑体"/>
          <w:kern w:val="0"/>
          <w:sz w:val="32"/>
          <w:szCs w:val="32"/>
        </w:rPr>
      </w:pPr>
    </w:p>
    <w:p w:rsidR="00120EFC" w:rsidRDefault="00120EFC" w:rsidP="00277754">
      <w:pPr>
        <w:widowControl/>
        <w:spacing w:beforeLines="50"/>
        <w:ind w:firstLineChars="50" w:firstLine="160"/>
        <w:jc w:val="center"/>
        <w:outlineLvl w:val="1"/>
        <w:rPr>
          <w:rFonts w:ascii="黑体" w:eastAsia="黑体" w:hAnsi="黑体"/>
          <w:kern w:val="0"/>
          <w:sz w:val="32"/>
          <w:szCs w:val="32"/>
        </w:rPr>
      </w:pPr>
    </w:p>
    <w:p w:rsidR="00A52F82" w:rsidRDefault="00A52F82" w:rsidP="00277754">
      <w:pPr>
        <w:widowControl/>
        <w:spacing w:beforeLines="50"/>
        <w:ind w:firstLineChars="50" w:firstLine="160"/>
        <w:jc w:val="center"/>
        <w:outlineLvl w:val="1"/>
        <w:rPr>
          <w:rFonts w:ascii="黑体" w:eastAsia="黑体" w:hAnsi="黑体"/>
          <w:kern w:val="0"/>
          <w:sz w:val="32"/>
          <w:szCs w:val="32"/>
        </w:rPr>
      </w:pPr>
    </w:p>
    <w:p w:rsidR="00A52F82" w:rsidRDefault="00A52F82" w:rsidP="00277754">
      <w:pPr>
        <w:widowControl/>
        <w:spacing w:beforeLines="50"/>
        <w:ind w:firstLineChars="50" w:firstLine="160"/>
        <w:jc w:val="center"/>
        <w:outlineLvl w:val="1"/>
        <w:rPr>
          <w:rFonts w:ascii="黑体" w:eastAsia="黑体" w:hAnsi="黑体"/>
          <w:kern w:val="0"/>
          <w:sz w:val="32"/>
          <w:szCs w:val="32"/>
        </w:rPr>
      </w:pPr>
    </w:p>
    <w:p w:rsidR="00A52F82" w:rsidRDefault="00921D1B" w:rsidP="00277754">
      <w:pPr>
        <w:widowControl/>
        <w:spacing w:beforeLines="50"/>
        <w:ind w:firstLineChars="50" w:firstLine="160"/>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  2020年部门预算公开表</w:t>
      </w:r>
    </w:p>
    <w:p w:rsidR="00A52F82" w:rsidRDefault="00921D1B" w:rsidP="00277754">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表一：</w:t>
      </w:r>
    </w:p>
    <w:p w:rsidR="00A52F82" w:rsidRDefault="00921D1B">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部门收支总体情况表</w:t>
      </w:r>
    </w:p>
    <w:p w:rsidR="00A52F82" w:rsidRDefault="00921D1B">
      <w:pPr>
        <w:widowControl/>
        <w:outlineLvl w:val="1"/>
        <w:rPr>
          <w:rFonts w:ascii="仿宋_GB2312" w:eastAsia="仿宋_GB2312" w:hAnsi="宋体"/>
          <w:kern w:val="0"/>
          <w:sz w:val="24"/>
        </w:rPr>
      </w:pPr>
      <w:r>
        <w:rPr>
          <w:rFonts w:ascii="仿宋_GB2312" w:eastAsia="仿宋_GB2312" w:hAnsi="宋体" w:hint="eastAsia"/>
          <w:kern w:val="0"/>
          <w:sz w:val="24"/>
        </w:rPr>
        <w:t xml:space="preserve">编制部门：昌吉州伊协  </w:t>
      </w:r>
      <w:r w:rsidR="00120EFC">
        <w:rPr>
          <w:rFonts w:ascii="仿宋_GB2312" w:eastAsia="仿宋_GB2312" w:hAnsi="宋体" w:hint="eastAsia"/>
          <w:kern w:val="0"/>
          <w:sz w:val="24"/>
        </w:rPr>
        <w:t xml:space="preserve">                                 </w:t>
      </w:r>
      <w:r>
        <w:rPr>
          <w:rFonts w:ascii="仿宋_GB2312" w:eastAsia="仿宋_GB2312" w:hAnsi="宋体" w:hint="eastAsia"/>
          <w:kern w:val="0"/>
          <w:sz w:val="24"/>
        </w:rPr>
        <w:t xml:space="preserve">    单位：万元</w:t>
      </w:r>
    </w:p>
    <w:tbl>
      <w:tblPr>
        <w:tblW w:w="8662" w:type="dxa"/>
        <w:tblInd w:w="93" w:type="dxa"/>
        <w:tblLayout w:type="fixed"/>
        <w:tblLook w:val="0000"/>
      </w:tblPr>
      <w:tblGrid>
        <w:gridCol w:w="2280"/>
        <w:gridCol w:w="1988"/>
        <w:gridCol w:w="2693"/>
        <w:gridCol w:w="1701"/>
      </w:tblGrid>
      <w:tr w:rsidR="00A52F82">
        <w:trPr>
          <w:trHeight w:val="360"/>
        </w:trPr>
        <w:tc>
          <w:tcPr>
            <w:tcW w:w="4268" w:type="dxa"/>
            <w:gridSpan w:val="2"/>
            <w:tcBorders>
              <w:top w:val="single" w:sz="4" w:space="0" w:color="auto"/>
              <w:left w:val="single" w:sz="4" w:space="0" w:color="auto"/>
              <w:bottom w:val="single" w:sz="4" w:space="0" w:color="auto"/>
              <w:right w:val="single" w:sz="4" w:space="0" w:color="000000"/>
            </w:tcBorders>
            <w:vAlign w:val="bottom"/>
          </w:tcPr>
          <w:p w:rsidR="00A52F82" w:rsidRDefault="00921D1B">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vAlign w:val="bottom"/>
          </w:tcPr>
          <w:p w:rsidR="00A52F82" w:rsidRDefault="00921D1B">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支     出</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vAlign w:val="center"/>
          </w:tcPr>
          <w:p w:rsidR="00A52F82" w:rsidRDefault="00921D1B">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vAlign w:val="center"/>
          </w:tcPr>
          <w:p w:rsidR="00A52F82" w:rsidRDefault="00921D1B">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vAlign w:val="center"/>
          </w:tcPr>
          <w:p w:rsidR="00A52F82" w:rsidRDefault="00921D1B">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rsidR="00A52F82" w:rsidRDefault="00921D1B">
            <w:pPr>
              <w:widowControl/>
              <w:jc w:val="right"/>
              <w:textAlignment w:val="center"/>
              <w:rPr>
                <w:rFonts w:ascii="仿宋_GB2312" w:eastAsia="仿宋_GB2312" w:hAnsi="宋体" w:cs="宋体"/>
                <w:kern w:val="0"/>
                <w:sz w:val="18"/>
                <w:szCs w:val="18"/>
              </w:rPr>
            </w:pPr>
            <w:r>
              <w:rPr>
                <w:rFonts w:ascii="仿宋_GB2312" w:eastAsia="仿宋_GB2312" w:hAnsi="宋体" w:cs="宋体" w:hint="eastAsia"/>
                <w:kern w:val="0"/>
                <w:sz w:val="18"/>
                <w:szCs w:val="18"/>
              </w:rPr>
              <w:t>143.3</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tabs>
                <w:tab w:val="center" w:pos="742"/>
                <w:tab w:val="right" w:pos="1785"/>
              </w:tabs>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ab/>
              <w:t>143.3</w:t>
            </w:r>
            <w:r>
              <w:rPr>
                <w:rFonts w:ascii="仿宋_GB2312" w:eastAsia="仿宋_GB2312" w:hAnsi="宋体" w:cs="宋体" w:hint="eastAsia"/>
                <w:kern w:val="0"/>
                <w:sz w:val="18"/>
                <w:szCs w:val="18"/>
              </w:rPr>
              <w:tab/>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vAlign w:val="center"/>
          </w:tcPr>
          <w:p w:rsidR="00A52F82" w:rsidRDefault="00120EFC">
            <w:pPr>
              <w:widowControl/>
              <w:jc w:val="right"/>
              <w:textAlignment w:val="center"/>
              <w:rPr>
                <w:rFonts w:ascii="仿宋_GB2312" w:eastAsia="仿宋_GB2312" w:hAnsi="宋体" w:cs="宋体"/>
                <w:kern w:val="0"/>
                <w:sz w:val="18"/>
                <w:szCs w:val="18"/>
              </w:rPr>
            </w:pPr>
            <w:r>
              <w:rPr>
                <w:rFonts w:ascii="仿宋_GB2312" w:eastAsia="仿宋_GB2312" w:hAnsi="宋体" w:cs="宋体" w:hint="eastAsia"/>
                <w:kern w:val="0"/>
                <w:sz w:val="18"/>
                <w:szCs w:val="18"/>
              </w:rPr>
              <w:t>143.3</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文化体育与传媒支出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 医疗卫生与计划生育支出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vAlign w:val="center"/>
          </w:tcPr>
          <w:p w:rsidR="00A52F82" w:rsidRDefault="00A52F82">
            <w:pPr>
              <w:widowControl/>
              <w:spacing w:line="300" w:lineRule="exact"/>
              <w:jc w:val="right"/>
              <w:rPr>
                <w:rFonts w:ascii="仿宋_GB2312" w:eastAsia="仿宋_GB2312" w:hAnsi="宋体" w:cs="宋体"/>
                <w:kern w:val="0"/>
                <w:sz w:val="18"/>
                <w:szCs w:val="18"/>
              </w:rPr>
            </w:pPr>
          </w:p>
        </w:tc>
      </w:tr>
      <w:tr w:rsidR="00A52F82">
        <w:trPr>
          <w:trHeight w:hRule="exact" w:val="312"/>
        </w:trPr>
        <w:tc>
          <w:tcPr>
            <w:tcW w:w="2280" w:type="dxa"/>
            <w:tcBorders>
              <w:top w:val="nil"/>
              <w:left w:val="single" w:sz="4" w:space="0" w:color="auto"/>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资源勘探信息等支出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国土资源气象等支出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粮油物资管理支出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hRule="exact" w:val="312"/>
        </w:trPr>
        <w:tc>
          <w:tcPr>
            <w:tcW w:w="2280" w:type="dxa"/>
            <w:tcBorders>
              <w:top w:val="nil"/>
              <w:left w:val="single" w:sz="4" w:space="0" w:color="auto"/>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           计</w:t>
            </w:r>
          </w:p>
        </w:tc>
        <w:tc>
          <w:tcPr>
            <w:tcW w:w="1988"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143.3</w:t>
            </w:r>
          </w:p>
        </w:tc>
        <w:tc>
          <w:tcPr>
            <w:tcW w:w="2693" w:type="dxa"/>
            <w:tcBorders>
              <w:top w:val="nil"/>
              <w:left w:val="nil"/>
              <w:bottom w:val="single" w:sz="4" w:space="0" w:color="auto"/>
              <w:right w:val="single" w:sz="4" w:space="0" w:color="auto"/>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           计</w:t>
            </w:r>
          </w:p>
        </w:tc>
        <w:tc>
          <w:tcPr>
            <w:tcW w:w="1701" w:type="dxa"/>
            <w:tcBorders>
              <w:top w:val="nil"/>
              <w:left w:val="nil"/>
              <w:bottom w:val="single" w:sz="4" w:space="0" w:color="auto"/>
              <w:right w:val="single" w:sz="4" w:space="0" w:color="auto"/>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143.3　</w:t>
            </w:r>
          </w:p>
        </w:tc>
      </w:tr>
      <w:tr w:rsidR="00A52F82">
        <w:trPr>
          <w:trHeight w:val="360"/>
        </w:trPr>
        <w:tc>
          <w:tcPr>
            <w:tcW w:w="2280" w:type="dxa"/>
            <w:tcBorders>
              <w:top w:val="nil"/>
              <w:left w:val="single" w:sz="4" w:space="0" w:color="auto"/>
              <w:bottom w:val="single" w:sz="4" w:space="0" w:color="auto"/>
              <w:right w:val="nil"/>
            </w:tcBorders>
            <w:vAlign w:val="center"/>
          </w:tcPr>
          <w:p w:rsidR="00A52F82" w:rsidRDefault="00921D1B">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A52F82" w:rsidRDefault="00921D1B">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230 转移性支出</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52F82">
        <w:trPr>
          <w:trHeight w:val="365"/>
        </w:trPr>
        <w:tc>
          <w:tcPr>
            <w:tcW w:w="2280" w:type="dxa"/>
            <w:tcBorders>
              <w:top w:val="nil"/>
              <w:left w:val="single" w:sz="4" w:space="0" w:color="auto"/>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ind w:right="540"/>
              <w:rPr>
                <w:rFonts w:ascii="仿宋_GB2312" w:eastAsia="仿宋_GB2312" w:hAnsi="宋体" w:cs="宋体"/>
                <w:kern w:val="0"/>
                <w:sz w:val="18"/>
                <w:szCs w:val="18"/>
              </w:rPr>
            </w:pPr>
            <w:r>
              <w:rPr>
                <w:rFonts w:ascii="仿宋_GB2312" w:eastAsia="仿宋_GB2312" w:hAnsi="宋体" w:cs="宋体" w:hint="eastAsia"/>
                <w:kern w:val="0"/>
                <w:sz w:val="18"/>
                <w:szCs w:val="18"/>
              </w:rPr>
              <w:t>143.3</w:t>
            </w:r>
          </w:p>
        </w:tc>
        <w:tc>
          <w:tcPr>
            <w:tcW w:w="2693" w:type="dxa"/>
            <w:tcBorders>
              <w:top w:val="nil"/>
              <w:left w:val="nil"/>
              <w:bottom w:val="single" w:sz="4" w:space="0" w:color="auto"/>
              <w:right w:val="nil"/>
            </w:tcBorders>
            <w:vAlign w:val="center"/>
          </w:tcPr>
          <w:p w:rsidR="00A52F82" w:rsidRDefault="00921D1B">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vAlign w:val="center"/>
          </w:tcPr>
          <w:p w:rsidR="00A52F82" w:rsidRDefault="00921D1B">
            <w:pPr>
              <w:widowControl/>
              <w:spacing w:line="300" w:lineRule="exact"/>
              <w:ind w:right="360"/>
              <w:rPr>
                <w:rFonts w:ascii="仿宋_GB2312" w:eastAsia="仿宋_GB2312" w:hAnsi="宋体" w:cs="宋体"/>
                <w:kern w:val="0"/>
                <w:sz w:val="18"/>
                <w:szCs w:val="18"/>
              </w:rPr>
            </w:pPr>
            <w:r>
              <w:rPr>
                <w:rFonts w:ascii="仿宋_GB2312" w:eastAsia="仿宋_GB2312" w:hAnsi="宋体" w:cs="宋体" w:hint="eastAsia"/>
                <w:kern w:val="0"/>
                <w:sz w:val="18"/>
                <w:szCs w:val="18"/>
              </w:rPr>
              <w:t>143.3</w:t>
            </w:r>
          </w:p>
        </w:tc>
      </w:tr>
    </w:tbl>
    <w:p w:rsidR="00A52F82" w:rsidRDefault="00921D1B">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52F82" w:rsidRDefault="00921D1B">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A52F82" w:rsidRDefault="00921D1B">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部门收入总体情况表</w:t>
      </w:r>
    </w:p>
    <w:p w:rsidR="00A52F82" w:rsidRDefault="00921D1B">
      <w:pPr>
        <w:widowControl/>
        <w:jc w:val="left"/>
        <w:outlineLvl w:val="1"/>
        <w:rPr>
          <w:rFonts w:ascii="仿宋_GB2312" w:eastAsia="仿宋_GB2312" w:hAnsi="宋体"/>
          <w:kern w:val="0"/>
          <w:sz w:val="24"/>
        </w:rPr>
      </w:pPr>
      <w:r>
        <w:rPr>
          <w:rFonts w:ascii="仿宋_GB2312" w:eastAsia="仿宋_GB2312" w:hAnsi="宋体" w:hint="eastAsia"/>
          <w:kern w:val="0"/>
          <w:sz w:val="24"/>
        </w:rPr>
        <w:t xml:space="preserve">填报部门：  昌吉州伊协              </w:t>
      </w:r>
      <w:r w:rsidR="00120EFC">
        <w:rPr>
          <w:rFonts w:ascii="仿宋_GB2312" w:eastAsia="仿宋_GB2312" w:hAnsi="宋体" w:hint="eastAsia"/>
          <w:kern w:val="0"/>
          <w:sz w:val="24"/>
        </w:rPr>
        <w:t xml:space="preserve">               </w:t>
      </w:r>
      <w:r>
        <w:rPr>
          <w:rFonts w:ascii="仿宋_GB2312" w:eastAsia="仿宋_GB2312" w:hAnsi="宋体" w:hint="eastAsia"/>
          <w:kern w:val="0"/>
          <w:sz w:val="24"/>
        </w:rPr>
        <w:t xml:space="preserve">             单位：万元</w:t>
      </w:r>
    </w:p>
    <w:tbl>
      <w:tblPr>
        <w:tblW w:w="9654" w:type="dxa"/>
        <w:tblInd w:w="93" w:type="dxa"/>
        <w:tblLayout w:type="fixed"/>
        <w:tblLook w:val="0000"/>
      </w:tblPr>
      <w:tblGrid>
        <w:gridCol w:w="582"/>
        <w:gridCol w:w="567"/>
        <w:gridCol w:w="567"/>
        <w:gridCol w:w="1680"/>
        <w:gridCol w:w="1155"/>
        <w:gridCol w:w="851"/>
        <w:gridCol w:w="567"/>
        <w:gridCol w:w="567"/>
        <w:gridCol w:w="567"/>
        <w:gridCol w:w="513"/>
        <w:gridCol w:w="680"/>
        <w:gridCol w:w="680"/>
        <w:gridCol w:w="678"/>
      </w:tblGrid>
      <w:tr w:rsidR="00A52F82">
        <w:trPr>
          <w:trHeight w:val="510"/>
        </w:trPr>
        <w:tc>
          <w:tcPr>
            <w:tcW w:w="1716" w:type="dxa"/>
            <w:gridSpan w:val="3"/>
            <w:tcBorders>
              <w:top w:val="single" w:sz="4" w:space="0" w:color="auto"/>
              <w:left w:val="single" w:sz="4" w:space="0" w:color="auto"/>
              <w:bottom w:val="single" w:sz="4" w:space="0" w:color="auto"/>
              <w:right w:val="single" w:sz="4" w:space="0" w:color="auto"/>
            </w:tcBorders>
            <w:vAlign w:val="center"/>
          </w:tcPr>
          <w:p w:rsidR="00A52F82" w:rsidRDefault="00921D1B">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1680" w:type="dxa"/>
            <w:vMerge w:val="restart"/>
            <w:tcBorders>
              <w:top w:val="single" w:sz="4" w:space="0" w:color="auto"/>
              <w:left w:val="single" w:sz="4" w:space="0" w:color="auto"/>
              <w:bottom w:val="single" w:sz="4" w:space="0" w:color="000000"/>
              <w:right w:val="single" w:sz="4" w:space="0" w:color="auto"/>
            </w:tcBorders>
            <w:vAlign w:val="center"/>
          </w:tcPr>
          <w:p w:rsidR="00A52F82" w:rsidRDefault="00921D1B">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1155" w:type="dxa"/>
            <w:vMerge w:val="restart"/>
            <w:tcBorders>
              <w:top w:val="single" w:sz="4" w:space="0" w:color="auto"/>
              <w:left w:val="single" w:sz="4" w:space="0" w:color="auto"/>
              <w:bottom w:val="single" w:sz="4" w:space="0" w:color="000000"/>
              <w:right w:val="single" w:sz="4" w:space="0" w:color="auto"/>
            </w:tcBorders>
            <w:vAlign w:val="center"/>
          </w:tcPr>
          <w:p w:rsidR="00A52F82" w:rsidRDefault="00921D1B">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  计</w:t>
            </w:r>
          </w:p>
        </w:tc>
        <w:tc>
          <w:tcPr>
            <w:tcW w:w="851" w:type="dxa"/>
            <w:vMerge w:val="restart"/>
            <w:tcBorders>
              <w:top w:val="single" w:sz="4" w:space="0" w:color="auto"/>
              <w:left w:val="single" w:sz="4" w:space="0" w:color="auto"/>
              <w:bottom w:val="single" w:sz="4" w:space="0" w:color="000000"/>
              <w:right w:val="single" w:sz="4" w:space="0" w:color="auto"/>
            </w:tcBorders>
            <w:vAlign w:val="center"/>
          </w:tcPr>
          <w:p w:rsidR="00A52F82" w:rsidRDefault="00921D1B">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567" w:type="dxa"/>
            <w:vMerge w:val="restart"/>
            <w:tcBorders>
              <w:top w:val="single" w:sz="4" w:space="0" w:color="auto"/>
              <w:left w:val="single" w:sz="4" w:space="0" w:color="auto"/>
              <w:bottom w:val="single" w:sz="4" w:space="0" w:color="000000"/>
              <w:right w:val="single" w:sz="4" w:space="0" w:color="auto"/>
            </w:tcBorders>
            <w:vAlign w:val="center"/>
          </w:tcPr>
          <w:p w:rsidR="00A52F82" w:rsidRDefault="00921D1B">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567" w:type="dxa"/>
            <w:vMerge w:val="restart"/>
            <w:tcBorders>
              <w:top w:val="single" w:sz="4" w:space="0" w:color="auto"/>
              <w:left w:val="single" w:sz="4" w:space="0" w:color="auto"/>
              <w:bottom w:val="single" w:sz="4" w:space="0" w:color="000000"/>
              <w:right w:val="single" w:sz="4" w:space="0" w:color="auto"/>
            </w:tcBorders>
            <w:vAlign w:val="center"/>
          </w:tcPr>
          <w:p w:rsidR="00A52F82" w:rsidRDefault="00921D1B">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财政专户管理资金</w:t>
            </w:r>
          </w:p>
        </w:tc>
        <w:tc>
          <w:tcPr>
            <w:tcW w:w="567" w:type="dxa"/>
            <w:vMerge w:val="restart"/>
            <w:tcBorders>
              <w:top w:val="single" w:sz="4" w:space="0" w:color="auto"/>
              <w:left w:val="single" w:sz="4" w:space="0" w:color="auto"/>
              <w:bottom w:val="single" w:sz="4" w:space="0" w:color="000000"/>
              <w:right w:val="single" w:sz="4" w:space="0" w:color="auto"/>
            </w:tcBorders>
            <w:vAlign w:val="center"/>
          </w:tcPr>
          <w:p w:rsidR="00A52F82" w:rsidRDefault="00921D1B">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513" w:type="dxa"/>
            <w:vMerge w:val="restart"/>
            <w:tcBorders>
              <w:top w:val="single" w:sz="4" w:space="0" w:color="auto"/>
              <w:left w:val="single" w:sz="4" w:space="0" w:color="auto"/>
              <w:bottom w:val="single" w:sz="4" w:space="0" w:color="000000"/>
              <w:right w:val="single" w:sz="4" w:space="0" w:color="auto"/>
            </w:tcBorders>
            <w:vAlign w:val="center"/>
          </w:tcPr>
          <w:p w:rsidR="00A52F82" w:rsidRDefault="00921D1B">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A52F82" w:rsidRDefault="00921D1B">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A52F82" w:rsidRDefault="00921D1B">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vAlign w:val="center"/>
          </w:tcPr>
          <w:p w:rsidR="00A52F82" w:rsidRDefault="00921D1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单位上年结余（不包括国库集中支付额度结余）</w:t>
            </w:r>
          </w:p>
        </w:tc>
      </w:tr>
      <w:tr w:rsidR="00A52F82">
        <w:trPr>
          <w:trHeight w:val="1870"/>
        </w:trPr>
        <w:tc>
          <w:tcPr>
            <w:tcW w:w="582" w:type="dxa"/>
            <w:tcBorders>
              <w:top w:val="nil"/>
              <w:left w:val="single" w:sz="4" w:space="0" w:color="auto"/>
              <w:bottom w:val="single" w:sz="4" w:space="0" w:color="auto"/>
              <w:right w:val="single" w:sz="4" w:space="0" w:color="auto"/>
            </w:tcBorders>
            <w:vAlign w:val="center"/>
          </w:tcPr>
          <w:p w:rsidR="00A52F82" w:rsidRDefault="00921D1B">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1680" w:type="dxa"/>
            <w:vMerge/>
            <w:tcBorders>
              <w:top w:val="single" w:sz="4" w:space="0" w:color="auto"/>
              <w:left w:val="single" w:sz="4" w:space="0" w:color="auto"/>
              <w:bottom w:val="single" w:sz="4" w:space="0" w:color="000000"/>
              <w:right w:val="single" w:sz="4" w:space="0" w:color="auto"/>
            </w:tcBorders>
            <w:vAlign w:val="center"/>
          </w:tcPr>
          <w:p w:rsidR="00A52F82" w:rsidRDefault="00A52F82">
            <w:pPr>
              <w:rPr>
                <w:rFonts w:ascii="仿宋_GB2312" w:eastAsia="仿宋_GB2312" w:hAnsi="宋体" w:cs="宋体"/>
                <w:color w:val="000000"/>
                <w:sz w:val="20"/>
                <w:szCs w:val="20"/>
              </w:rPr>
            </w:pPr>
          </w:p>
        </w:tc>
        <w:tc>
          <w:tcPr>
            <w:tcW w:w="1155" w:type="dxa"/>
            <w:vMerge/>
            <w:tcBorders>
              <w:top w:val="single" w:sz="4" w:space="0" w:color="auto"/>
              <w:left w:val="single" w:sz="4" w:space="0" w:color="auto"/>
              <w:bottom w:val="single" w:sz="4" w:space="0" w:color="000000"/>
              <w:right w:val="single" w:sz="4" w:space="0" w:color="auto"/>
            </w:tcBorders>
            <w:vAlign w:val="center"/>
          </w:tcPr>
          <w:p w:rsidR="00A52F82" w:rsidRDefault="00A52F82">
            <w:pPr>
              <w:rPr>
                <w:rFonts w:ascii="仿宋_GB2312" w:eastAsia="仿宋_GB2312" w:hAnsi="宋体" w:cs="宋体"/>
                <w:color w:val="000000"/>
                <w:sz w:val="20"/>
                <w:szCs w:val="20"/>
              </w:rPr>
            </w:pPr>
          </w:p>
        </w:tc>
        <w:tc>
          <w:tcPr>
            <w:tcW w:w="851" w:type="dxa"/>
            <w:vMerge/>
            <w:tcBorders>
              <w:top w:val="single" w:sz="4" w:space="0" w:color="auto"/>
              <w:left w:val="single" w:sz="4" w:space="0" w:color="auto"/>
              <w:bottom w:val="single" w:sz="4" w:space="0" w:color="000000"/>
              <w:right w:val="single" w:sz="4" w:space="0" w:color="auto"/>
            </w:tcBorders>
            <w:vAlign w:val="center"/>
          </w:tcPr>
          <w:p w:rsidR="00A52F82" w:rsidRDefault="00A52F82">
            <w:pPr>
              <w:rPr>
                <w:rFonts w:ascii="仿宋_GB2312" w:eastAsia="仿宋_GB2312" w:hAnsi="宋体" w:cs="宋体"/>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center"/>
          </w:tcPr>
          <w:p w:rsidR="00A52F82" w:rsidRDefault="00A52F82">
            <w:pPr>
              <w:rPr>
                <w:rFonts w:ascii="仿宋_GB2312" w:eastAsia="仿宋_GB2312" w:hAnsi="宋体" w:cs="宋体"/>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center"/>
          </w:tcPr>
          <w:p w:rsidR="00A52F82" w:rsidRDefault="00A52F82">
            <w:pPr>
              <w:rPr>
                <w:rFonts w:ascii="仿宋_GB2312" w:eastAsia="仿宋_GB2312" w:hAnsi="宋体" w:cs="宋体"/>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center"/>
          </w:tcPr>
          <w:p w:rsidR="00A52F82" w:rsidRDefault="00A52F82">
            <w:pPr>
              <w:rPr>
                <w:rFonts w:ascii="仿宋_GB2312" w:eastAsia="仿宋_GB2312" w:hAnsi="宋体" w:cs="宋体"/>
                <w:color w:val="000000"/>
                <w:sz w:val="20"/>
                <w:szCs w:val="20"/>
              </w:rPr>
            </w:pPr>
          </w:p>
        </w:tc>
        <w:tc>
          <w:tcPr>
            <w:tcW w:w="513" w:type="dxa"/>
            <w:vMerge/>
            <w:tcBorders>
              <w:top w:val="single" w:sz="4" w:space="0" w:color="auto"/>
              <w:left w:val="single" w:sz="4" w:space="0" w:color="auto"/>
              <w:bottom w:val="single" w:sz="4" w:space="0" w:color="000000"/>
              <w:right w:val="single" w:sz="4" w:space="0" w:color="auto"/>
            </w:tcBorders>
            <w:vAlign w:val="center"/>
          </w:tcPr>
          <w:p w:rsidR="00A52F82" w:rsidRDefault="00A52F8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52F82" w:rsidRDefault="00A52F8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52F82" w:rsidRDefault="00A52F82">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rsidR="00A52F82" w:rsidRDefault="00A52F82">
            <w:pPr>
              <w:rPr>
                <w:rFonts w:ascii="仿宋_GB2312" w:eastAsia="仿宋_GB2312" w:hAnsi="宋体" w:cs="宋体"/>
                <w:color w:val="000000"/>
                <w:sz w:val="20"/>
                <w:szCs w:val="20"/>
              </w:rPr>
            </w:pPr>
          </w:p>
        </w:tc>
      </w:tr>
      <w:tr w:rsidR="00A52F82">
        <w:trPr>
          <w:trHeight w:val="465"/>
        </w:trPr>
        <w:tc>
          <w:tcPr>
            <w:tcW w:w="582" w:type="dxa"/>
            <w:tcBorders>
              <w:top w:val="nil"/>
              <w:left w:val="single" w:sz="4" w:space="0" w:color="auto"/>
              <w:bottom w:val="single" w:sz="4" w:space="0" w:color="auto"/>
              <w:right w:val="single" w:sz="4" w:space="0" w:color="auto"/>
            </w:tcBorders>
            <w:shd w:val="clear" w:color="auto" w:fill="auto"/>
            <w:vAlign w:val="center"/>
          </w:tcPr>
          <w:p w:rsidR="00A52F82" w:rsidRDefault="00921D1B">
            <w:pPr>
              <w:widowControl/>
              <w:jc w:val="right"/>
              <w:textAlignment w:val="center"/>
              <w:rPr>
                <w:rFonts w:ascii="仿宋_GB2312" w:eastAsia="仿宋_GB2312" w:hAnsi="宋体" w:cs="宋体"/>
                <w:color w:val="000000"/>
                <w:sz w:val="20"/>
                <w:szCs w:val="20"/>
              </w:rPr>
            </w:pPr>
            <w:r>
              <w:rPr>
                <w:rFonts w:ascii="Dialog" w:eastAsia="Dialog" w:hAnsi="Dialog" w:cs="Dialog"/>
                <w:color w:val="000000"/>
                <w:kern w:val="0"/>
                <w:sz w:val="24"/>
              </w:rPr>
              <w:t>201</w:t>
            </w:r>
          </w:p>
        </w:tc>
        <w:tc>
          <w:tcPr>
            <w:tcW w:w="567" w:type="dxa"/>
            <w:tcBorders>
              <w:top w:val="nil"/>
              <w:left w:val="nil"/>
              <w:bottom w:val="single" w:sz="4" w:space="0" w:color="auto"/>
              <w:right w:val="single" w:sz="4" w:space="0" w:color="auto"/>
            </w:tcBorders>
            <w:shd w:val="clear" w:color="auto" w:fill="auto"/>
            <w:vAlign w:val="center"/>
          </w:tcPr>
          <w:p w:rsidR="00A52F82" w:rsidRDefault="00921D1B">
            <w:pPr>
              <w:widowControl/>
              <w:jc w:val="right"/>
              <w:textAlignment w:val="center"/>
              <w:rPr>
                <w:rFonts w:ascii="仿宋_GB2312" w:eastAsia="仿宋_GB2312" w:hAnsi="宋体" w:cs="宋体"/>
                <w:color w:val="000000"/>
                <w:sz w:val="20"/>
                <w:szCs w:val="20"/>
              </w:rPr>
            </w:pPr>
            <w:r>
              <w:rPr>
                <w:rFonts w:ascii="Dialog" w:eastAsia="Dialog" w:hAnsi="Dialog" w:cs="Dialog"/>
                <w:color w:val="000000"/>
                <w:kern w:val="0"/>
                <w:sz w:val="24"/>
              </w:rPr>
              <w:t>23</w:t>
            </w:r>
          </w:p>
        </w:tc>
        <w:tc>
          <w:tcPr>
            <w:tcW w:w="567" w:type="dxa"/>
            <w:tcBorders>
              <w:top w:val="nil"/>
              <w:left w:val="nil"/>
              <w:bottom w:val="single" w:sz="4" w:space="0" w:color="auto"/>
              <w:right w:val="single" w:sz="4" w:space="0" w:color="auto"/>
            </w:tcBorders>
            <w:shd w:val="clear" w:color="auto" w:fill="auto"/>
            <w:vAlign w:val="center"/>
          </w:tcPr>
          <w:p w:rsidR="00A52F82" w:rsidRDefault="00921D1B">
            <w:pPr>
              <w:widowControl/>
              <w:jc w:val="right"/>
              <w:textAlignment w:val="center"/>
              <w:rPr>
                <w:rFonts w:ascii="仿宋_GB2312" w:eastAsia="仿宋_GB2312" w:hAnsi="宋体" w:cs="宋体"/>
                <w:color w:val="000000"/>
                <w:sz w:val="20"/>
                <w:szCs w:val="20"/>
              </w:rPr>
            </w:pPr>
            <w:r>
              <w:rPr>
                <w:rFonts w:ascii="Dialog" w:eastAsia="Dialog" w:hAnsi="Dialog" w:cs="Dialog"/>
                <w:color w:val="000000"/>
                <w:kern w:val="0"/>
                <w:sz w:val="24"/>
              </w:rPr>
              <w:t>01</w:t>
            </w:r>
          </w:p>
        </w:tc>
        <w:tc>
          <w:tcPr>
            <w:tcW w:w="1680" w:type="dxa"/>
            <w:tcBorders>
              <w:top w:val="nil"/>
              <w:left w:val="nil"/>
              <w:bottom w:val="single" w:sz="4" w:space="0" w:color="auto"/>
              <w:right w:val="single" w:sz="4" w:space="0" w:color="auto"/>
            </w:tcBorders>
            <w:shd w:val="clear" w:color="auto" w:fill="auto"/>
            <w:vAlign w:val="center"/>
          </w:tcPr>
          <w:p w:rsidR="00A52F82" w:rsidRDefault="00921D1B">
            <w:pPr>
              <w:widowControl/>
              <w:jc w:val="right"/>
              <w:textAlignment w:val="center"/>
              <w:rPr>
                <w:rFonts w:ascii="仿宋_GB2312" w:eastAsia="仿宋_GB2312" w:hAnsi="宋体" w:cs="宋体"/>
                <w:color w:val="000000"/>
                <w:sz w:val="20"/>
                <w:szCs w:val="20"/>
              </w:rPr>
            </w:pPr>
            <w:r>
              <w:rPr>
                <w:rFonts w:ascii="Dialog" w:eastAsia="Dialog" w:hAnsi="Dialog" w:cs="Dialog"/>
                <w:color w:val="000000"/>
                <w:kern w:val="0"/>
                <w:sz w:val="24"/>
              </w:rPr>
              <w:t>行政运行</w:t>
            </w:r>
          </w:p>
        </w:tc>
        <w:tc>
          <w:tcPr>
            <w:tcW w:w="1155" w:type="dxa"/>
            <w:tcBorders>
              <w:top w:val="nil"/>
              <w:left w:val="nil"/>
              <w:bottom w:val="single" w:sz="4" w:space="0" w:color="auto"/>
              <w:right w:val="single" w:sz="4" w:space="0" w:color="auto"/>
            </w:tcBorders>
            <w:shd w:val="clear" w:color="000000" w:fill="FFFFFF"/>
            <w:vAlign w:val="center"/>
          </w:tcPr>
          <w:p w:rsidR="00A52F82" w:rsidRDefault="00921D1B">
            <w:pPr>
              <w:widowControl/>
              <w:jc w:val="right"/>
              <w:textAlignment w:val="center"/>
              <w:rPr>
                <w:rFonts w:ascii="仿宋_GB2312" w:eastAsia="仿宋_GB2312"/>
                <w:color w:val="000000"/>
                <w:sz w:val="20"/>
                <w:szCs w:val="20"/>
              </w:rPr>
            </w:pPr>
            <w:r>
              <w:rPr>
                <w:rFonts w:ascii="Dialog" w:eastAsia="Dialog" w:hAnsi="Dialog" w:cs="Dialog" w:hint="eastAsia"/>
                <w:color w:val="000000"/>
                <w:kern w:val="0"/>
                <w:sz w:val="24"/>
              </w:rPr>
              <w:t>93.3</w:t>
            </w:r>
          </w:p>
        </w:tc>
        <w:tc>
          <w:tcPr>
            <w:tcW w:w="851" w:type="dxa"/>
            <w:tcBorders>
              <w:top w:val="nil"/>
              <w:left w:val="nil"/>
              <w:bottom w:val="single" w:sz="4" w:space="0" w:color="auto"/>
              <w:right w:val="single" w:sz="4" w:space="0" w:color="auto"/>
            </w:tcBorders>
            <w:shd w:val="clear" w:color="000000" w:fill="FFFFFF"/>
            <w:vAlign w:val="center"/>
          </w:tcPr>
          <w:p w:rsidR="00A52F82" w:rsidRDefault="00921D1B">
            <w:pPr>
              <w:widowControl/>
              <w:jc w:val="right"/>
              <w:textAlignment w:val="center"/>
              <w:rPr>
                <w:rFonts w:ascii="仿宋_GB2312" w:eastAsia="仿宋_GB2312"/>
                <w:color w:val="000000"/>
                <w:sz w:val="20"/>
                <w:szCs w:val="20"/>
              </w:rPr>
            </w:pPr>
            <w:r>
              <w:rPr>
                <w:rFonts w:ascii="Dialog" w:eastAsia="Dialog" w:hAnsi="Dialog" w:cs="Dialog" w:hint="eastAsia"/>
                <w:color w:val="000000"/>
                <w:kern w:val="0"/>
                <w:sz w:val="24"/>
              </w:rPr>
              <w:t>93.3</w:t>
            </w:r>
          </w:p>
        </w:tc>
        <w:tc>
          <w:tcPr>
            <w:tcW w:w="567" w:type="dxa"/>
            <w:tcBorders>
              <w:top w:val="nil"/>
              <w:left w:val="nil"/>
              <w:bottom w:val="single" w:sz="4" w:space="0" w:color="auto"/>
              <w:right w:val="single" w:sz="4" w:space="0" w:color="auto"/>
            </w:tcBorders>
            <w:shd w:val="clear" w:color="000000" w:fill="FFFFFF"/>
            <w:vAlign w:val="center"/>
          </w:tcPr>
          <w:p w:rsidR="00A52F82" w:rsidRDefault="00921D1B">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000000" w:fill="FFFFFF"/>
            <w:vAlign w:val="center"/>
          </w:tcPr>
          <w:p w:rsidR="00A52F82" w:rsidRDefault="00921D1B">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000000" w:fill="FFFFFF"/>
            <w:vAlign w:val="center"/>
          </w:tcPr>
          <w:p w:rsidR="00A52F82" w:rsidRDefault="00921D1B">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shd w:val="clear" w:color="000000" w:fill="FFFFFF"/>
            <w:vAlign w:val="center"/>
          </w:tcPr>
          <w:p w:rsidR="00A52F82" w:rsidRDefault="00921D1B">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rsidR="00A52F82" w:rsidRDefault="00921D1B">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rsidR="00A52F82" w:rsidRDefault="00921D1B">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vAlign w:val="center"/>
          </w:tcPr>
          <w:p w:rsidR="00A52F82" w:rsidRDefault="00921D1B">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52F82">
        <w:trPr>
          <w:trHeight w:val="465"/>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right"/>
              <w:textAlignment w:val="center"/>
              <w:rPr>
                <w:rFonts w:ascii="仿宋_GB2312" w:eastAsia="仿宋_GB2312" w:hAnsi="宋体" w:cs="宋体"/>
                <w:color w:val="000000"/>
                <w:sz w:val="20"/>
                <w:szCs w:val="20"/>
              </w:rPr>
            </w:pPr>
            <w:r>
              <w:rPr>
                <w:rFonts w:ascii="Dialog" w:eastAsia="Dialog" w:hAnsi="Dialog" w:cs="Dialog"/>
                <w:color w:val="000000"/>
                <w:kern w:val="0"/>
                <w:sz w:val="24"/>
              </w:rPr>
              <w:t>201</w:t>
            </w:r>
          </w:p>
        </w:tc>
        <w:tc>
          <w:tcPr>
            <w:tcW w:w="567" w:type="dxa"/>
            <w:tcBorders>
              <w:top w:val="nil"/>
              <w:left w:val="nil"/>
              <w:bottom w:val="single" w:sz="4" w:space="0" w:color="auto"/>
              <w:right w:val="single" w:sz="4" w:space="0" w:color="auto"/>
            </w:tcBorders>
            <w:vAlign w:val="center"/>
          </w:tcPr>
          <w:p w:rsidR="00A52F82" w:rsidRDefault="00921D1B">
            <w:pPr>
              <w:widowControl/>
              <w:jc w:val="right"/>
              <w:textAlignment w:val="center"/>
              <w:rPr>
                <w:rFonts w:ascii="仿宋_GB2312" w:eastAsia="仿宋_GB2312" w:hAnsi="宋体" w:cs="宋体"/>
                <w:color w:val="000000"/>
                <w:sz w:val="20"/>
                <w:szCs w:val="20"/>
              </w:rPr>
            </w:pPr>
            <w:r>
              <w:rPr>
                <w:rFonts w:ascii="Dialog" w:eastAsia="Dialog" w:hAnsi="Dialog" w:cs="Dialog"/>
                <w:color w:val="000000"/>
                <w:kern w:val="0"/>
                <w:sz w:val="24"/>
              </w:rPr>
              <w:t>23</w:t>
            </w:r>
          </w:p>
        </w:tc>
        <w:tc>
          <w:tcPr>
            <w:tcW w:w="567" w:type="dxa"/>
            <w:tcBorders>
              <w:top w:val="nil"/>
              <w:left w:val="nil"/>
              <w:bottom w:val="single" w:sz="4" w:space="0" w:color="auto"/>
              <w:right w:val="single" w:sz="4" w:space="0" w:color="auto"/>
            </w:tcBorders>
            <w:vAlign w:val="center"/>
          </w:tcPr>
          <w:p w:rsidR="00A52F82" w:rsidRDefault="00921D1B">
            <w:pPr>
              <w:widowControl/>
              <w:jc w:val="right"/>
              <w:textAlignment w:val="center"/>
              <w:rPr>
                <w:rFonts w:ascii="仿宋_GB2312" w:eastAsia="仿宋_GB2312" w:hAnsi="宋体" w:cs="宋体"/>
                <w:color w:val="000000"/>
                <w:sz w:val="20"/>
                <w:szCs w:val="20"/>
              </w:rPr>
            </w:pPr>
            <w:r>
              <w:rPr>
                <w:rFonts w:ascii="Dialog" w:eastAsia="Dialog" w:hAnsi="Dialog" w:cs="Dialog"/>
                <w:color w:val="000000"/>
                <w:kern w:val="0"/>
                <w:sz w:val="24"/>
              </w:rPr>
              <w:t>02</w:t>
            </w:r>
          </w:p>
        </w:tc>
        <w:tc>
          <w:tcPr>
            <w:tcW w:w="1680" w:type="dxa"/>
            <w:tcBorders>
              <w:top w:val="nil"/>
              <w:left w:val="nil"/>
              <w:bottom w:val="single" w:sz="4" w:space="0" w:color="auto"/>
              <w:right w:val="single" w:sz="4" w:space="0" w:color="auto"/>
            </w:tcBorders>
            <w:vAlign w:val="center"/>
          </w:tcPr>
          <w:p w:rsidR="00A52F82" w:rsidRDefault="00921D1B">
            <w:pPr>
              <w:widowControl/>
              <w:jc w:val="right"/>
              <w:textAlignment w:val="center"/>
              <w:rPr>
                <w:rFonts w:ascii="仿宋_GB2312" w:eastAsia="仿宋_GB2312" w:hAnsi="宋体" w:cs="宋体"/>
                <w:color w:val="000000"/>
                <w:sz w:val="20"/>
                <w:szCs w:val="20"/>
              </w:rPr>
            </w:pPr>
            <w:r>
              <w:rPr>
                <w:rFonts w:ascii="Dialog" w:eastAsia="Dialog" w:hAnsi="Dialog" w:cs="Dialog"/>
                <w:color w:val="000000"/>
                <w:kern w:val="0"/>
                <w:sz w:val="24"/>
              </w:rPr>
              <w:t>一般行政管理事务</w:t>
            </w:r>
          </w:p>
        </w:tc>
        <w:tc>
          <w:tcPr>
            <w:tcW w:w="1155" w:type="dxa"/>
            <w:tcBorders>
              <w:top w:val="nil"/>
              <w:left w:val="nil"/>
              <w:bottom w:val="single" w:sz="4" w:space="0" w:color="auto"/>
              <w:right w:val="single" w:sz="4" w:space="0" w:color="auto"/>
            </w:tcBorders>
            <w:vAlign w:val="center"/>
          </w:tcPr>
          <w:p w:rsidR="00A52F82" w:rsidRDefault="00921D1B">
            <w:pPr>
              <w:widowControl/>
              <w:jc w:val="right"/>
              <w:textAlignment w:val="center"/>
              <w:rPr>
                <w:rFonts w:ascii="仿宋_GB2312" w:eastAsia="仿宋_GB2312" w:hAnsi="宋体" w:cs="宋体"/>
                <w:color w:val="000000"/>
                <w:sz w:val="20"/>
                <w:szCs w:val="20"/>
              </w:rPr>
            </w:pPr>
            <w:r>
              <w:rPr>
                <w:rFonts w:ascii="Dialog" w:eastAsia="Dialog" w:hAnsi="Dialog" w:cs="Dialog"/>
                <w:color w:val="000000"/>
                <w:kern w:val="0"/>
                <w:sz w:val="24"/>
              </w:rPr>
              <w:t>50</w:t>
            </w:r>
          </w:p>
        </w:tc>
        <w:tc>
          <w:tcPr>
            <w:tcW w:w="851" w:type="dxa"/>
            <w:tcBorders>
              <w:top w:val="nil"/>
              <w:left w:val="nil"/>
              <w:bottom w:val="single" w:sz="4" w:space="0" w:color="auto"/>
              <w:right w:val="single" w:sz="4" w:space="0" w:color="auto"/>
            </w:tcBorders>
            <w:vAlign w:val="center"/>
          </w:tcPr>
          <w:p w:rsidR="00A52F82" w:rsidRDefault="00921D1B">
            <w:pPr>
              <w:widowControl/>
              <w:jc w:val="right"/>
              <w:textAlignment w:val="center"/>
              <w:rPr>
                <w:rFonts w:ascii="仿宋_GB2312" w:eastAsia="仿宋_GB2312" w:hAnsi="宋体" w:cs="宋体"/>
                <w:color w:val="000000"/>
                <w:sz w:val="20"/>
                <w:szCs w:val="20"/>
              </w:rPr>
            </w:pPr>
            <w:r>
              <w:rPr>
                <w:rFonts w:ascii="Dialog" w:eastAsia="Dialog" w:hAnsi="Dialog" w:cs="Dialog"/>
                <w:color w:val="000000"/>
                <w:kern w:val="0"/>
                <w:sz w:val="24"/>
              </w:rPr>
              <w:t>50</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52F82">
        <w:trPr>
          <w:trHeight w:val="478"/>
        </w:trPr>
        <w:tc>
          <w:tcPr>
            <w:tcW w:w="582" w:type="dxa"/>
            <w:tcBorders>
              <w:top w:val="nil"/>
              <w:left w:val="single" w:sz="4" w:space="0" w:color="auto"/>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A52F82" w:rsidRDefault="00921D1B">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52F82">
        <w:trPr>
          <w:trHeight w:val="465"/>
        </w:trPr>
        <w:tc>
          <w:tcPr>
            <w:tcW w:w="582" w:type="dxa"/>
            <w:tcBorders>
              <w:top w:val="nil"/>
              <w:left w:val="single" w:sz="4" w:space="0" w:color="auto"/>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A52F82" w:rsidRDefault="00921D1B">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52F82">
        <w:trPr>
          <w:trHeight w:val="465"/>
        </w:trPr>
        <w:tc>
          <w:tcPr>
            <w:tcW w:w="582" w:type="dxa"/>
            <w:tcBorders>
              <w:top w:val="nil"/>
              <w:left w:val="single" w:sz="4" w:space="0" w:color="auto"/>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A52F82" w:rsidRDefault="00921D1B">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52F82">
        <w:trPr>
          <w:trHeight w:val="465"/>
        </w:trPr>
        <w:tc>
          <w:tcPr>
            <w:tcW w:w="582" w:type="dxa"/>
            <w:tcBorders>
              <w:top w:val="nil"/>
              <w:left w:val="single" w:sz="4" w:space="0" w:color="auto"/>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A52F82" w:rsidRDefault="00921D1B">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52F82">
        <w:trPr>
          <w:trHeight w:val="465"/>
        </w:trPr>
        <w:tc>
          <w:tcPr>
            <w:tcW w:w="582" w:type="dxa"/>
            <w:tcBorders>
              <w:top w:val="nil"/>
              <w:left w:val="single" w:sz="4" w:space="0" w:color="auto"/>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A52F82" w:rsidRDefault="00921D1B">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52F82">
        <w:trPr>
          <w:trHeight w:val="465"/>
        </w:trPr>
        <w:tc>
          <w:tcPr>
            <w:tcW w:w="582" w:type="dxa"/>
            <w:tcBorders>
              <w:top w:val="nil"/>
              <w:left w:val="single" w:sz="4" w:space="0" w:color="auto"/>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A52F82" w:rsidRDefault="00921D1B">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52F82">
        <w:trPr>
          <w:trHeight w:val="465"/>
        </w:trPr>
        <w:tc>
          <w:tcPr>
            <w:tcW w:w="582" w:type="dxa"/>
            <w:tcBorders>
              <w:top w:val="nil"/>
              <w:left w:val="single" w:sz="4" w:space="0" w:color="auto"/>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A52F82" w:rsidRDefault="00921D1B">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52F82">
        <w:trPr>
          <w:trHeight w:val="465"/>
        </w:trPr>
        <w:tc>
          <w:tcPr>
            <w:tcW w:w="582" w:type="dxa"/>
            <w:tcBorders>
              <w:top w:val="nil"/>
              <w:left w:val="single" w:sz="4" w:space="0" w:color="auto"/>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A52F82" w:rsidRDefault="00921D1B">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52F82">
        <w:trPr>
          <w:trHeight w:val="465"/>
        </w:trPr>
        <w:tc>
          <w:tcPr>
            <w:tcW w:w="582" w:type="dxa"/>
            <w:tcBorders>
              <w:top w:val="nil"/>
              <w:left w:val="single" w:sz="4" w:space="0" w:color="auto"/>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A52F82" w:rsidRDefault="00921D1B">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52F82">
        <w:trPr>
          <w:trHeight w:val="477"/>
        </w:trPr>
        <w:tc>
          <w:tcPr>
            <w:tcW w:w="582" w:type="dxa"/>
            <w:tcBorders>
              <w:top w:val="nil"/>
              <w:left w:val="single" w:sz="4" w:space="0" w:color="auto"/>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A52F82" w:rsidRDefault="00921D1B">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52F82">
        <w:trPr>
          <w:trHeight w:val="465"/>
        </w:trPr>
        <w:tc>
          <w:tcPr>
            <w:tcW w:w="582" w:type="dxa"/>
            <w:tcBorders>
              <w:top w:val="nil"/>
              <w:left w:val="single" w:sz="4" w:space="0" w:color="auto"/>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A52F82" w:rsidRDefault="00921D1B">
            <w:pPr>
              <w:jc w:val="center"/>
              <w:rPr>
                <w:rFonts w:ascii="仿宋_GB2312" w:eastAsia="仿宋_GB2312" w:hAnsi="宋体" w:cs="宋体"/>
                <w:color w:val="000000"/>
                <w:sz w:val="20"/>
                <w:szCs w:val="20"/>
              </w:rPr>
            </w:pPr>
            <w:r>
              <w:rPr>
                <w:rFonts w:ascii="仿宋_GB2312" w:eastAsia="仿宋_GB2312" w:hint="eastAsia"/>
                <w:color w:val="000000"/>
                <w:sz w:val="20"/>
                <w:szCs w:val="20"/>
              </w:rPr>
              <w:t>合计</w:t>
            </w:r>
          </w:p>
        </w:tc>
        <w:tc>
          <w:tcPr>
            <w:tcW w:w="1155"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color w:val="000000"/>
                <w:sz w:val="20"/>
                <w:szCs w:val="20"/>
              </w:rPr>
            </w:pPr>
            <w:r>
              <w:rPr>
                <w:rFonts w:ascii="仿宋_GB2312" w:eastAsia="仿宋_GB2312" w:hint="eastAsia"/>
                <w:b/>
                <w:bCs/>
                <w:color w:val="000000"/>
                <w:sz w:val="20"/>
                <w:szCs w:val="20"/>
              </w:rPr>
              <w:t>143.3</w:t>
            </w:r>
          </w:p>
        </w:tc>
        <w:tc>
          <w:tcPr>
            <w:tcW w:w="851"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eastAsia="仿宋_GB2312" w:hint="eastAsia"/>
              </w:rPr>
              <w:t>143.3</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A52F82" w:rsidRDefault="00921D1B">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bl>
    <w:p w:rsidR="00A52F82" w:rsidRDefault="00921D1B">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52F82" w:rsidRDefault="00A52F82">
      <w:pPr>
        <w:widowControl/>
        <w:jc w:val="left"/>
        <w:outlineLvl w:val="1"/>
        <w:rPr>
          <w:rFonts w:ascii="仿宋_GB2312" w:eastAsia="仿宋_GB2312" w:hAnsi="宋体"/>
          <w:b/>
          <w:kern w:val="0"/>
          <w:sz w:val="32"/>
          <w:szCs w:val="32"/>
        </w:rPr>
      </w:pPr>
    </w:p>
    <w:p w:rsidR="00A52F82" w:rsidRDefault="00A52F82">
      <w:pPr>
        <w:widowControl/>
        <w:jc w:val="left"/>
        <w:outlineLvl w:val="1"/>
        <w:rPr>
          <w:rFonts w:ascii="仿宋_GB2312" w:eastAsia="仿宋_GB2312" w:hAnsi="宋体"/>
          <w:b/>
          <w:kern w:val="0"/>
          <w:sz w:val="32"/>
          <w:szCs w:val="32"/>
        </w:rPr>
      </w:pPr>
    </w:p>
    <w:p w:rsidR="00A52F82" w:rsidRDefault="00A52F82">
      <w:pPr>
        <w:widowControl/>
        <w:jc w:val="left"/>
        <w:outlineLvl w:val="1"/>
        <w:rPr>
          <w:rFonts w:ascii="仿宋_GB2312" w:eastAsia="仿宋_GB2312" w:hAnsi="宋体"/>
          <w:b/>
          <w:kern w:val="0"/>
          <w:sz w:val="32"/>
          <w:szCs w:val="32"/>
        </w:rPr>
      </w:pPr>
    </w:p>
    <w:p w:rsidR="00A52F82" w:rsidRDefault="00A52F82">
      <w:pPr>
        <w:widowControl/>
        <w:jc w:val="left"/>
        <w:outlineLvl w:val="1"/>
        <w:rPr>
          <w:rFonts w:ascii="仿宋_GB2312" w:eastAsia="仿宋_GB2312" w:hAnsi="宋体"/>
          <w:b/>
          <w:kern w:val="0"/>
          <w:sz w:val="32"/>
          <w:szCs w:val="32"/>
        </w:rPr>
      </w:pPr>
    </w:p>
    <w:p w:rsidR="00A52F82" w:rsidRDefault="00A52F82">
      <w:pPr>
        <w:widowControl/>
        <w:jc w:val="left"/>
        <w:outlineLvl w:val="1"/>
        <w:rPr>
          <w:rFonts w:ascii="仿宋_GB2312" w:eastAsia="仿宋_GB2312" w:hAnsi="宋体"/>
          <w:b/>
          <w:kern w:val="0"/>
          <w:sz w:val="32"/>
          <w:szCs w:val="32"/>
        </w:rPr>
      </w:pPr>
    </w:p>
    <w:p w:rsidR="00A52F82" w:rsidRDefault="00A52F82">
      <w:pPr>
        <w:widowControl/>
        <w:jc w:val="left"/>
        <w:outlineLvl w:val="1"/>
        <w:rPr>
          <w:rFonts w:ascii="仿宋_GB2312" w:eastAsia="仿宋_GB2312" w:hAnsi="宋体"/>
          <w:b/>
          <w:kern w:val="0"/>
          <w:sz w:val="32"/>
          <w:szCs w:val="32"/>
        </w:rPr>
      </w:pPr>
    </w:p>
    <w:p w:rsidR="00A52F82" w:rsidRDefault="00921D1B">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A52F82" w:rsidRDefault="00921D1B">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部门支出总体情况表</w:t>
      </w:r>
    </w:p>
    <w:p w:rsidR="00A52F82" w:rsidRDefault="00921D1B">
      <w:pPr>
        <w:widowControl/>
        <w:jc w:val="left"/>
        <w:outlineLvl w:val="1"/>
        <w:rPr>
          <w:rFonts w:ascii="仿宋_GB2312" w:eastAsia="仿宋_GB2312" w:hAnsi="宋体"/>
          <w:kern w:val="0"/>
          <w:sz w:val="24"/>
        </w:rPr>
      </w:pPr>
      <w:r>
        <w:rPr>
          <w:rFonts w:ascii="仿宋_GB2312" w:eastAsia="仿宋_GB2312" w:hAnsi="宋体" w:hint="eastAsia"/>
          <w:kern w:val="0"/>
          <w:sz w:val="24"/>
        </w:rPr>
        <w:t xml:space="preserve">编制部门：昌吉州伊协         </w:t>
      </w:r>
      <w:r w:rsidR="00120EFC">
        <w:rPr>
          <w:rFonts w:ascii="仿宋_GB2312" w:eastAsia="仿宋_GB2312" w:hAnsi="宋体" w:hint="eastAsia"/>
          <w:kern w:val="0"/>
          <w:sz w:val="24"/>
        </w:rPr>
        <w:t xml:space="preserve">                          </w:t>
      </w:r>
      <w:r>
        <w:rPr>
          <w:rFonts w:ascii="仿宋_GB2312" w:eastAsia="仿宋_GB2312" w:hAnsi="宋体" w:hint="eastAsia"/>
          <w:kern w:val="0"/>
          <w:sz w:val="24"/>
        </w:rPr>
        <w:t xml:space="preserve">      单位：万元</w:t>
      </w:r>
    </w:p>
    <w:tbl>
      <w:tblPr>
        <w:tblW w:w="9229" w:type="dxa"/>
        <w:tblInd w:w="93" w:type="dxa"/>
        <w:tblLayout w:type="fixed"/>
        <w:tblLook w:val="0000"/>
      </w:tblPr>
      <w:tblGrid>
        <w:gridCol w:w="582"/>
        <w:gridCol w:w="611"/>
        <w:gridCol w:w="594"/>
        <w:gridCol w:w="2018"/>
        <w:gridCol w:w="1855"/>
        <w:gridCol w:w="1856"/>
        <w:gridCol w:w="1713"/>
      </w:tblGrid>
      <w:tr w:rsidR="00A52F82">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w:t>
            </w:r>
          </w:p>
        </w:tc>
        <w:tc>
          <w:tcPr>
            <w:tcW w:w="5424" w:type="dxa"/>
            <w:gridSpan w:val="3"/>
            <w:tcBorders>
              <w:top w:val="single" w:sz="4" w:space="0" w:color="auto"/>
              <w:left w:val="nil"/>
              <w:bottom w:val="single" w:sz="4" w:space="0" w:color="auto"/>
              <w:right w:val="single" w:sz="4" w:space="0" w:color="000000"/>
            </w:tcBorders>
            <w:vAlign w:val="center"/>
          </w:tcPr>
          <w:p w:rsidR="00A52F82" w:rsidRDefault="00921D1B">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支出预算</w:t>
            </w:r>
          </w:p>
        </w:tc>
      </w:tr>
      <w:tr w:rsidR="00A52F82">
        <w:trPr>
          <w:trHeight w:val="480"/>
        </w:trPr>
        <w:tc>
          <w:tcPr>
            <w:tcW w:w="1787" w:type="dxa"/>
            <w:gridSpan w:val="3"/>
            <w:tcBorders>
              <w:top w:val="single" w:sz="4" w:space="0" w:color="auto"/>
              <w:left w:val="single" w:sz="4" w:space="0" w:color="auto"/>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018" w:type="dxa"/>
            <w:vMerge w:val="restart"/>
            <w:tcBorders>
              <w:top w:val="nil"/>
              <w:left w:val="single" w:sz="4" w:space="0" w:color="auto"/>
              <w:bottom w:val="single" w:sz="4" w:space="0" w:color="000000"/>
              <w:right w:val="single" w:sz="4" w:space="0" w:color="auto"/>
            </w:tcBorders>
            <w:vAlign w:val="center"/>
          </w:tcPr>
          <w:p w:rsidR="00A52F82" w:rsidRDefault="00921D1B">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A52F82" w:rsidRDefault="00921D1B">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vAlign w:val="center"/>
          </w:tcPr>
          <w:p w:rsidR="00A52F82" w:rsidRDefault="00921D1B">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基本支出</w:t>
            </w:r>
          </w:p>
        </w:tc>
        <w:tc>
          <w:tcPr>
            <w:tcW w:w="1713" w:type="dxa"/>
            <w:vMerge w:val="restart"/>
            <w:tcBorders>
              <w:top w:val="nil"/>
              <w:left w:val="single" w:sz="4" w:space="0" w:color="auto"/>
              <w:bottom w:val="single" w:sz="4" w:space="0" w:color="000000"/>
              <w:right w:val="single" w:sz="4" w:space="0" w:color="auto"/>
            </w:tcBorders>
            <w:vAlign w:val="center"/>
          </w:tcPr>
          <w:p w:rsidR="00A52F82" w:rsidRDefault="00921D1B">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项目支出</w:t>
            </w:r>
          </w:p>
        </w:tc>
      </w:tr>
      <w:tr w:rsidR="00A52F82">
        <w:trPr>
          <w:trHeight w:val="270"/>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类</w:t>
            </w:r>
          </w:p>
        </w:tc>
        <w:tc>
          <w:tcPr>
            <w:tcW w:w="611"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款</w:t>
            </w:r>
          </w:p>
        </w:tc>
        <w:tc>
          <w:tcPr>
            <w:tcW w:w="594"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项</w:t>
            </w:r>
          </w:p>
        </w:tc>
        <w:tc>
          <w:tcPr>
            <w:tcW w:w="2018" w:type="dxa"/>
            <w:vMerge/>
            <w:tcBorders>
              <w:top w:val="nil"/>
              <w:left w:val="single" w:sz="4" w:space="0" w:color="auto"/>
              <w:bottom w:val="single" w:sz="4" w:space="0" w:color="000000"/>
              <w:right w:val="single" w:sz="4" w:space="0" w:color="auto"/>
            </w:tcBorders>
            <w:vAlign w:val="center"/>
          </w:tcPr>
          <w:p w:rsidR="00A52F82" w:rsidRDefault="00A52F82">
            <w:pPr>
              <w:widowControl/>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A52F82" w:rsidRDefault="00A52F82">
            <w:pPr>
              <w:widowControl/>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A52F82" w:rsidRDefault="00A52F82">
            <w:pPr>
              <w:widowControl/>
              <w:jc w:val="left"/>
              <w:rPr>
                <w:rFonts w:ascii="宋体" w:hAnsi="宋体" w:cs="宋体"/>
                <w:b/>
                <w:bCs/>
                <w:color w:val="000000"/>
                <w:kern w:val="0"/>
                <w:sz w:val="20"/>
                <w:szCs w:val="20"/>
              </w:rPr>
            </w:pPr>
          </w:p>
        </w:tc>
        <w:tc>
          <w:tcPr>
            <w:tcW w:w="1713" w:type="dxa"/>
            <w:vMerge/>
            <w:tcBorders>
              <w:top w:val="nil"/>
              <w:left w:val="single" w:sz="4" w:space="0" w:color="auto"/>
              <w:bottom w:val="single" w:sz="4" w:space="0" w:color="000000"/>
              <w:right w:val="single" w:sz="4" w:space="0" w:color="auto"/>
            </w:tcBorders>
            <w:vAlign w:val="center"/>
          </w:tcPr>
          <w:p w:rsidR="00A52F82" w:rsidRDefault="00A52F82">
            <w:pPr>
              <w:widowControl/>
              <w:jc w:val="left"/>
              <w:rPr>
                <w:rFonts w:ascii="宋体" w:hAnsi="宋体" w:cs="宋体"/>
                <w:b/>
                <w:bCs/>
                <w:color w:val="000000"/>
                <w:kern w:val="0"/>
                <w:sz w:val="20"/>
                <w:szCs w:val="20"/>
              </w:rPr>
            </w:pP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宋体" w:hAnsi="宋体" w:cs="宋体"/>
                <w:b/>
                <w:bCs/>
                <w:color w:val="000000"/>
                <w:kern w:val="0"/>
                <w:sz w:val="16"/>
                <w:szCs w:val="16"/>
              </w:rPr>
            </w:pPr>
            <w:r>
              <w:rPr>
                <w:rFonts w:ascii="Dialog" w:eastAsia="Dialog" w:hAnsi="Dialog" w:cs="Dialog"/>
                <w:color w:val="000000"/>
                <w:kern w:val="0"/>
                <w:sz w:val="24"/>
              </w:rPr>
              <w:t>201</w:t>
            </w:r>
          </w:p>
        </w:tc>
        <w:tc>
          <w:tcPr>
            <w:tcW w:w="61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宋体" w:hAnsi="宋体" w:cs="宋体"/>
                <w:b/>
                <w:bCs/>
                <w:color w:val="000000"/>
                <w:kern w:val="0"/>
                <w:sz w:val="16"/>
                <w:szCs w:val="16"/>
              </w:rPr>
            </w:pPr>
            <w:r>
              <w:rPr>
                <w:rFonts w:ascii="Dialog" w:eastAsia="Dialog" w:hAnsi="Dialog" w:cs="Dialog"/>
                <w:color w:val="000000"/>
                <w:kern w:val="0"/>
                <w:sz w:val="24"/>
              </w:rPr>
              <w:t>23</w:t>
            </w:r>
          </w:p>
        </w:tc>
        <w:tc>
          <w:tcPr>
            <w:tcW w:w="594"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宋体" w:hAnsi="宋体" w:cs="宋体"/>
                <w:b/>
                <w:bCs/>
                <w:color w:val="000000"/>
                <w:kern w:val="0"/>
                <w:sz w:val="16"/>
                <w:szCs w:val="16"/>
              </w:rPr>
            </w:pPr>
            <w:r>
              <w:rPr>
                <w:rFonts w:ascii="Dialog" w:eastAsia="Dialog" w:hAnsi="Dialog" w:cs="Dialog"/>
                <w:color w:val="000000"/>
                <w:kern w:val="0"/>
                <w:sz w:val="24"/>
              </w:rPr>
              <w:t>01</w:t>
            </w:r>
          </w:p>
        </w:tc>
        <w:tc>
          <w:tcPr>
            <w:tcW w:w="2018"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宋体" w:hAnsi="宋体" w:cs="宋体"/>
                <w:b/>
                <w:bCs/>
                <w:color w:val="000000"/>
                <w:kern w:val="0"/>
                <w:sz w:val="22"/>
                <w:szCs w:val="22"/>
              </w:rPr>
            </w:pPr>
            <w:r>
              <w:rPr>
                <w:rFonts w:ascii="Dialog" w:eastAsia="Dialog" w:hAnsi="Dialog" w:cs="Dialog"/>
                <w:color w:val="000000"/>
                <w:kern w:val="0"/>
                <w:sz w:val="24"/>
              </w:rPr>
              <w:t>行政运行</w:t>
            </w:r>
          </w:p>
        </w:tc>
        <w:tc>
          <w:tcPr>
            <w:tcW w:w="1855"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宋体" w:hAnsi="宋体" w:cs="宋体"/>
                <w:b/>
                <w:bCs/>
                <w:color w:val="000000"/>
                <w:kern w:val="0"/>
                <w:sz w:val="22"/>
                <w:szCs w:val="22"/>
              </w:rPr>
            </w:pPr>
            <w:r>
              <w:rPr>
                <w:rFonts w:ascii="Dialog" w:eastAsia="Dialog" w:hAnsi="Dialog" w:cs="Dialog" w:hint="eastAsia"/>
                <w:color w:val="000000"/>
                <w:kern w:val="0"/>
                <w:sz w:val="24"/>
              </w:rPr>
              <w:t>93.3</w:t>
            </w:r>
          </w:p>
        </w:tc>
        <w:tc>
          <w:tcPr>
            <w:tcW w:w="1856"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宋体" w:hAnsi="宋体" w:cs="宋体"/>
                <w:b/>
                <w:bCs/>
                <w:color w:val="000000"/>
                <w:kern w:val="0"/>
                <w:sz w:val="22"/>
                <w:szCs w:val="22"/>
              </w:rPr>
            </w:pPr>
            <w:r>
              <w:rPr>
                <w:rFonts w:ascii="Dialog" w:eastAsia="Dialog" w:hAnsi="Dialog" w:cs="Dialog" w:hint="eastAsia"/>
                <w:color w:val="000000"/>
                <w:kern w:val="0"/>
                <w:sz w:val="24"/>
              </w:rPr>
              <w:t>93.3</w:t>
            </w:r>
          </w:p>
        </w:tc>
        <w:tc>
          <w:tcPr>
            <w:tcW w:w="1713"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宋体" w:hAnsi="宋体" w:cs="宋体"/>
                <w:b/>
                <w:bCs/>
                <w:color w:val="000000"/>
                <w:kern w:val="0"/>
                <w:sz w:val="22"/>
                <w:szCs w:val="22"/>
              </w:rPr>
            </w:pPr>
            <w:r>
              <w:rPr>
                <w:rFonts w:ascii="Dialog" w:eastAsia="Dialog" w:hAnsi="Dialog" w:cs="Dialog"/>
                <w:color w:val="000000"/>
                <w:kern w:val="0"/>
                <w:sz w:val="24"/>
              </w:rPr>
              <w:t>0</w:t>
            </w: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宋体" w:hAnsi="宋体" w:cs="宋体"/>
                <w:b/>
                <w:bCs/>
                <w:color w:val="000000"/>
                <w:kern w:val="0"/>
                <w:sz w:val="16"/>
                <w:szCs w:val="16"/>
              </w:rPr>
            </w:pPr>
            <w:r>
              <w:rPr>
                <w:rFonts w:ascii="Dialog" w:eastAsia="Dialog" w:hAnsi="Dialog" w:cs="Dialog"/>
                <w:color w:val="000000"/>
                <w:kern w:val="0"/>
                <w:sz w:val="24"/>
              </w:rPr>
              <w:t>201</w:t>
            </w:r>
          </w:p>
        </w:tc>
        <w:tc>
          <w:tcPr>
            <w:tcW w:w="61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宋体" w:hAnsi="宋体" w:cs="宋体"/>
                <w:b/>
                <w:bCs/>
                <w:color w:val="000000"/>
                <w:kern w:val="0"/>
                <w:sz w:val="16"/>
                <w:szCs w:val="16"/>
              </w:rPr>
            </w:pPr>
            <w:r>
              <w:rPr>
                <w:rFonts w:ascii="Dialog" w:eastAsia="Dialog" w:hAnsi="Dialog" w:cs="Dialog"/>
                <w:color w:val="000000"/>
                <w:kern w:val="0"/>
                <w:sz w:val="24"/>
              </w:rPr>
              <w:t>23</w:t>
            </w:r>
          </w:p>
        </w:tc>
        <w:tc>
          <w:tcPr>
            <w:tcW w:w="594"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宋体" w:hAnsi="宋体" w:cs="宋体"/>
                <w:b/>
                <w:bCs/>
                <w:color w:val="000000"/>
                <w:kern w:val="0"/>
                <w:sz w:val="16"/>
                <w:szCs w:val="16"/>
              </w:rPr>
            </w:pPr>
            <w:r>
              <w:rPr>
                <w:rFonts w:ascii="Dialog" w:eastAsia="Dialog" w:hAnsi="Dialog" w:cs="Dialog"/>
                <w:color w:val="000000"/>
                <w:kern w:val="0"/>
                <w:sz w:val="24"/>
              </w:rPr>
              <w:t>02</w:t>
            </w:r>
          </w:p>
        </w:tc>
        <w:tc>
          <w:tcPr>
            <w:tcW w:w="2018"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宋体" w:hAnsi="宋体" w:cs="宋体"/>
                <w:b/>
                <w:bCs/>
                <w:color w:val="000000"/>
                <w:kern w:val="0"/>
                <w:sz w:val="22"/>
                <w:szCs w:val="22"/>
              </w:rPr>
            </w:pPr>
            <w:r>
              <w:rPr>
                <w:rFonts w:ascii="Dialog" w:eastAsia="Dialog" w:hAnsi="Dialog" w:cs="Dialog"/>
                <w:color w:val="000000"/>
                <w:kern w:val="0"/>
                <w:sz w:val="24"/>
              </w:rPr>
              <w:t>一般行政管理事务</w:t>
            </w:r>
          </w:p>
        </w:tc>
        <w:tc>
          <w:tcPr>
            <w:tcW w:w="1855"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宋体" w:hAnsi="宋体" w:cs="宋体"/>
                <w:b/>
                <w:bCs/>
                <w:color w:val="000000"/>
                <w:kern w:val="0"/>
                <w:sz w:val="22"/>
                <w:szCs w:val="22"/>
              </w:rPr>
            </w:pPr>
            <w:r>
              <w:rPr>
                <w:rFonts w:ascii="Dialog" w:eastAsia="Dialog" w:hAnsi="Dialog" w:cs="Dialog"/>
                <w:color w:val="000000"/>
                <w:kern w:val="0"/>
                <w:sz w:val="24"/>
              </w:rPr>
              <w:t>50</w:t>
            </w:r>
          </w:p>
        </w:tc>
        <w:tc>
          <w:tcPr>
            <w:tcW w:w="1856"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宋体" w:hAnsi="宋体" w:cs="宋体"/>
                <w:b/>
                <w:bCs/>
                <w:color w:val="000000"/>
                <w:kern w:val="0"/>
                <w:sz w:val="22"/>
                <w:szCs w:val="22"/>
              </w:rPr>
            </w:pPr>
            <w:r>
              <w:rPr>
                <w:rFonts w:ascii="Dialog" w:eastAsia="Dialog" w:hAnsi="Dialog" w:cs="Dialog"/>
                <w:color w:val="000000"/>
                <w:kern w:val="0"/>
                <w:sz w:val="24"/>
              </w:rPr>
              <w:t>0</w:t>
            </w:r>
          </w:p>
        </w:tc>
        <w:tc>
          <w:tcPr>
            <w:tcW w:w="1713"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宋体" w:hAnsi="宋体" w:cs="宋体"/>
                <w:b/>
                <w:bCs/>
                <w:color w:val="000000"/>
                <w:kern w:val="0"/>
                <w:sz w:val="22"/>
                <w:szCs w:val="22"/>
              </w:rPr>
            </w:pPr>
            <w:r>
              <w:rPr>
                <w:rFonts w:ascii="Dialog" w:eastAsia="Dialog" w:hAnsi="Dialog" w:cs="Dialog"/>
                <w:color w:val="000000"/>
                <w:kern w:val="0"/>
                <w:sz w:val="24"/>
              </w:rPr>
              <w:t>50</w:t>
            </w: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594"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2018"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94"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018"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94"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018"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94"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018"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94"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018"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94"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018"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94"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018"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94"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018"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594"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2018"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594"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2018"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594"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2018"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594"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2018"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594"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2018"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594"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2018"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594"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2018"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594"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2018"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594"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16"/>
                <w:szCs w:val="16"/>
              </w:rPr>
            </w:pPr>
          </w:p>
        </w:tc>
        <w:tc>
          <w:tcPr>
            <w:tcW w:w="2018"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b/>
                <w:bCs/>
                <w:color w:val="000000"/>
                <w:kern w:val="0"/>
                <w:sz w:val="22"/>
                <w:szCs w:val="22"/>
              </w:rPr>
            </w:pP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94"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018"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94"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018"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94"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018"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A52F82">
        <w:trPr>
          <w:trHeight w:val="405"/>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611"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94"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2018"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143.3</w:t>
            </w:r>
          </w:p>
        </w:tc>
        <w:tc>
          <w:tcPr>
            <w:tcW w:w="1856"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93.3</w:t>
            </w:r>
          </w:p>
        </w:tc>
        <w:tc>
          <w:tcPr>
            <w:tcW w:w="1713" w:type="dxa"/>
            <w:tcBorders>
              <w:top w:val="nil"/>
              <w:left w:val="nil"/>
              <w:bottom w:val="single" w:sz="4" w:space="0" w:color="auto"/>
              <w:right w:val="single" w:sz="4" w:space="0" w:color="auto"/>
            </w:tcBorders>
            <w:vAlign w:val="center"/>
          </w:tcPr>
          <w:p w:rsidR="00A52F82" w:rsidRDefault="00921D1B">
            <w:pPr>
              <w:widowControl/>
              <w:tabs>
                <w:tab w:val="left" w:pos="550"/>
              </w:tabs>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ab/>
              <w:t>50</w:t>
            </w:r>
          </w:p>
        </w:tc>
      </w:tr>
    </w:tbl>
    <w:p w:rsidR="00A52F82" w:rsidRDefault="00921D1B">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52F82" w:rsidRDefault="00921D1B" w:rsidP="00277754">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A52F82" w:rsidRDefault="00921D1B" w:rsidP="00277754">
      <w:pPr>
        <w:widowControl/>
        <w:spacing w:beforeLines="50"/>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A52F82" w:rsidRDefault="00921D1B" w:rsidP="00277754">
      <w:pPr>
        <w:widowControl/>
        <w:spacing w:beforeLines="50"/>
        <w:outlineLvl w:val="1"/>
        <w:rPr>
          <w:rFonts w:ascii="仿宋_GB2312" w:eastAsia="仿宋_GB2312" w:hAnsi="宋体"/>
          <w:kern w:val="0"/>
          <w:sz w:val="28"/>
          <w:szCs w:val="28"/>
        </w:rPr>
      </w:pPr>
      <w:r>
        <w:rPr>
          <w:rFonts w:ascii="仿宋_GB2312" w:eastAsia="仿宋_GB2312" w:hAnsi="宋体" w:hint="eastAsia"/>
          <w:kern w:val="0"/>
          <w:sz w:val="28"/>
          <w:szCs w:val="28"/>
        </w:rPr>
        <w:t>编制部门：</w:t>
      </w:r>
      <w:r>
        <w:rPr>
          <w:rFonts w:ascii="仿宋_GB2312" w:eastAsia="仿宋_GB2312" w:hAnsi="宋体" w:hint="eastAsia"/>
          <w:kern w:val="0"/>
          <w:sz w:val="24"/>
        </w:rPr>
        <w:t>昌吉州伊协</w:t>
      </w:r>
      <w:r>
        <w:rPr>
          <w:rFonts w:ascii="仿宋_GB2312" w:eastAsia="仿宋_GB2312" w:hAnsi="宋体" w:hint="eastAsia"/>
          <w:kern w:val="0"/>
          <w:sz w:val="28"/>
          <w:szCs w:val="28"/>
        </w:rPr>
        <w:t xml:space="preserve">     </w:t>
      </w:r>
      <w:r w:rsidR="00120EFC">
        <w:rPr>
          <w:rFonts w:ascii="仿宋_GB2312" w:eastAsia="仿宋_GB2312" w:hAnsi="宋体" w:hint="eastAsia"/>
          <w:kern w:val="0"/>
          <w:sz w:val="28"/>
          <w:szCs w:val="28"/>
        </w:rPr>
        <w:t xml:space="preserve">                       </w:t>
      </w:r>
      <w:r>
        <w:rPr>
          <w:rFonts w:ascii="仿宋_GB2312" w:eastAsia="仿宋_GB2312" w:hAnsi="宋体" w:hint="eastAsia"/>
          <w:kern w:val="0"/>
          <w:sz w:val="28"/>
          <w:szCs w:val="28"/>
        </w:rPr>
        <w:t xml:space="preserve">     单位：万元</w:t>
      </w:r>
    </w:p>
    <w:tbl>
      <w:tblPr>
        <w:tblW w:w="9229" w:type="dxa"/>
        <w:tblInd w:w="93" w:type="dxa"/>
        <w:tblLayout w:type="fixed"/>
        <w:tblLook w:val="0000"/>
      </w:tblPr>
      <w:tblGrid>
        <w:gridCol w:w="1620"/>
        <w:gridCol w:w="1230"/>
        <w:gridCol w:w="2250"/>
        <w:gridCol w:w="1294"/>
        <w:gridCol w:w="1418"/>
        <w:gridCol w:w="1417"/>
      </w:tblGrid>
      <w:tr w:rsidR="00A52F82">
        <w:trPr>
          <w:trHeight w:val="285"/>
        </w:trPr>
        <w:tc>
          <w:tcPr>
            <w:tcW w:w="2850" w:type="dxa"/>
            <w:gridSpan w:val="2"/>
            <w:tcBorders>
              <w:top w:val="single" w:sz="4" w:space="0" w:color="auto"/>
              <w:left w:val="single" w:sz="4" w:space="0" w:color="auto"/>
              <w:bottom w:val="single" w:sz="4" w:space="0" w:color="auto"/>
              <w:right w:val="single" w:sz="4" w:space="0" w:color="000000"/>
            </w:tcBorders>
            <w:vAlign w:val="center"/>
          </w:tcPr>
          <w:p w:rsidR="00A52F82" w:rsidRDefault="00921D1B">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vAlign w:val="center"/>
          </w:tcPr>
          <w:p w:rsidR="00A52F82" w:rsidRDefault="00921D1B">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A52F82">
        <w:trPr>
          <w:trHeight w:val="465"/>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  能  分  类</w:t>
            </w:r>
          </w:p>
        </w:tc>
        <w:tc>
          <w:tcPr>
            <w:tcW w:w="1294"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vAlign w:val="center"/>
          </w:tcPr>
          <w:p w:rsidR="00A52F82" w:rsidRDefault="00921D1B">
            <w:pPr>
              <w:widowControl/>
              <w:jc w:val="right"/>
              <w:textAlignment w:val="center"/>
              <w:rPr>
                <w:rFonts w:ascii="仿宋_GB2312" w:eastAsia="仿宋_GB2312" w:hAnsi="宋体" w:cs="宋体"/>
                <w:color w:val="000000"/>
                <w:kern w:val="0"/>
                <w:sz w:val="22"/>
                <w:szCs w:val="22"/>
              </w:rPr>
            </w:pPr>
            <w:r>
              <w:rPr>
                <w:rFonts w:ascii="Dialog" w:eastAsia="Dialog" w:hAnsi="Dialog" w:cs="Dialog" w:hint="eastAsia"/>
                <w:color w:val="000000"/>
                <w:kern w:val="0"/>
                <w:sz w:val="24"/>
              </w:rPr>
              <w:t>143.3</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294" w:type="dxa"/>
            <w:tcBorders>
              <w:top w:val="nil"/>
              <w:left w:val="nil"/>
              <w:bottom w:val="single" w:sz="4" w:space="0" w:color="auto"/>
              <w:right w:val="single" w:sz="4" w:space="0" w:color="auto"/>
            </w:tcBorders>
            <w:vAlign w:val="center"/>
          </w:tcPr>
          <w:p w:rsidR="00A52F82" w:rsidRDefault="00921D1B">
            <w:pPr>
              <w:widowControl/>
              <w:tabs>
                <w:tab w:val="center" w:pos="539"/>
                <w:tab w:val="right" w:pos="1378"/>
              </w:tabs>
              <w:jc w:val="left"/>
              <w:rPr>
                <w:rFonts w:ascii="宋体" w:hAnsi="宋体" w:cs="宋体"/>
                <w:kern w:val="0"/>
                <w:sz w:val="18"/>
                <w:szCs w:val="18"/>
              </w:rPr>
            </w:pPr>
            <w:r>
              <w:rPr>
                <w:rFonts w:ascii="宋体" w:hAnsi="宋体" w:cs="宋体" w:hint="eastAsia"/>
                <w:kern w:val="0"/>
                <w:sz w:val="18"/>
                <w:szCs w:val="18"/>
              </w:rPr>
              <w:tab/>
              <w:t>143.3</w:t>
            </w:r>
            <w:r>
              <w:rPr>
                <w:rFonts w:ascii="宋体" w:hAnsi="宋体" w:cs="宋体" w:hint="eastAsia"/>
                <w:kern w:val="0"/>
                <w:sz w:val="18"/>
                <w:szCs w:val="18"/>
              </w:rPr>
              <w:tab/>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tabs>
                <w:tab w:val="left" w:pos="522"/>
                <w:tab w:val="right" w:pos="1502"/>
              </w:tabs>
              <w:jc w:val="left"/>
              <w:rPr>
                <w:rFonts w:ascii="宋体" w:hAnsi="宋体" w:cs="宋体"/>
                <w:kern w:val="0"/>
                <w:sz w:val="18"/>
                <w:szCs w:val="18"/>
              </w:rPr>
            </w:pPr>
            <w:r>
              <w:rPr>
                <w:rFonts w:ascii="宋体" w:hAnsi="宋体" w:cs="宋体" w:hint="eastAsia"/>
                <w:kern w:val="0"/>
                <w:sz w:val="18"/>
                <w:szCs w:val="18"/>
              </w:rPr>
              <w:tab/>
              <w:t>143.3</w:t>
            </w:r>
            <w:r>
              <w:rPr>
                <w:rFonts w:ascii="宋体" w:hAnsi="宋体" w:cs="宋体" w:hint="eastAsia"/>
                <w:kern w:val="0"/>
                <w:sz w:val="18"/>
                <w:szCs w:val="18"/>
              </w:rPr>
              <w:tab/>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vAlign w:val="center"/>
          </w:tcPr>
          <w:p w:rsidR="00A52F82" w:rsidRDefault="00921D1B">
            <w:pPr>
              <w:widowControl/>
              <w:jc w:val="right"/>
              <w:textAlignment w:val="center"/>
              <w:rPr>
                <w:rFonts w:ascii="仿宋_GB2312" w:eastAsia="仿宋_GB2312" w:hAnsi="宋体" w:cs="宋体"/>
                <w:color w:val="000000"/>
                <w:kern w:val="0"/>
                <w:sz w:val="22"/>
                <w:szCs w:val="22"/>
              </w:rPr>
            </w:pPr>
            <w:r>
              <w:rPr>
                <w:rFonts w:ascii="Dialog" w:eastAsia="Dialog" w:hAnsi="Dialog" w:cs="Dialog" w:hint="eastAsia"/>
                <w:color w:val="000000"/>
                <w:kern w:val="0"/>
                <w:sz w:val="24"/>
              </w:rPr>
              <w:t>143.3</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vAlign w:val="center"/>
          </w:tcPr>
          <w:p w:rsidR="00A52F82" w:rsidRDefault="00921D1B">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文化体育与传媒支出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5"/>
                <w:szCs w:val="15"/>
              </w:rPr>
            </w:pPr>
            <w:r>
              <w:rPr>
                <w:rFonts w:ascii="仿宋_GB2312" w:eastAsia="仿宋_GB2312" w:hAnsi="宋体" w:cs="宋体" w:hint="eastAsia"/>
                <w:kern w:val="0"/>
                <w:sz w:val="15"/>
                <w:szCs w:val="15"/>
              </w:rPr>
              <w:t>210 医疗卫生与计划生育支出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资源勘探信息等支出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国土资源气象等支出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粮油物资管理支出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5"/>
                <w:szCs w:val="15"/>
              </w:rPr>
            </w:pPr>
            <w:r>
              <w:rPr>
                <w:rFonts w:ascii="仿宋_GB2312" w:eastAsia="仿宋_GB2312" w:hAnsi="宋体" w:cs="宋体" w:hint="eastAsia"/>
                <w:kern w:val="0"/>
                <w:sz w:val="15"/>
                <w:szCs w:val="15"/>
              </w:rPr>
              <w:t>2</w:t>
            </w:r>
            <w:r>
              <w:rPr>
                <w:rFonts w:ascii="仿宋_GB2312" w:eastAsia="仿宋_GB2312" w:hAnsi="宋体" w:cs="宋体" w:hint="eastAsia"/>
                <w:color w:val="000000"/>
                <w:kern w:val="0"/>
                <w:sz w:val="15"/>
                <w:szCs w:val="15"/>
              </w:rPr>
              <w:t>23 国有资本经营预算支出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w:t>
            </w:r>
            <w:r>
              <w:rPr>
                <w:rFonts w:ascii="仿宋_GB2312" w:eastAsia="仿宋_GB2312" w:hAnsi="宋体" w:cs="宋体" w:hint="eastAsia"/>
                <w:color w:val="000000"/>
                <w:kern w:val="0"/>
                <w:sz w:val="18"/>
                <w:szCs w:val="18"/>
              </w:rPr>
              <w:t>31 债务还本支出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w:t>
            </w:r>
            <w:r>
              <w:rPr>
                <w:rFonts w:ascii="仿宋_GB2312" w:eastAsia="仿宋_GB2312" w:hAnsi="宋体" w:cs="宋体" w:hint="eastAsia"/>
                <w:color w:val="000000"/>
                <w:kern w:val="0"/>
                <w:sz w:val="18"/>
                <w:szCs w:val="18"/>
              </w:rPr>
              <w:t>32 债务付息支出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w:t>
            </w:r>
            <w:r>
              <w:rPr>
                <w:rFonts w:ascii="仿宋_GB2312" w:eastAsia="仿宋_GB2312" w:hAnsi="宋体" w:cs="宋体" w:hint="eastAsia"/>
                <w:color w:val="000000"/>
                <w:kern w:val="0"/>
                <w:sz w:val="18"/>
                <w:szCs w:val="18"/>
              </w:rPr>
              <w:t xml:space="preserve"> 债务发行费支出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color w:val="000000"/>
                <w:kern w:val="0"/>
                <w:sz w:val="22"/>
                <w:szCs w:val="22"/>
              </w:rPr>
            </w:pPr>
            <w:r>
              <w:rPr>
                <w:rFonts w:ascii="仿宋_GB2312" w:eastAsia="仿宋_GB2312" w:hAnsi="宋体" w:cs="宋体" w:hint="eastAsia"/>
                <w:kern w:val="0"/>
                <w:sz w:val="20"/>
                <w:szCs w:val="20"/>
              </w:rPr>
              <w:t>小       计</w:t>
            </w:r>
          </w:p>
        </w:tc>
        <w:tc>
          <w:tcPr>
            <w:tcW w:w="1230" w:type="dxa"/>
            <w:tcBorders>
              <w:top w:val="nil"/>
              <w:left w:val="nil"/>
              <w:bottom w:val="single" w:sz="4" w:space="0" w:color="auto"/>
              <w:right w:val="single" w:sz="4" w:space="0" w:color="auto"/>
            </w:tcBorders>
            <w:vAlign w:val="center"/>
          </w:tcPr>
          <w:p w:rsidR="00A52F82" w:rsidRDefault="00921D1B">
            <w:pPr>
              <w:widowControl/>
              <w:ind w:firstLineChars="100" w:firstLine="220"/>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143.3</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           计</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color w:val="000000"/>
                <w:kern w:val="0"/>
                <w:sz w:val="22"/>
                <w:szCs w:val="22"/>
              </w:rPr>
              <w:t xml:space="preserve">143.3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color w:val="000000"/>
                <w:kern w:val="0"/>
                <w:sz w:val="22"/>
                <w:szCs w:val="22"/>
              </w:rPr>
              <w:t xml:space="preserve">143.3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vAlign w:val="center"/>
          </w:tcPr>
          <w:p w:rsidR="00A52F82" w:rsidRDefault="00921D1B">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230 转移性支出</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color w:val="000000"/>
                <w:kern w:val="0"/>
                <w:sz w:val="22"/>
                <w:szCs w:val="22"/>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color w:val="000000"/>
                <w:kern w:val="0"/>
                <w:sz w:val="22"/>
                <w:szCs w:val="22"/>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52F82">
        <w:trPr>
          <w:trHeight w:hRule="exact" w:val="312"/>
        </w:trPr>
        <w:tc>
          <w:tcPr>
            <w:tcW w:w="1620"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vAlign w:val="center"/>
          </w:tcPr>
          <w:p w:rsidR="00A52F82" w:rsidRDefault="00921D1B">
            <w:pPr>
              <w:widowControl/>
              <w:ind w:right="220"/>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143.3　</w:t>
            </w:r>
          </w:p>
        </w:tc>
        <w:tc>
          <w:tcPr>
            <w:tcW w:w="2250"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  出  总  计</w:t>
            </w:r>
          </w:p>
        </w:tc>
        <w:tc>
          <w:tcPr>
            <w:tcW w:w="1294"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color w:val="000000"/>
                <w:kern w:val="0"/>
                <w:sz w:val="22"/>
                <w:szCs w:val="22"/>
              </w:rPr>
              <w:t xml:space="preserve">143.3　</w:t>
            </w:r>
          </w:p>
        </w:tc>
        <w:tc>
          <w:tcPr>
            <w:tcW w:w="1418"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color w:val="000000"/>
                <w:kern w:val="0"/>
                <w:sz w:val="22"/>
                <w:szCs w:val="22"/>
              </w:rPr>
              <w:t xml:space="preserve">143.3　</w:t>
            </w:r>
          </w:p>
        </w:tc>
        <w:tc>
          <w:tcPr>
            <w:tcW w:w="1417" w:type="dxa"/>
            <w:tcBorders>
              <w:top w:val="nil"/>
              <w:left w:val="nil"/>
              <w:bottom w:val="single" w:sz="4" w:space="0" w:color="auto"/>
              <w:right w:val="single" w:sz="4" w:space="0" w:color="auto"/>
            </w:tcBorders>
            <w:vAlign w:val="center"/>
          </w:tcPr>
          <w:p w:rsidR="00A52F82" w:rsidRDefault="00921D1B">
            <w:pPr>
              <w:widowControl/>
              <w:jc w:val="right"/>
              <w:rPr>
                <w:rFonts w:ascii="宋体" w:hAnsi="宋体" w:cs="宋体"/>
                <w:kern w:val="0"/>
                <w:sz w:val="18"/>
                <w:szCs w:val="18"/>
              </w:rPr>
            </w:pPr>
            <w:r>
              <w:rPr>
                <w:rFonts w:ascii="宋体" w:hAnsi="宋体" w:cs="宋体" w:hint="eastAsia"/>
                <w:kern w:val="0"/>
                <w:sz w:val="18"/>
                <w:szCs w:val="18"/>
              </w:rPr>
              <w:t xml:space="preserve">　</w:t>
            </w:r>
          </w:p>
        </w:tc>
      </w:tr>
    </w:tbl>
    <w:p w:rsidR="00A52F82" w:rsidRDefault="00921D1B">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52F82" w:rsidRDefault="00A52F82">
      <w:pPr>
        <w:widowControl/>
        <w:jc w:val="left"/>
        <w:outlineLvl w:val="1"/>
        <w:rPr>
          <w:rFonts w:ascii="仿宋_GB2312" w:eastAsia="仿宋_GB2312" w:hAnsi="宋体"/>
          <w:b/>
          <w:kern w:val="0"/>
          <w:sz w:val="32"/>
          <w:szCs w:val="32"/>
        </w:rPr>
      </w:pPr>
    </w:p>
    <w:p w:rsidR="00A52F82" w:rsidRDefault="00921D1B">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087" w:type="dxa"/>
        <w:tblInd w:w="93" w:type="dxa"/>
        <w:tblLayout w:type="fixed"/>
        <w:tblLook w:val="0000"/>
      </w:tblPr>
      <w:tblGrid>
        <w:gridCol w:w="724"/>
        <w:gridCol w:w="567"/>
        <w:gridCol w:w="567"/>
        <w:gridCol w:w="2002"/>
        <w:gridCol w:w="660"/>
        <w:gridCol w:w="1024"/>
        <w:gridCol w:w="216"/>
        <w:gridCol w:w="1626"/>
        <w:gridCol w:w="1701"/>
      </w:tblGrid>
      <w:tr w:rsidR="00A52F82">
        <w:trPr>
          <w:trHeight w:val="450"/>
        </w:trPr>
        <w:tc>
          <w:tcPr>
            <w:tcW w:w="9087" w:type="dxa"/>
            <w:gridSpan w:val="9"/>
            <w:tcBorders>
              <w:top w:val="nil"/>
              <w:left w:val="nil"/>
              <w:bottom w:val="nil"/>
              <w:right w:val="nil"/>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A52F82">
        <w:trPr>
          <w:trHeight w:val="285"/>
        </w:trPr>
        <w:tc>
          <w:tcPr>
            <w:tcW w:w="3860" w:type="dxa"/>
            <w:gridSpan w:val="4"/>
            <w:tcBorders>
              <w:top w:val="nil"/>
              <w:left w:val="nil"/>
              <w:bottom w:val="nil"/>
              <w:right w:val="nil"/>
            </w:tcBorders>
            <w:vAlign w:val="center"/>
          </w:tcPr>
          <w:p w:rsidR="00A52F82" w:rsidRDefault="00921D1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昌吉州伊协</w:t>
            </w:r>
          </w:p>
        </w:tc>
        <w:tc>
          <w:tcPr>
            <w:tcW w:w="660" w:type="dxa"/>
            <w:tcBorders>
              <w:top w:val="nil"/>
              <w:left w:val="nil"/>
              <w:bottom w:val="nil"/>
              <w:right w:val="nil"/>
            </w:tcBorders>
            <w:vAlign w:val="center"/>
          </w:tcPr>
          <w:p w:rsidR="00A52F82" w:rsidRDefault="00120EFC">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240" w:type="dxa"/>
            <w:gridSpan w:val="2"/>
            <w:tcBorders>
              <w:top w:val="nil"/>
              <w:left w:val="nil"/>
              <w:bottom w:val="nil"/>
              <w:right w:val="nil"/>
            </w:tcBorders>
            <w:vAlign w:val="center"/>
          </w:tcPr>
          <w:p w:rsidR="00A52F82" w:rsidRDefault="00921D1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vAlign w:val="center"/>
          </w:tcPr>
          <w:p w:rsidR="00A52F82" w:rsidRDefault="00921D1B">
            <w:pPr>
              <w:widowControl/>
              <w:ind w:right="48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A52F82">
        <w:trPr>
          <w:trHeight w:val="405"/>
        </w:trPr>
        <w:tc>
          <w:tcPr>
            <w:tcW w:w="3860" w:type="dxa"/>
            <w:gridSpan w:val="4"/>
            <w:tcBorders>
              <w:top w:val="single" w:sz="4" w:space="0" w:color="auto"/>
              <w:left w:val="single" w:sz="4" w:space="0" w:color="auto"/>
              <w:bottom w:val="single" w:sz="4" w:space="0" w:color="auto"/>
              <w:right w:val="single" w:sz="4" w:space="0" w:color="000000"/>
            </w:tcBorders>
            <w:vAlign w:val="center"/>
          </w:tcPr>
          <w:p w:rsidR="00A52F82" w:rsidRDefault="00921D1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vAlign w:val="center"/>
          </w:tcPr>
          <w:p w:rsidR="00A52F82" w:rsidRDefault="00921D1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A52F82">
        <w:trPr>
          <w:trHeight w:val="465"/>
        </w:trPr>
        <w:tc>
          <w:tcPr>
            <w:tcW w:w="1858" w:type="dxa"/>
            <w:gridSpan w:val="3"/>
            <w:tcBorders>
              <w:top w:val="single" w:sz="4" w:space="0" w:color="auto"/>
              <w:left w:val="single" w:sz="4" w:space="0" w:color="auto"/>
              <w:bottom w:val="single" w:sz="4" w:space="0" w:color="auto"/>
              <w:right w:val="single" w:sz="4" w:space="0" w:color="000000"/>
            </w:tcBorders>
            <w:vAlign w:val="center"/>
          </w:tcPr>
          <w:p w:rsidR="00A52F82" w:rsidRDefault="00921D1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002" w:type="dxa"/>
            <w:vMerge w:val="restart"/>
            <w:tcBorders>
              <w:top w:val="nil"/>
              <w:left w:val="single" w:sz="4" w:space="0" w:color="auto"/>
              <w:bottom w:val="single" w:sz="4" w:space="0" w:color="000000"/>
              <w:right w:val="single" w:sz="4" w:space="0" w:color="auto"/>
            </w:tcBorders>
            <w:vAlign w:val="center"/>
          </w:tcPr>
          <w:p w:rsidR="00A52F82" w:rsidRDefault="00921D1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A52F82" w:rsidRDefault="00921D1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A52F82" w:rsidRDefault="00921D1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A52F82" w:rsidRDefault="00921D1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A52F82">
        <w:trPr>
          <w:trHeight w:val="300"/>
        </w:trPr>
        <w:tc>
          <w:tcPr>
            <w:tcW w:w="724"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002" w:type="dxa"/>
            <w:vMerge/>
            <w:tcBorders>
              <w:top w:val="nil"/>
              <w:left w:val="single" w:sz="4" w:space="0" w:color="auto"/>
              <w:bottom w:val="single" w:sz="4" w:space="0" w:color="000000"/>
              <w:right w:val="single" w:sz="4" w:space="0" w:color="auto"/>
            </w:tcBorders>
            <w:vAlign w:val="center"/>
          </w:tcPr>
          <w:p w:rsidR="00A52F82" w:rsidRDefault="00A52F82">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A52F82" w:rsidRDefault="00A52F82">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A52F82" w:rsidRDefault="00A52F82">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A52F82" w:rsidRDefault="00A52F82">
            <w:pPr>
              <w:widowControl/>
              <w:jc w:val="left"/>
              <w:rPr>
                <w:rFonts w:ascii="仿宋_GB2312" w:eastAsia="仿宋_GB2312" w:hAnsi="宋体" w:cs="宋体"/>
                <w:b/>
                <w:bCs/>
                <w:color w:val="000000"/>
                <w:kern w:val="0"/>
                <w:sz w:val="20"/>
                <w:szCs w:val="20"/>
              </w:rPr>
            </w:pPr>
          </w:p>
        </w:tc>
      </w:tr>
      <w:tr w:rsidR="00A52F82">
        <w:trPr>
          <w:trHeight w:val="450"/>
        </w:trPr>
        <w:tc>
          <w:tcPr>
            <w:tcW w:w="724"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b/>
                <w:color w:val="000000"/>
                <w:kern w:val="0"/>
                <w:sz w:val="20"/>
                <w:szCs w:val="20"/>
              </w:rPr>
            </w:pPr>
            <w:r>
              <w:rPr>
                <w:rFonts w:ascii="Dialog" w:eastAsia="Dialog" w:hAnsi="Dialog" w:cs="Dialog"/>
                <w:color w:val="000000"/>
                <w:kern w:val="0"/>
                <w:sz w:val="24"/>
              </w:rPr>
              <w:t>201</w:t>
            </w:r>
          </w:p>
        </w:tc>
        <w:tc>
          <w:tcPr>
            <w:tcW w:w="56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b/>
                <w:color w:val="000000"/>
                <w:kern w:val="0"/>
                <w:sz w:val="20"/>
                <w:szCs w:val="20"/>
              </w:rPr>
            </w:pPr>
            <w:r>
              <w:rPr>
                <w:rFonts w:ascii="Dialog" w:eastAsia="Dialog" w:hAnsi="Dialog" w:cs="Dialog"/>
                <w:color w:val="000000"/>
                <w:kern w:val="0"/>
                <w:sz w:val="24"/>
              </w:rPr>
              <w:t>23</w:t>
            </w:r>
          </w:p>
        </w:tc>
        <w:tc>
          <w:tcPr>
            <w:tcW w:w="56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b/>
                <w:color w:val="000000"/>
                <w:kern w:val="0"/>
                <w:sz w:val="20"/>
                <w:szCs w:val="20"/>
              </w:rPr>
            </w:pPr>
            <w:r>
              <w:rPr>
                <w:rFonts w:ascii="Dialog" w:eastAsia="Dialog" w:hAnsi="Dialog" w:cs="Dialog"/>
                <w:color w:val="000000"/>
                <w:kern w:val="0"/>
                <w:sz w:val="24"/>
              </w:rPr>
              <w:t>01</w:t>
            </w:r>
          </w:p>
        </w:tc>
        <w:tc>
          <w:tcPr>
            <w:tcW w:w="2002"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b/>
                <w:color w:val="000000"/>
                <w:kern w:val="0"/>
                <w:sz w:val="20"/>
                <w:szCs w:val="20"/>
              </w:rPr>
            </w:pPr>
            <w:r>
              <w:rPr>
                <w:rFonts w:ascii="Dialog" w:eastAsia="Dialog" w:hAnsi="Dialog" w:cs="Dialog"/>
                <w:color w:val="000000"/>
                <w:kern w:val="0"/>
                <w:sz w:val="24"/>
              </w:rPr>
              <w:t>行政运行</w:t>
            </w:r>
          </w:p>
        </w:tc>
        <w:tc>
          <w:tcPr>
            <w:tcW w:w="1684"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b/>
                <w:color w:val="000000"/>
                <w:kern w:val="0"/>
                <w:sz w:val="20"/>
                <w:szCs w:val="20"/>
              </w:rPr>
            </w:pPr>
            <w:r>
              <w:rPr>
                <w:rFonts w:ascii="Dialog" w:eastAsia="Dialog" w:hAnsi="Dialog" w:cs="Dialog" w:hint="eastAsia"/>
                <w:color w:val="000000"/>
                <w:kern w:val="0"/>
                <w:sz w:val="24"/>
              </w:rPr>
              <w:t>93.3</w:t>
            </w:r>
          </w:p>
        </w:tc>
        <w:tc>
          <w:tcPr>
            <w:tcW w:w="1842"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b/>
                <w:color w:val="000000"/>
                <w:kern w:val="0"/>
                <w:sz w:val="20"/>
                <w:szCs w:val="20"/>
              </w:rPr>
            </w:pPr>
            <w:r>
              <w:rPr>
                <w:rFonts w:ascii="Dialog" w:eastAsia="Dialog" w:hAnsi="Dialog" w:cs="Dialog" w:hint="eastAsia"/>
                <w:color w:val="000000"/>
                <w:kern w:val="0"/>
                <w:sz w:val="24"/>
              </w:rPr>
              <w:t>93.3</w:t>
            </w:r>
          </w:p>
        </w:tc>
        <w:tc>
          <w:tcPr>
            <w:tcW w:w="170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b/>
                <w:color w:val="000000"/>
                <w:kern w:val="0"/>
                <w:sz w:val="20"/>
                <w:szCs w:val="20"/>
              </w:rPr>
            </w:pPr>
            <w:r>
              <w:rPr>
                <w:rFonts w:ascii="Dialog" w:eastAsia="Dialog" w:hAnsi="Dialog" w:cs="Dialog"/>
                <w:color w:val="000000"/>
                <w:kern w:val="0"/>
                <w:sz w:val="24"/>
              </w:rPr>
              <w:t>0</w:t>
            </w:r>
          </w:p>
        </w:tc>
      </w:tr>
      <w:tr w:rsidR="00A52F82">
        <w:trPr>
          <w:trHeight w:val="672"/>
        </w:trPr>
        <w:tc>
          <w:tcPr>
            <w:tcW w:w="724"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b/>
                <w:color w:val="000000"/>
                <w:kern w:val="0"/>
                <w:sz w:val="20"/>
                <w:szCs w:val="20"/>
              </w:rPr>
            </w:pPr>
            <w:r>
              <w:rPr>
                <w:rFonts w:ascii="Dialog" w:eastAsia="Dialog" w:hAnsi="Dialog" w:cs="Dialog"/>
                <w:color w:val="000000"/>
                <w:kern w:val="0"/>
                <w:sz w:val="24"/>
              </w:rPr>
              <w:t>201</w:t>
            </w:r>
          </w:p>
        </w:tc>
        <w:tc>
          <w:tcPr>
            <w:tcW w:w="56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b/>
                <w:color w:val="000000"/>
                <w:kern w:val="0"/>
                <w:sz w:val="20"/>
                <w:szCs w:val="20"/>
              </w:rPr>
            </w:pPr>
            <w:r>
              <w:rPr>
                <w:rFonts w:ascii="Dialog" w:eastAsia="Dialog" w:hAnsi="Dialog" w:cs="Dialog"/>
                <w:color w:val="000000"/>
                <w:kern w:val="0"/>
                <w:sz w:val="24"/>
              </w:rPr>
              <w:t>23</w:t>
            </w:r>
          </w:p>
        </w:tc>
        <w:tc>
          <w:tcPr>
            <w:tcW w:w="56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b/>
                <w:color w:val="000000"/>
                <w:kern w:val="0"/>
                <w:sz w:val="20"/>
                <w:szCs w:val="20"/>
              </w:rPr>
            </w:pPr>
            <w:r>
              <w:rPr>
                <w:rFonts w:ascii="Dialog" w:eastAsia="Dialog" w:hAnsi="Dialog" w:cs="Dialog"/>
                <w:color w:val="000000"/>
                <w:kern w:val="0"/>
                <w:sz w:val="24"/>
              </w:rPr>
              <w:t>02</w:t>
            </w:r>
          </w:p>
        </w:tc>
        <w:tc>
          <w:tcPr>
            <w:tcW w:w="2002"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b/>
                <w:color w:val="000000"/>
                <w:kern w:val="0"/>
                <w:sz w:val="20"/>
                <w:szCs w:val="20"/>
              </w:rPr>
            </w:pPr>
            <w:r>
              <w:rPr>
                <w:rFonts w:ascii="Dialog" w:eastAsia="Dialog" w:hAnsi="Dialog" w:cs="Dialog"/>
                <w:color w:val="000000"/>
                <w:kern w:val="0"/>
                <w:sz w:val="24"/>
              </w:rPr>
              <w:t>一般行政管理事务</w:t>
            </w:r>
          </w:p>
        </w:tc>
        <w:tc>
          <w:tcPr>
            <w:tcW w:w="1684"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b/>
                <w:color w:val="000000"/>
                <w:kern w:val="0"/>
                <w:sz w:val="20"/>
                <w:szCs w:val="20"/>
              </w:rPr>
            </w:pPr>
            <w:r>
              <w:rPr>
                <w:rFonts w:ascii="Dialog" w:eastAsia="Dialog" w:hAnsi="Dialog" w:cs="Dialog"/>
                <w:color w:val="000000"/>
                <w:kern w:val="0"/>
                <w:sz w:val="24"/>
              </w:rPr>
              <w:t>50</w:t>
            </w:r>
          </w:p>
        </w:tc>
        <w:tc>
          <w:tcPr>
            <w:tcW w:w="1842"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b/>
                <w:color w:val="000000"/>
                <w:kern w:val="0"/>
                <w:sz w:val="20"/>
                <w:szCs w:val="20"/>
              </w:rPr>
            </w:pPr>
            <w:r>
              <w:rPr>
                <w:rFonts w:ascii="Dialog" w:eastAsia="Dialog" w:hAnsi="Dialog" w:cs="Dialog"/>
                <w:color w:val="000000"/>
                <w:kern w:val="0"/>
                <w:sz w:val="24"/>
              </w:rPr>
              <w:t>0</w:t>
            </w:r>
          </w:p>
        </w:tc>
        <w:tc>
          <w:tcPr>
            <w:tcW w:w="170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宋体" w:hAnsi="宋体" w:cs="宋体"/>
                <w:color w:val="000000"/>
                <w:kern w:val="0"/>
                <w:sz w:val="20"/>
                <w:szCs w:val="20"/>
              </w:rPr>
            </w:pPr>
            <w:r>
              <w:rPr>
                <w:rFonts w:ascii="Dialog" w:eastAsia="Dialog" w:hAnsi="Dialog" w:cs="Dialog"/>
                <w:color w:val="000000"/>
                <w:kern w:val="0"/>
                <w:sz w:val="24"/>
              </w:rPr>
              <w:t>50</w:t>
            </w:r>
          </w:p>
        </w:tc>
      </w:tr>
      <w:tr w:rsidR="00A52F82">
        <w:trPr>
          <w:trHeight w:val="450"/>
        </w:trPr>
        <w:tc>
          <w:tcPr>
            <w:tcW w:w="724" w:type="dxa"/>
            <w:tcBorders>
              <w:top w:val="nil"/>
              <w:left w:val="single" w:sz="4" w:space="0" w:color="auto"/>
              <w:bottom w:val="single" w:sz="4" w:space="0" w:color="auto"/>
              <w:right w:val="single" w:sz="4" w:space="0" w:color="auto"/>
            </w:tcBorders>
            <w:vAlign w:val="center"/>
          </w:tcPr>
          <w:p w:rsidR="00A52F82" w:rsidRDefault="00A52F82">
            <w:pPr>
              <w:widowControl/>
              <w:jc w:val="center"/>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A52F82" w:rsidRDefault="00A52F82">
            <w:pPr>
              <w:widowControl/>
              <w:jc w:val="center"/>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r>
      <w:tr w:rsidR="00A52F82">
        <w:trPr>
          <w:trHeight w:val="450"/>
        </w:trPr>
        <w:tc>
          <w:tcPr>
            <w:tcW w:w="724" w:type="dxa"/>
            <w:tcBorders>
              <w:top w:val="nil"/>
              <w:left w:val="single" w:sz="4" w:space="0" w:color="auto"/>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r>
      <w:tr w:rsidR="00A52F82">
        <w:trPr>
          <w:trHeight w:val="450"/>
        </w:trPr>
        <w:tc>
          <w:tcPr>
            <w:tcW w:w="724" w:type="dxa"/>
            <w:tcBorders>
              <w:top w:val="nil"/>
              <w:left w:val="single" w:sz="4" w:space="0" w:color="auto"/>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r>
      <w:tr w:rsidR="00A52F82">
        <w:trPr>
          <w:trHeight w:val="450"/>
        </w:trPr>
        <w:tc>
          <w:tcPr>
            <w:tcW w:w="724" w:type="dxa"/>
            <w:tcBorders>
              <w:top w:val="nil"/>
              <w:left w:val="single" w:sz="4" w:space="0" w:color="auto"/>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r>
      <w:tr w:rsidR="00A52F82">
        <w:trPr>
          <w:trHeight w:val="450"/>
        </w:trPr>
        <w:tc>
          <w:tcPr>
            <w:tcW w:w="724"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52F82">
        <w:trPr>
          <w:trHeight w:val="450"/>
        </w:trPr>
        <w:tc>
          <w:tcPr>
            <w:tcW w:w="724"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52F82">
        <w:trPr>
          <w:trHeight w:val="450"/>
        </w:trPr>
        <w:tc>
          <w:tcPr>
            <w:tcW w:w="724"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52F82">
        <w:trPr>
          <w:trHeight w:val="450"/>
        </w:trPr>
        <w:tc>
          <w:tcPr>
            <w:tcW w:w="724"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52F82">
        <w:trPr>
          <w:trHeight w:val="450"/>
        </w:trPr>
        <w:tc>
          <w:tcPr>
            <w:tcW w:w="724"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52F82">
        <w:trPr>
          <w:trHeight w:val="450"/>
        </w:trPr>
        <w:tc>
          <w:tcPr>
            <w:tcW w:w="724"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52F82">
        <w:trPr>
          <w:trHeight w:val="450"/>
        </w:trPr>
        <w:tc>
          <w:tcPr>
            <w:tcW w:w="724"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52F82">
        <w:trPr>
          <w:trHeight w:val="450"/>
        </w:trPr>
        <w:tc>
          <w:tcPr>
            <w:tcW w:w="724"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52F82">
        <w:trPr>
          <w:trHeight w:val="450"/>
        </w:trPr>
        <w:tc>
          <w:tcPr>
            <w:tcW w:w="724"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52F82">
        <w:trPr>
          <w:trHeight w:val="450"/>
        </w:trPr>
        <w:tc>
          <w:tcPr>
            <w:tcW w:w="724"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52F82">
        <w:trPr>
          <w:trHeight w:val="450"/>
        </w:trPr>
        <w:tc>
          <w:tcPr>
            <w:tcW w:w="724"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52F82">
        <w:trPr>
          <w:trHeight w:val="450"/>
        </w:trPr>
        <w:tc>
          <w:tcPr>
            <w:tcW w:w="724" w:type="dxa"/>
            <w:tcBorders>
              <w:top w:val="nil"/>
              <w:left w:val="single" w:sz="4" w:space="0" w:color="auto"/>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r>
      <w:tr w:rsidR="00A52F82">
        <w:trPr>
          <w:trHeight w:val="450"/>
        </w:trPr>
        <w:tc>
          <w:tcPr>
            <w:tcW w:w="724" w:type="dxa"/>
            <w:tcBorders>
              <w:top w:val="nil"/>
              <w:left w:val="single" w:sz="4" w:space="0" w:color="auto"/>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A52F82" w:rsidRDefault="00A52F82">
            <w:pPr>
              <w:widowControl/>
              <w:jc w:val="left"/>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color w:val="000000"/>
                <w:kern w:val="0"/>
                <w:sz w:val="20"/>
                <w:szCs w:val="20"/>
              </w:rPr>
            </w:pPr>
            <w:r>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143.3</w:t>
            </w:r>
          </w:p>
        </w:tc>
        <w:tc>
          <w:tcPr>
            <w:tcW w:w="1842"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hint="eastAsia"/>
              </w:rPr>
              <w:t>93.3</w:t>
            </w:r>
          </w:p>
        </w:tc>
        <w:tc>
          <w:tcPr>
            <w:tcW w:w="1701"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color w:val="000000"/>
                <w:kern w:val="0"/>
                <w:sz w:val="20"/>
                <w:szCs w:val="20"/>
              </w:rPr>
            </w:pPr>
            <w:r>
              <w:rPr>
                <w:rFonts w:ascii="宋体" w:hAnsi="宋体" w:cs="宋体" w:hint="eastAsia"/>
                <w:color w:val="000000"/>
                <w:kern w:val="0"/>
                <w:sz w:val="20"/>
                <w:szCs w:val="20"/>
              </w:rPr>
              <w:t>50</w:t>
            </w:r>
          </w:p>
        </w:tc>
      </w:tr>
    </w:tbl>
    <w:p w:rsidR="00A52F82" w:rsidRDefault="00921D1B">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52F82" w:rsidRDefault="00A52F82">
      <w:pPr>
        <w:widowControl/>
        <w:jc w:val="left"/>
        <w:outlineLvl w:val="1"/>
        <w:rPr>
          <w:rFonts w:ascii="仿宋_GB2312" w:eastAsia="仿宋_GB2312" w:hAnsi="宋体"/>
          <w:b/>
          <w:kern w:val="0"/>
          <w:sz w:val="32"/>
          <w:szCs w:val="32"/>
        </w:rPr>
      </w:pPr>
    </w:p>
    <w:p w:rsidR="00A52F82" w:rsidRDefault="00A52F82">
      <w:pPr>
        <w:widowControl/>
        <w:jc w:val="left"/>
        <w:outlineLvl w:val="1"/>
        <w:rPr>
          <w:rFonts w:ascii="仿宋_GB2312" w:eastAsia="仿宋_GB2312" w:hAnsi="宋体"/>
          <w:b/>
          <w:kern w:val="0"/>
          <w:sz w:val="32"/>
          <w:szCs w:val="32"/>
        </w:rPr>
      </w:pPr>
    </w:p>
    <w:p w:rsidR="00A52F82" w:rsidRDefault="00921D1B">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087" w:type="dxa"/>
        <w:tblInd w:w="93" w:type="dxa"/>
        <w:tblLayout w:type="fixed"/>
        <w:tblLook w:val="0000"/>
      </w:tblPr>
      <w:tblGrid>
        <w:gridCol w:w="582"/>
        <w:gridCol w:w="851"/>
        <w:gridCol w:w="3260"/>
        <w:gridCol w:w="286"/>
        <w:gridCol w:w="1273"/>
        <w:gridCol w:w="409"/>
        <w:gridCol w:w="1009"/>
        <w:gridCol w:w="1417"/>
      </w:tblGrid>
      <w:tr w:rsidR="00A52F82">
        <w:trPr>
          <w:trHeight w:val="375"/>
        </w:trPr>
        <w:tc>
          <w:tcPr>
            <w:tcW w:w="9087" w:type="dxa"/>
            <w:gridSpan w:val="8"/>
            <w:tcBorders>
              <w:top w:val="nil"/>
              <w:left w:val="nil"/>
              <w:bottom w:val="nil"/>
              <w:right w:val="nil"/>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A52F82">
        <w:trPr>
          <w:trHeight w:val="405"/>
        </w:trPr>
        <w:tc>
          <w:tcPr>
            <w:tcW w:w="4693" w:type="dxa"/>
            <w:gridSpan w:val="3"/>
            <w:tcBorders>
              <w:top w:val="nil"/>
              <w:left w:val="nil"/>
              <w:bottom w:val="nil"/>
              <w:right w:val="nil"/>
            </w:tcBorders>
            <w:vAlign w:val="center"/>
          </w:tcPr>
          <w:p w:rsidR="00A52F82" w:rsidRDefault="00921D1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昌吉州伊协</w:t>
            </w:r>
          </w:p>
        </w:tc>
        <w:tc>
          <w:tcPr>
            <w:tcW w:w="286" w:type="dxa"/>
            <w:tcBorders>
              <w:top w:val="nil"/>
              <w:left w:val="nil"/>
              <w:bottom w:val="nil"/>
              <w:right w:val="nil"/>
            </w:tcBorders>
            <w:vAlign w:val="center"/>
          </w:tcPr>
          <w:p w:rsidR="00A52F82" w:rsidRDefault="00A52F82">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vAlign w:val="center"/>
          </w:tcPr>
          <w:p w:rsidR="00A52F82" w:rsidRDefault="00921D1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vAlign w:val="center"/>
          </w:tcPr>
          <w:p w:rsidR="00A52F82" w:rsidRDefault="00921D1B">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A52F82">
        <w:trPr>
          <w:trHeight w:val="390"/>
        </w:trPr>
        <w:tc>
          <w:tcPr>
            <w:tcW w:w="4693" w:type="dxa"/>
            <w:gridSpan w:val="3"/>
            <w:tcBorders>
              <w:top w:val="single" w:sz="4" w:space="0" w:color="auto"/>
              <w:left w:val="single" w:sz="4" w:space="0" w:color="auto"/>
              <w:bottom w:val="single" w:sz="4" w:space="0" w:color="auto"/>
              <w:right w:val="single" w:sz="4" w:space="0" w:color="000000"/>
            </w:tcBorders>
            <w:vAlign w:val="center"/>
          </w:tcPr>
          <w:p w:rsidR="00A52F82" w:rsidRDefault="00921D1B">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4394" w:type="dxa"/>
            <w:gridSpan w:val="5"/>
            <w:tcBorders>
              <w:top w:val="single" w:sz="4" w:space="0" w:color="auto"/>
              <w:left w:val="nil"/>
              <w:bottom w:val="single" w:sz="4" w:space="0" w:color="auto"/>
              <w:right w:val="single" w:sz="4" w:space="0" w:color="000000"/>
            </w:tcBorders>
            <w:vAlign w:val="center"/>
          </w:tcPr>
          <w:p w:rsidR="00A52F82" w:rsidRDefault="00921D1B">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A52F82">
        <w:trPr>
          <w:trHeight w:val="495"/>
        </w:trPr>
        <w:tc>
          <w:tcPr>
            <w:tcW w:w="1433" w:type="dxa"/>
            <w:gridSpan w:val="2"/>
            <w:tcBorders>
              <w:top w:val="single" w:sz="4" w:space="0" w:color="auto"/>
              <w:left w:val="single" w:sz="4" w:space="0" w:color="auto"/>
              <w:bottom w:val="single" w:sz="4" w:space="0" w:color="auto"/>
              <w:right w:val="nil"/>
            </w:tcBorders>
            <w:vAlign w:val="center"/>
          </w:tcPr>
          <w:p w:rsidR="00A52F82" w:rsidRDefault="00921D1B">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3260" w:type="dxa"/>
            <w:vMerge w:val="restart"/>
            <w:tcBorders>
              <w:top w:val="nil"/>
              <w:left w:val="single" w:sz="4" w:space="0" w:color="auto"/>
              <w:bottom w:val="single" w:sz="4" w:space="0" w:color="000000"/>
              <w:right w:val="single" w:sz="4" w:space="0" w:color="auto"/>
            </w:tcBorders>
            <w:vAlign w:val="center"/>
          </w:tcPr>
          <w:p w:rsidR="00A52F82" w:rsidRDefault="00921D1B">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559" w:type="dxa"/>
            <w:gridSpan w:val="2"/>
            <w:vMerge w:val="restart"/>
            <w:tcBorders>
              <w:top w:val="nil"/>
              <w:left w:val="single" w:sz="4" w:space="0" w:color="auto"/>
              <w:bottom w:val="single" w:sz="4" w:space="0" w:color="000000"/>
              <w:right w:val="single" w:sz="4" w:space="0" w:color="auto"/>
            </w:tcBorders>
            <w:vAlign w:val="center"/>
          </w:tcPr>
          <w:p w:rsidR="00A52F82" w:rsidRDefault="00921D1B">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小计</w:t>
            </w:r>
          </w:p>
        </w:tc>
        <w:tc>
          <w:tcPr>
            <w:tcW w:w="1418" w:type="dxa"/>
            <w:gridSpan w:val="2"/>
            <w:vMerge w:val="restart"/>
            <w:tcBorders>
              <w:top w:val="nil"/>
              <w:left w:val="single" w:sz="4" w:space="0" w:color="auto"/>
              <w:bottom w:val="single" w:sz="4" w:space="0" w:color="000000"/>
              <w:right w:val="single" w:sz="4" w:space="0" w:color="auto"/>
            </w:tcBorders>
            <w:vAlign w:val="center"/>
          </w:tcPr>
          <w:p w:rsidR="00A52F82" w:rsidRDefault="00921D1B">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417" w:type="dxa"/>
            <w:vMerge w:val="restart"/>
            <w:tcBorders>
              <w:top w:val="nil"/>
              <w:left w:val="single" w:sz="4" w:space="0" w:color="auto"/>
              <w:bottom w:val="single" w:sz="4" w:space="0" w:color="000000"/>
              <w:right w:val="single" w:sz="4" w:space="0" w:color="auto"/>
            </w:tcBorders>
            <w:vAlign w:val="center"/>
          </w:tcPr>
          <w:p w:rsidR="00A52F82" w:rsidRDefault="00921D1B">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A52F82">
        <w:trPr>
          <w:trHeight w:val="270"/>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851"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3260" w:type="dxa"/>
            <w:vMerge/>
            <w:tcBorders>
              <w:top w:val="nil"/>
              <w:left w:val="single" w:sz="4" w:space="0" w:color="auto"/>
              <w:bottom w:val="single" w:sz="4" w:space="0" w:color="000000"/>
              <w:right w:val="single" w:sz="4" w:space="0" w:color="auto"/>
            </w:tcBorders>
            <w:vAlign w:val="center"/>
          </w:tcPr>
          <w:p w:rsidR="00A52F82" w:rsidRDefault="00A52F82">
            <w:pPr>
              <w:widowControl/>
              <w:jc w:val="left"/>
              <w:rPr>
                <w:rFonts w:ascii="仿宋_GB2312" w:eastAsia="仿宋_GB2312" w:hAnsi="宋体" w:cs="宋体"/>
                <w:b/>
                <w:bCs/>
                <w:color w:val="000000"/>
                <w:kern w:val="0"/>
                <w:sz w:val="20"/>
                <w:szCs w:val="20"/>
              </w:rPr>
            </w:pPr>
          </w:p>
        </w:tc>
        <w:tc>
          <w:tcPr>
            <w:tcW w:w="1559" w:type="dxa"/>
            <w:gridSpan w:val="2"/>
            <w:vMerge/>
            <w:tcBorders>
              <w:top w:val="nil"/>
              <w:left w:val="single" w:sz="4" w:space="0" w:color="auto"/>
              <w:bottom w:val="single" w:sz="4" w:space="0" w:color="000000"/>
              <w:right w:val="single" w:sz="4" w:space="0" w:color="auto"/>
            </w:tcBorders>
            <w:vAlign w:val="center"/>
          </w:tcPr>
          <w:p w:rsidR="00A52F82" w:rsidRDefault="00A52F82">
            <w:pPr>
              <w:widowControl/>
              <w:jc w:val="left"/>
              <w:rPr>
                <w:rFonts w:ascii="宋体" w:hAnsi="宋体" w:cs="宋体"/>
                <w:b/>
                <w:bCs/>
                <w:color w:val="000000"/>
                <w:kern w:val="0"/>
                <w:sz w:val="20"/>
                <w:szCs w:val="20"/>
              </w:rPr>
            </w:pPr>
          </w:p>
        </w:tc>
        <w:tc>
          <w:tcPr>
            <w:tcW w:w="1418" w:type="dxa"/>
            <w:gridSpan w:val="2"/>
            <w:vMerge/>
            <w:tcBorders>
              <w:top w:val="nil"/>
              <w:left w:val="single" w:sz="4" w:space="0" w:color="auto"/>
              <w:bottom w:val="single" w:sz="4" w:space="0" w:color="000000"/>
              <w:right w:val="single" w:sz="4" w:space="0" w:color="auto"/>
            </w:tcBorders>
            <w:vAlign w:val="center"/>
          </w:tcPr>
          <w:p w:rsidR="00A52F82" w:rsidRDefault="00A52F82">
            <w:pPr>
              <w:widowControl/>
              <w:jc w:val="left"/>
              <w:rPr>
                <w:rFonts w:ascii="宋体" w:hAnsi="宋体" w:cs="宋体"/>
                <w:b/>
                <w:bCs/>
                <w:color w:val="000000"/>
                <w:kern w:val="0"/>
                <w:sz w:val="20"/>
                <w:szCs w:val="20"/>
              </w:rPr>
            </w:pPr>
          </w:p>
        </w:tc>
        <w:tc>
          <w:tcPr>
            <w:tcW w:w="1417" w:type="dxa"/>
            <w:vMerge/>
            <w:tcBorders>
              <w:top w:val="nil"/>
              <w:left w:val="single" w:sz="4" w:space="0" w:color="auto"/>
              <w:bottom w:val="single" w:sz="4" w:space="0" w:color="000000"/>
              <w:right w:val="single" w:sz="4" w:space="0" w:color="auto"/>
            </w:tcBorders>
            <w:vAlign w:val="center"/>
          </w:tcPr>
          <w:p w:rsidR="00A52F82" w:rsidRDefault="00A52F82">
            <w:pPr>
              <w:widowControl/>
              <w:jc w:val="left"/>
              <w:rPr>
                <w:rFonts w:ascii="宋体" w:hAnsi="宋体" w:cs="宋体"/>
                <w:b/>
                <w:bCs/>
                <w:color w:val="000000"/>
                <w:kern w:val="0"/>
                <w:sz w:val="20"/>
                <w:szCs w:val="20"/>
              </w:rPr>
            </w:pP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301</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01</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基本工资</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32.21</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32.21</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宋体" w:hAnsi="宋体" w:cs="宋体"/>
                <w:color w:val="000000"/>
                <w:kern w:val="0"/>
                <w:sz w:val="20"/>
                <w:szCs w:val="20"/>
              </w:rPr>
            </w:pPr>
            <w:r>
              <w:rPr>
                <w:rFonts w:ascii="Dialog" w:eastAsia="Dialog" w:hAnsi="Dialog" w:cs="Dialog"/>
                <w:color w:val="000000"/>
                <w:kern w:val="0"/>
                <w:sz w:val="24"/>
              </w:rPr>
              <w:t>0</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宋体" w:hAnsi="宋体" w:cs="宋体"/>
                <w:color w:val="000000"/>
                <w:kern w:val="0"/>
                <w:sz w:val="20"/>
                <w:szCs w:val="20"/>
              </w:rPr>
            </w:pPr>
            <w:r>
              <w:rPr>
                <w:rFonts w:ascii="Dialog" w:eastAsia="Dialog" w:hAnsi="Dialog" w:cs="Dialog"/>
                <w:color w:val="000000"/>
                <w:kern w:val="0"/>
                <w:sz w:val="24"/>
              </w:rPr>
              <w:t>301</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02</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津贴补贴</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17.11</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17.11</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宋体" w:hAnsi="宋体" w:cs="宋体"/>
                <w:color w:val="000000"/>
                <w:kern w:val="0"/>
                <w:sz w:val="20"/>
                <w:szCs w:val="20"/>
              </w:rPr>
            </w:pPr>
            <w:r>
              <w:rPr>
                <w:rFonts w:ascii="Dialog" w:eastAsia="Dialog" w:hAnsi="Dialog" w:cs="Dialog"/>
                <w:color w:val="000000"/>
                <w:kern w:val="0"/>
                <w:sz w:val="24"/>
              </w:rPr>
              <w:t>0</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301</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03</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奖金</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2.24</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2.24</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宋体" w:hAnsi="宋体" w:cs="宋体"/>
                <w:color w:val="000000"/>
                <w:kern w:val="0"/>
                <w:sz w:val="20"/>
                <w:szCs w:val="20"/>
              </w:rPr>
            </w:pPr>
            <w:r>
              <w:rPr>
                <w:rFonts w:ascii="Dialog" w:eastAsia="Dialog" w:hAnsi="Dialog" w:cs="Dialog"/>
                <w:color w:val="000000"/>
                <w:kern w:val="0"/>
                <w:sz w:val="24"/>
              </w:rPr>
              <w:t>0</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301</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06</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伙食补助费</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7.56</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7.56</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301</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08</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机关事业单位基本养老保险缴费</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8.25</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8.25</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301</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10</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职工基本医疗保险缴费</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5.47</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5.47</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301</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11</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公务员医疗补助缴费</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2.3</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2.3</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301</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12</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其他社会保障缴费</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0.17</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0.17</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301</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13</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住房公积金</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6.19</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6.19</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01</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办公费</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0.85</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0.85</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02</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印刷费</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0.5</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0.5</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05</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水费</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0.3</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0.3</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06</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电费</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0.3</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0.3</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11</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差旅费</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1.52</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1.52</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16</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培训费</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0.18</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0.18</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17</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公务招待费</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0.16</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0.16</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26</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劳务费</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1.37</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1.37</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28</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工会经费</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0.64</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0.64</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Dialog" w:eastAsia="Dialog" w:hAnsi="Dialog" w:cs="Dialog"/>
                <w:color w:val="000000"/>
                <w:kern w:val="0"/>
                <w:sz w:val="24"/>
              </w:rPr>
            </w:pPr>
            <w:r>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Dialog" w:eastAsia="Dialog" w:hAnsi="Dialog" w:cs="Dialog"/>
                <w:color w:val="000000"/>
                <w:kern w:val="0"/>
                <w:sz w:val="24"/>
              </w:rPr>
            </w:pPr>
            <w:r>
              <w:rPr>
                <w:rFonts w:ascii="Dialog" w:eastAsia="Dialog" w:hAnsi="Dialog" w:cs="Dialog"/>
                <w:color w:val="000000"/>
                <w:kern w:val="0"/>
                <w:sz w:val="24"/>
              </w:rPr>
              <w:t>2</w:t>
            </w:r>
            <w:r>
              <w:rPr>
                <w:rFonts w:ascii="Dialog" w:eastAsia="Dialog" w:hAnsi="Dialog" w:cs="Dialog" w:hint="eastAsia"/>
                <w:color w:val="000000"/>
                <w:kern w:val="0"/>
                <w:sz w:val="24"/>
              </w:rPr>
              <w:t>9</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Dialog" w:eastAsia="Dialog" w:hAnsi="Dialog" w:cs="Dialog"/>
                <w:color w:val="000000"/>
                <w:kern w:val="0"/>
                <w:sz w:val="24"/>
              </w:rPr>
            </w:pPr>
            <w:r>
              <w:rPr>
                <w:rFonts w:ascii="Dialog" w:eastAsia="Dialog" w:hAnsi="Dialog" w:cs="Dialog" w:hint="eastAsia"/>
                <w:color w:val="000000"/>
                <w:kern w:val="0"/>
                <w:sz w:val="24"/>
              </w:rPr>
              <w:t>福利费</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Dialog" w:eastAsia="Dialog" w:hAnsi="Dialog" w:cs="Dialog"/>
                <w:color w:val="000000"/>
                <w:kern w:val="0"/>
                <w:sz w:val="24"/>
              </w:rPr>
            </w:pPr>
            <w:r>
              <w:rPr>
                <w:rFonts w:ascii="Dialog" w:eastAsia="Dialog" w:hAnsi="Dialog" w:cs="Dialog" w:hint="eastAsia"/>
                <w:color w:val="000000"/>
                <w:kern w:val="0"/>
                <w:sz w:val="24"/>
              </w:rPr>
              <w:t>1.48</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Dialog" w:eastAsia="Dialog" w:hAnsi="Dialog" w:cs="Dialog"/>
                <w:color w:val="000000"/>
                <w:kern w:val="0"/>
                <w:sz w:val="24"/>
              </w:rPr>
            </w:pPr>
            <w:r>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Dialog" w:eastAsia="Dialog" w:hAnsi="Dialog" w:cs="Dialog"/>
                <w:color w:val="000000"/>
                <w:kern w:val="0"/>
                <w:sz w:val="24"/>
              </w:rPr>
            </w:pPr>
            <w:r>
              <w:rPr>
                <w:rFonts w:ascii="Dialog" w:eastAsia="Dialog" w:hAnsi="Dialog" w:cs="Dialog" w:hint="eastAsia"/>
                <w:color w:val="000000"/>
                <w:kern w:val="0"/>
                <w:sz w:val="24"/>
              </w:rPr>
              <w:t>1.48</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31</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公务车运行维护费</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1.98</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1.98</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99</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其他商品和服务支出</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1.15</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仿宋_GB2312" w:eastAsia="仿宋_GB2312" w:hAnsi="宋体" w:cs="宋体"/>
                <w:color w:val="000000"/>
                <w:kern w:val="0"/>
                <w:sz w:val="20"/>
                <w:szCs w:val="20"/>
              </w:rPr>
            </w:pPr>
            <w:r>
              <w:rPr>
                <w:rFonts w:ascii="Dialog" w:eastAsia="Dialog" w:hAnsi="Dialog" w:cs="Dialog" w:hint="eastAsia"/>
                <w:color w:val="000000"/>
                <w:kern w:val="0"/>
                <w:sz w:val="24"/>
              </w:rPr>
              <w:t>1.15</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Dialog" w:eastAsia="Dialog" w:hAnsi="Dialog" w:cs="Dialog"/>
                <w:color w:val="000000"/>
                <w:kern w:val="0"/>
                <w:sz w:val="24"/>
              </w:rPr>
            </w:pPr>
            <w:r>
              <w:rPr>
                <w:rFonts w:ascii="Dialog" w:eastAsia="Dialog" w:hAnsi="Dialog" w:cs="Dialog"/>
                <w:color w:val="000000"/>
                <w:kern w:val="0"/>
                <w:sz w:val="24"/>
              </w:rPr>
              <w:t>303</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Dialog" w:eastAsia="Dialog" w:hAnsi="Dialog" w:cs="Dialog"/>
                <w:color w:val="000000"/>
                <w:kern w:val="0"/>
                <w:sz w:val="24"/>
              </w:rPr>
            </w:pPr>
            <w:r>
              <w:rPr>
                <w:rFonts w:ascii="Dialog" w:eastAsia="Dialog" w:hAnsi="Dialog" w:cs="Dialog"/>
                <w:color w:val="000000"/>
                <w:kern w:val="0"/>
                <w:sz w:val="24"/>
              </w:rPr>
              <w:t>09</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Dialog" w:eastAsia="Dialog" w:hAnsi="Dialog" w:cs="Dialog"/>
                <w:color w:val="000000"/>
                <w:kern w:val="0"/>
                <w:sz w:val="24"/>
              </w:rPr>
            </w:pPr>
            <w:r>
              <w:rPr>
                <w:rFonts w:ascii="Dialog" w:eastAsia="Dialog" w:hAnsi="Dialog" w:cs="Dialog"/>
                <w:color w:val="000000"/>
                <w:kern w:val="0"/>
                <w:sz w:val="24"/>
              </w:rPr>
              <w:t>奖励金</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Dialog" w:eastAsia="Dialog" w:hAnsi="Dialog" w:cs="Dialog"/>
                <w:color w:val="000000"/>
                <w:kern w:val="0"/>
                <w:sz w:val="24"/>
              </w:rPr>
            </w:pPr>
            <w:r>
              <w:rPr>
                <w:rFonts w:ascii="Dialog" w:eastAsia="Dialog" w:hAnsi="Dialog" w:cs="Dialog" w:hint="eastAsia"/>
                <w:color w:val="000000"/>
                <w:kern w:val="0"/>
                <w:sz w:val="24"/>
              </w:rPr>
              <w:t>0.47</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Dialog" w:eastAsia="Dialog" w:hAnsi="Dialog" w:cs="Dialog"/>
                <w:color w:val="000000"/>
                <w:kern w:val="0"/>
                <w:sz w:val="24"/>
              </w:rPr>
            </w:pPr>
            <w:r>
              <w:rPr>
                <w:rFonts w:ascii="Dialog" w:eastAsia="Dialog" w:hAnsi="Dialog" w:cs="Dialog" w:hint="eastAsia"/>
                <w:color w:val="000000"/>
                <w:kern w:val="0"/>
                <w:sz w:val="24"/>
              </w:rPr>
              <w:t>0.47</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Dialog" w:eastAsia="Dialog" w:hAnsi="Dialog" w:cs="Dialog"/>
                <w:color w:val="000000"/>
                <w:kern w:val="0"/>
                <w:sz w:val="24"/>
              </w:rPr>
            </w:pPr>
            <w:r>
              <w:rPr>
                <w:rFonts w:ascii="Dialog" w:eastAsia="Dialog" w:hAnsi="Dialog" w:cs="Dialog"/>
                <w:color w:val="000000"/>
                <w:kern w:val="0"/>
                <w:sz w:val="24"/>
              </w:rPr>
              <w:t>0</w:t>
            </w:r>
          </w:p>
        </w:tc>
      </w:tr>
      <w:tr w:rsidR="00A52F82">
        <w:trPr>
          <w:trHeight w:val="414"/>
        </w:trPr>
        <w:tc>
          <w:tcPr>
            <w:tcW w:w="582" w:type="dxa"/>
            <w:tcBorders>
              <w:top w:val="nil"/>
              <w:left w:val="single" w:sz="4" w:space="0" w:color="auto"/>
              <w:bottom w:val="single" w:sz="4" w:space="0" w:color="auto"/>
              <w:right w:val="single" w:sz="4" w:space="0" w:color="auto"/>
            </w:tcBorders>
            <w:vAlign w:val="center"/>
          </w:tcPr>
          <w:p w:rsidR="00A52F82" w:rsidRDefault="00921D1B">
            <w:pPr>
              <w:widowControl/>
              <w:jc w:val="left"/>
              <w:textAlignment w:val="center"/>
              <w:rPr>
                <w:rFonts w:ascii="Dialog" w:eastAsia="Dialog" w:hAnsi="Dialog" w:cs="Dialog"/>
                <w:color w:val="000000"/>
                <w:kern w:val="0"/>
                <w:sz w:val="24"/>
              </w:rPr>
            </w:pPr>
            <w:r>
              <w:rPr>
                <w:rFonts w:ascii="Dialog" w:eastAsia="Dialog" w:hAnsi="Dialog" w:cs="Dialog"/>
                <w:color w:val="000000"/>
                <w:kern w:val="0"/>
                <w:sz w:val="24"/>
              </w:rPr>
              <w:t>303</w:t>
            </w:r>
          </w:p>
        </w:tc>
        <w:tc>
          <w:tcPr>
            <w:tcW w:w="851"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Dialog" w:eastAsia="Dialog" w:hAnsi="Dialog" w:cs="Dialog"/>
                <w:color w:val="000000"/>
                <w:kern w:val="0"/>
                <w:sz w:val="24"/>
              </w:rPr>
            </w:pPr>
            <w:r>
              <w:rPr>
                <w:rFonts w:ascii="Dialog" w:eastAsia="Dialog" w:hAnsi="Dialog" w:cs="Dialog"/>
                <w:color w:val="000000"/>
                <w:kern w:val="0"/>
                <w:sz w:val="24"/>
              </w:rPr>
              <w:t>14</w:t>
            </w:r>
          </w:p>
        </w:tc>
        <w:tc>
          <w:tcPr>
            <w:tcW w:w="3260"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Dialog" w:eastAsia="Dialog" w:hAnsi="Dialog" w:cs="Dialog"/>
                <w:color w:val="000000"/>
                <w:kern w:val="0"/>
                <w:sz w:val="24"/>
              </w:rPr>
            </w:pPr>
            <w:r>
              <w:rPr>
                <w:rFonts w:ascii="Dialog" w:eastAsia="Dialog" w:hAnsi="Dialog" w:cs="Dialog" w:hint="eastAsia"/>
                <w:color w:val="000000"/>
                <w:kern w:val="0"/>
                <w:sz w:val="24"/>
              </w:rPr>
              <w:t>对个人和家庭的补助支出</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Dialog" w:eastAsia="Dialog" w:hAnsi="Dialog" w:cs="Dialog"/>
                <w:color w:val="000000"/>
                <w:kern w:val="0"/>
                <w:sz w:val="24"/>
              </w:rPr>
            </w:pPr>
            <w:r>
              <w:rPr>
                <w:rFonts w:ascii="Dialog" w:eastAsia="Dialog" w:hAnsi="Dialog" w:cs="Dialog" w:hint="eastAsia"/>
                <w:color w:val="000000"/>
                <w:kern w:val="0"/>
                <w:sz w:val="24"/>
              </w:rPr>
              <w:t>0.9</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textAlignment w:val="center"/>
              <w:rPr>
                <w:rFonts w:ascii="Dialog" w:eastAsia="Dialog" w:hAnsi="Dialog" w:cs="Dialog"/>
                <w:color w:val="000000"/>
                <w:kern w:val="0"/>
                <w:sz w:val="24"/>
              </w:rPr>
            </w:pPr>
            <w:r>
              <w:rPr>
                <w:rFonts w:ascii="Dialog" w:eastAsia="Dialog" w:hAnsi="Dialog" w:cs="Dialog" w:hint="eastAsia"/>
                <w:color w:val="000000"/>
                <w:kern w:val="0"/>
                <w:sz w:val="24"/>
              </w:rPr>
              <w:t>0.9</w:t>
            </w:r>
          </w:p>
        </w:tc>
        <w:tc>
          <w:tcPr>
            <w:tcW w:w="1417" w:type="dxa"/>
            <w:tcBorders>
              <w:top w:val="nil"/>
              <w:left w:val="nil"/>
              <w:bottom w:val="single" w:sz="4" w:space="0" w:color="auto"/>
              <w:right w:val="single" w:sz="4" w:space="0" w:color="auto"/>
            </w:tcBorders>
            <w:vAlign w:val="center"/>
          </w:tcPr>
          <w:p w:rsidR="00A52F82" w:rsidRDefault="00921D1B">
            <w:pPr>
              <w:widowControl/>
              <w:jc w:val="left"/>
              <w:textAlignment w:val="center"/>
              <w:rPr>
                <w:rFonts w:ascii="Dialog" w:eastAsia="Dialog" w:hAnsi="Dialog" w:cs="Dialog"/>
                <w:color w:val="000000"/>
                <w:kern w:val="0"/>
                <w:sz w:val="24"/>
              </w:rPr>
            </w:pPr>
            <w:r>
              <w:rPr>
                <w:rFonts w:ascii="Dialog" w:eastAsia="Dialog" w:hAnsi="Dialog" w:cs="Dialog"/>
                <w:color w:val="000000"/>
                <w:kern w:val="0"/>
                <w:sz w:val="24"/>
              </w:rPr>
              <w:t>0</w:t>
            </w:r>
          </w:p>
        </w:tc>
      </w:tr>
      <w:tr w:rsidR="00A52F82">
        <w:trPr>
          <w:trHeight w:val="402"/>
        </w:trPr>
        <w:tc>
          <w:tcPr>
            <w:tcW w:w="582" w:type="dxa"/>
            <w:tcBorders>
              <w:top w:val="nil"/>
              <w:left w:val="single" w:sz="4" w:space="0" w:color="auto"/>
              <w:bottom w:val="single" w:sz="4" w:space="0" w:color="auto"/>
              <w:right w:val="single" w:sz="4" w:space="0" w:color="auto"/>
            </w:tcBorders>
            <w:vAlign w:val="center"/>
          </w:tcPr>
          <w:p w:rsidR="00A52F82" w:rsidRDefault="00A52F82">
            <w:pPr>
              <w:widowControl/>
              <w:jc w:val="right"/>
              <w:rPr>
                <w:rFonts w:ascii="仿宋_GB2312" w:eastAsia="仿宋_GB2312" w:hAnsi="宋体" w:cs="宋体"/>
                <w:color w:val="000000"/>
                <w:kern w:val="0"/>
                <w:sz w:val="20"/>
                <w:szCs w:val="20"/>
              </w:rPr>
            </w:pPr>
          </w:p>
        </w:tc>
        <w:tc>
          <w:tcPr>
            <w:tcW w:w="851"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3260"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color w:val="000000"/>
                <w:kern w:val="0"/>
                <w:sz w:val="20"/>
                <w:szCs w:val="20"/>
              </w:rPr>
            </w:pPr>
            <w:r>
              <w:rPr>
                <w:rFonts w:ascii="宋体" w:hAnsi="宋体" w:cs="宋体" w:hint="eastAsia"/>
                <w:b/>
                <w:bCs/>
                <w:color w:val="000000"/>
                <w:kern w:val="0"/>
                <w:sz w:val="20"/>
                <w:szCs w:val="20"/>
              </w:rPr>
              <w:t>合计</w:t>
            </w:r>
          </w:p>
        </w:tc>
        <w:tc>
          <w:tcPr>
            <w:tcW w:w="1559"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93.3</w:t>
            </w:r>
          </w:p>
        </w:tc>
        <w:tc>
          <w:tcPr>
            <w:tcW w:w="1418" w:type="dxa"/>
            <w:gridSpan w:val="2"/>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82.87</w:t>
            </w:r>
          </w:p>
        </w:tc>
        <w:tc>
          <w:tcPr>
            <w:tcW w:w="141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0"/>
                <w:szCs w:val="20"/>
              </w:rPr>
            </w:pPr>
            <w:r>
              <w:rPr>
                <w:rFonts w:ascii="宋体" w:hAnsi="宋体" w:cs="宋体" w:hint="eastAsia"/>
                <w:color w:val="000000"/>
                <w:kern w:val="0"/>
                <w:sz w:val="20"/>
                <w:szCs w:val="20"/>
              </w:rPr>
              <w:t>10.43</w:t>
            </w:r>
          </w:p>
        </w:tc>
      </w:tr>
    </w:tbl>
    <w:p w:rsidR="00A52F82" w:rsidRDefault="00921D1B">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501" w:type="dxa"/>
        <w:tblInd w:w="93" w:type="dxa"/>
        <w:tblLayout w:type="fixed"/>
        <w:tblLook w:val="0000"/>
      </w:tblPr>
      <w:tblGrid>
        <w:gridCol w:w="7"/>
        <w:gridCol w:w="545"/>
        <w:gridCol w:w="432"/>
        <w:gridCol w:w="450"/>
        <w:gridCol w:w="849"/>
        <w:gridCol w:w="13"/>
        <w:gridCol w:w="1553"/>
        <w:gridCol w:w="505"/>
        <w:gridCol w:w="170"/>
        <w:gridCol w:w="293"/>
        <w:gridCol w:w="32"/>
        <w:gridCol w:w="504"/>
        <w:gridCol w:w="32"/>
        <w:gridCol w:w="620"/>
        <w:gridCol w:w="32"/>
        <w:gridCol w:w="620"/>
        <w:gridCol w:w="32"/>
        <w:gridCol w:w="346"/>
        <w:gridCol w:w="200"/>
        <w:gridCol w:w="32"/>
        <w:gridCol w:w="387"/>
        <w:gridCol w:w="32"/>
        <w:gridCol w:w="546"/>
        <w:gridCol w:w="32"/>
        <w:gridCol w:w="388"/>
        <w:gridCol w:w="32"/>
        <w:gridCol w:w="388"/>
        <w:gridCol w:w="32"/>
        <w:gridCol w:w="357"/>
        <w:gridCol w:w="8"/>
        <w:gridCol w:w="32"/>
      </w:tblGrid>
      <w:tr w:rsidR="00A52F82" w:rsidTr="00120EFC">
        <w:trPr>
          <w:gridBefore w:val="1"/>
          <w:gridAfter w:val="2"/>
          <w:wBefore w:w="7" w:type="dxa"/>
          <w:wAfter w:w="40" w:type="dxa"/>
          <w:trHeight w:val="375"/>
        </w:trPr>
        <w:tc>
          <w:tcPr>
            <w:tcW w:w="9454" w:type="dxa"/>
            <w:gridSpan w:val="28"/>
            <w:tcBorders>
              <w:top w:val="nil"/>
              <w:left w:val="nil"/>
              <w:bottom w:val="nil"/>
              <w:right w:val="nil"/>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项目支出情况表</w:t>
            </w:r>
          </w:p>
        </w:tc>
      </w:tr>
      <w:tr w:rsidR="00A52F82" w:rsidTr="00120EFC">
        <w:trPr>
          <w:gridBefore w:val="1"/>
          <w:gridAfter w:val="2"/>
          <w:wBefore w:w="7" w:type="dxa"/>
          <w:wAfter w:w="40" w:type="dxa"/>
          <w:trHeight w:val="405"/>
        </w:trPr>
        <w:tc>
          <w:tcPr>
            <w:tcW w:w="4347" w:type="dxa"/>
            <w:gridSpan w:val="7"/>
            <w:tcBorders>
              <w:top w:val="nil"/>
              <w:left w:val="nil"/>
              <w:bottom w:val="nil"/>
              <w:right w:val="nil"/>
            </w:tcBorders>
            <w:vAlign w:val="center"/>
          </w:tcPr>
          <w:p w:rsidR="00A52F82" w:rsidRDefault="00921D1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昌吉州伊协</w:t>
            </w:r>
          </w:p>
        </w:tc>
        <w:tc>
          <w:tcPr>
            <w:tcW w:w="999" w:type="dxa"/>
            <w:gridSpan w:val="4"/>
            <w:tcBorders>
              <w:top w:val="nil"/>
              <w:left w:val="nil"/>
              <w:bottom w:val="nil"/>
              <w:right w:val="nil"/>
            </w:tcBorders>
            <w:vAlign w:val="center"/>
          </w:tcPr>
          <w:p w:rsidR="00A52F82" w:rsidRDefault="00A52F82">
            <w:pPr>
              <w:widowControl/>
              <w:jc w:val="left"/>
              <w:rPr>
                <w:rFonts w:ascii="仿宋_GB2312" w:eastAsia="仿宋_GB2312" w:hAnsi="宋体" w:cs="宋体"/>
                <w:color w:val="000000"/>
                <w:kern w:val="0"/>
                <w:sz w:val="24"/>
              </w:rPr>
            </w:pPr>
          </w:p>
        </w:tc>
        <w:tc>
          <w:tcPr>
            <w:tcW w:w="1682" w:type="dxa"/>
            <w:gridSpan w:val="6"/>
            <w:tcBorders>
              <w:top w:val="nil"/>
              <w:left w:val="nil"/>
              <w:bottom w:val="nil"/>
              <w:right w:val="nil"/>
            </w:tcBorders>
            <w:vAlign w:val="center"/>
          </w:tcPr>
          <w:p w:rsidR="00A52F82" w:rsidRDefault="00921D1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11"/>
            <w:tcBorders>
              <w:top w:val="nil"/>
              <w:left w:val="nil"/>
              <w:bottom w:val="nil"/>
              <w:right w:val="nil"/>
            </w:tcBorders>
            <w:vAlign w:val="center"/>
          </w:tcPr>
          <w:p w:rsidR="00A52F82" w:rsidRDefault="00921D1B">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A52F82" w:rsidTr="00120E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 w:type="dxa"/>
          <w:trHeight w:val="558"/>
        </w:trPr>
        <w:tc>
          <w:tcPr>
            <w:tcW w:w="1434" w:type="dxa"/>
            <w:gridSpan w:val="4"/>
            <w:vAlign w:val="center"/>
          </w:tcPr>
          <w:p w:rsidR="00A52F82" w:rsidRDefault="00921D1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 目 编 码</w:t>
            </w:r>
          </w:p>
        </w:tc>
        <w:tc>
          <w:tcPr>
            <w:tcW w:w="849" w:type="dxa"/>
            <w:vAlign w:val="center"/>
          </w:tcPr>
          <w:p w:rsidR="00A52F82" w:rsidRDefault="00921D1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566" w:type="dxa"/>
            <w:gridSpan w:val="2"/>
            <w:vAlign w:val="center"/>
          </w:tcPr>
          <w:p w:rsidR="00A52F82" w:rsidRDefault="00921D1B">
            <w:pPr>
              <w:jc w:val="center"/>
              <w:rPr>
                <w:rFonts w:ascii="Calibri" w:hAnsi="Calibri"/>
                <w:sz w:val="24"/>
              </w:rPr>
            </w:pPr>
            <w:r>
              <w:rPr>
                <w:rFonts w:ascii="仿宋_GB2312" w:eastAsia="仿宋_GB2312" w:hAnsi="宋体" w:hint="eastAsia"/>
                <w:b/>
                <w:kern w:val="0"/>
                <w:sz w:val="24"/>
              </w:rPr>
              <w:t>项目名称</w:t>
            </w:r>
          </w:p>
        </w:tc>
        <w:tc>
          <w:tcPr>
            <w:tcW w:w="675" w:type="dxa"/>
            <w:gridSpan w:val="2"/>
            <w:vAlign w:val="center"/>
          </w:tcPr>
          <w:p w:rsidR="00A52F82" w:rsidRDefault="00921D1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293" w:type="dxa"/>
            <w:vAlign w:val="center"/>
          </w:tcPr>
          <w:p w:rsidR="00A52F82" w:rsidRDefault="00921D1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gridSpan w:val="2"/>
            <w:vAlign w:val="center"/>
          </w:tcPr>
          <w:p w:rsidR="00A52F82" w:rsidRDefault="00921D1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gridSpan w:val="2"/>
            <w:vAlign w:val="center"/>
          </w:tcPr>
          <w:p w:rsidR="00A52F82" w:rsidRDefault="00921D1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gridSpan w:val="2"/>
            <w:vAlign w:val="center"/>
          </w:tcPr>
          <w:p w:rsidR="00A52F82" w:rsidRDefault="00921D1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3"/>
            <w:vAlign w:val="center"/>
          </w:tcPr>
          <w:p w:rsidR="00A52F82" w:rsidRDefault="00921D1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gridSpan w:val="2"/>
            <w:vAlign w:val="center"/>
          </w:tcPr>
          <w:p w:rsidR="00A52F82" w:rsidRDefault="00921D1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gridSpan w:val="2"/>
            <w:vAlign w:val="center"/>
          </w:tcPr>
          <w:p w:rsidR="00A52F82" w:rsidRDefault="00921D1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gridSpan w:val="2"/>
            <w:vAlign w:val="center"/>
          </w:tcPr>
          <w:p w:rsidR="00A52F82" w:rsidRDefault="00921D1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gridSpan w:val="2"/>
            <w:vAlign w:val="center"/>
          </w:tcPr>
          <w:p w:rsidR="00A52F82" w:rsidRDefault="00921D1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97" w:type="dxa"/>
            <w:gridSpan w:val="3"/>
            <w:vAlign w:val="center"/>
          </w:tcPr>
          <w:p w:rsidR="00A52F82" w:rsidRDefault="00921D1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A52F82" w:rsidTr="00120E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7"/>
        </w:trPr>
        <w:tc>
          <w:tcPr>
            <w:tcW w:w="552" w:type="dxa"/>
            <w:gridSpan w:val="2"/>
            <w:tcBorders>
              <w:bottom w:val="single" w:sz="4" w:space="0" w:color="auto"/>
            </w:tcBorders>
            <w:vAlign w:val="center"/>
          </w:tcPr>
          <w:p w:rsidR="00A52F82" w:rsidRDefault="00921D1B">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432" w:type="dxa"/>
            <w:tcBorders>
              <w:bottom w:val="single" w:sz="4" w:space="0" w:color="auto"/>
            </w:tcBorders>
            <w:vAlign w:val="center"/>
          </w:tcPr>
          <w:p w:rsidR="00A52F82" w:rsidRDefault="00921D1B">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450" w:type="dxa"/>
            <w:tcBorders>
              <w:bottom w:val="single" w:sz="4" w:space="0" w:color="auto"/>
            </w:tcBorders>
            <w:vAlign w:val="center"/>
          </w:tcPr>
          <w:p w:rsidR="00A52F82" w:rsidRDefault="00921D1B">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62" w:type="dxa"/>
            <w:gridSpan w:val="2"/>
            <w:tcBorders>
              <w:bottom w:val="single" w:sz="4" w:space="0" w:color="auto"/>
            </w:tcBorders>
            <w:vAlign w:val="center"/>
          </w:tcPr>
          <w:p w:rsidR="00A52F82" w:rsidRDefault="00A52F82">
            <w:pPr>
              <w:widowControl/>
              <w:jc w:val="left"/>
              <w:outlineLvl w:val="1"/>
              <w:rPr>
                <w:rFonts w:ascii="仿宋_GB2312" w:eastAsia="仿宋_GB2312" w:hAnsi="宋体"/>
                <w:b/>
                <w:kern w:val="0"/>
                <w:sz w:val="18"/>
                <w:szCs w:val="18"/>
              </w:rPr>
            </w:pPr>
          </w:p>
        </w:tc>
        <w:tc>
          <w:tcPr>
            <w:tcW w:w="1553" w:type="dxa"/>
            <w:tcBorders>
              <w:bottom w:val="single" w:sz="4" w:space="0" w:color="auto"/>
            </w:tcBorders>
          </w:tcPr>
          <w:p w:rsidR="00A52F82" w:rsidRDefault="00A52F82">
            <w:pPr>
              <w:widowControl/>
              <w:jc w:val="left"/>
              <w:outlineLvl w:val="1"/>
              <w:rPr>
                <w:rFonts w:ascii="仿宋_GB2312" w:eastAsia="仿宋_GB2312" w:hAnsi="宋体"/>
                <w:b/>
                <w:kern w:val="0"/>
                <w:sz w:val="18"/>
                <w:szCs w:val="18"/>
              </w:rPr>
            </w:pPr>
          </w:p>
        </w:tc>
        <w:tc>
          <w:tcPr>
            <w:tcW w:w="675" w:type="dxa"/>
            <w:gridSpan w:val="2"/>
            <w:tcBorders>
              <w:bottom w:val="single" w:sz="4" w:space="0" w:color="auto"/>
            </w:tcBorders>
          </w:tcPr>
          <w:p w:rsidR="00A52F82" w:rsidRDefault="00A52F82">
            <w:pPr>
              <w:widowControl/>
              <w:jc w:val="left"/>
              <w:outlineLvl w:val="1"/>
              <w:rPr>
                <w:rFonts w:ascii="仿宋_GB2312" w:eastAsia="仿宋_GB2312" w:hAnsi="宋体"/>
                <w:b/>
                <w:kern w:val="0"/>
                <w:sz w:val="18"/>
                <w:szCs w:val="18"/>
              </w:rPr>
            </w:pPr>
          </w:p>
        </w:tc>
        <w:tc>
          <w:tcPr>
            <w:tcW w:w="325" w:type="dxa"/>
            <w:gridSpan w:val="2"/>
            <w:tcBorders>
              <w:bottom w:val="single" w:sz="4" w:space="0" w:color="auto"/>
            </w:tcBorders>
          </w:tcPr>
          <w:p w:rsidR="00A52F82" w:rsidRDefault="00A52F82">
            <w:pPr>
              <w:widowControl/>
              <w:jc w:val="left"/>
              <w:outlineLvl w:val="1"/>
              <w:rPr>
                <w:rFonts w:ascii="仿宋_GB2312" w:eastAsia="仿宋_GB2312" w:hAnsi="宋体"/>
                <w:b/>
                <w:kern w:val="0"/>
                <w:sz w:val="18"/>
                <w:szCs w:val="18"/>
              </w:rPr>
            </w:pPr>
          </w:p>
        </w:tc>
        <w:tc>
          <w:tcPr>
            <w:tcW w:w="536" w:type="dxa"/>
            <w:gridSpan w:val="2"/>
            <w:tcBorders>
              <w:bottom w:val="single" w:sz="4" w:space="0" w:color="auto"/>
            </w:tcBorders>
          </w:tcPr>
          <w:p w:rsidR="00A52F82" w:rsidRDefault="00A52F82">
            <w:pPr>
              <w:widowControl/>
              <w:jc w:val="left"/>
              <w:outlineLvl w:val="1"/>
              <w:rPr>
                <w:rFonts w:ascii="仿宋_GB2312" w:eastAsia="仿宋_GB2312" w:hAnsi="宋体"/>
                <w:b/>
                <w:kern w:val="0"/>
                <w:sz w:val="18"/>
                <w:szCs w:val="18"/>
              </w:rPr>
            </w:pPr>
          </w:p>
        </w:tc>
        <w:tc>
          <w:tcPr>
            <w:tcW w:w="652" w:type="dxa"/>
            <w:gridSpan w:val="2"/>
            <w:tcBorders>
              <w:bottom w:val="single" w:sz="4" w:space="0" w:color="auto"/>
            </w:tcBorders>
          </w:tcPr>
          <w:p w:rsidR="00A52F82" w:rsidRDefault="00A52F82">
            <w:pPr>
              <w:widowControl/>
              <w:jc w:val="left"/>
              <w:outlineLvl w:val="1"/>
              <w:rPr>
                <w:rFonts w:ascii="仿宋_GB2312" w:eastAsia="仿宋_GB2312" w:hAnsi="宋体"/>
                <w:b/>
                <w:kern w:val="0"/>
                <w:sz w:val="18"/>
                <w:szCs w:val="18"/>
              </w:rPr>
            </w:pPr>
          </w:p>
        </w:tc>
        <w:tc>
          <w:tcPr>
            <w:tcW w:w="652" w:type="dxa"/>
            <w:gridSpan w:val="2"/>
            <w:tcBorders>
              <w:bottom w:val="single" w:sz="4" w:space="0" w:color="auto"/>
            </w:tcBorders>
          </w:tcPr>
          <w:p w:rsidR="00A52F82" w:rsidRDefault="00A52F82">
            <w:pPr>
              <w:widowControl/>
              <w:jc w:val="left"/>
              <w:outlineLvl w:val="1"/>
              <w:rPr>
                <w:rFonts w:ascii="仿宋_GB2312" w:eastAsia="仿宋_GB2312" w:hAnsi="宋体"/>
                <w:b/>
                <w:kern w:val="0"/>
                <w:sz w:val="18"/>
                <w:szCs w:val="18"/>
              </w:rPr>
            </w:pPr>
          </w:p>
        </w:tc>
        <w:tc>
          <w:tcPr>
            <w:tcW w:w="578" w:type="dxa"/>
            <w:gridSpan w:val="3"/>
            <w:tcBorders>
              <w:bottom w:val="single" w:sz="4" w:space="0" w:color="auto"/>
            </w:tcBorders>
          </w:tcPr>
          <w:p w:rsidR="00A52F82" w:rsidRDefault="00A52F82">
            <w:pPr>
              <w:widowControl/>
              <w:jc w:val="left"/>
              <w:outlineLvl w:val="1"/>
              <w:rPr>
                <w:rFonts w:ascii="仿宋_GB2312" w:eastAsia="仿宋_GB2312" w:hAnsi="宋体"/>
                <w:b/>
                <w:kern w:val="0"/>
                <w:sz w:val="18"/>
                <w:szCs w:val="18"/>
              </w:rPr>
            </w:pPr>
          </w:p>
        </w:tc>
        <w:tc>
          <w:tcPr>
            <w:tcW w:w="419" w:type="dxa"/>
            <w:gridSpan w:val="2"/>
            <w:tcBorders>
              <w:bottom w:val="single" w:sz="4" w:space="0" w:color="auto"/>
            </w:tcBorders>
          </w:tcPr>
          <w:p w:rsidR="00A52F82" w:rsidRDefault="00A52F82">
            <w:pPr>
              <w:widowControl/>
              <w:jc w:val="left"/>
              <w:outlineLvl w:val="1"/>
              <w:rPr>
                <w:rFonts w:ascii="仿宋_GB2312" w:eastAsia="仿宋_GB2312" w:hAnsi="宋体"/>
                <w:b/>
                <w:kern w:val="0"/>
                <w:sz w:val="18"/>
                <w:szCs w:val="18"/>
              </w:rPr>
            </w:pPr>
          </w:p>
        </w:tc>
        <w:tc>
          <w:tcPr>
            <w:tcW w:w="578" w:type="dxa"/>
            <w:gridSpan w:val="2"/>
            <w:tcBorders>
              <w:bottom w:val="single" w:sz="4" w:space="0" w:color="auto"/>
            </w:tcBorders>
          </w:tcPr>
          <w:p w:rsidR="00A52F82" w:rsidRDefault="00A52F82">
            <w:pPr>
              <w:widowControl/>
              <w:jc w:val="left"/>
              <w:outlineLvl w:val="1"/>
              <w:rPr>
                <w:rFonts w:ascii="仿宋_GB2312" w:eastAsia="仿宋_GB2312" w:hAnsi="宋体"/>
                <w:b/>
                <w:kern w:val="0"/>
                <w:sz w:val="18"/>
                <w:szCs w:val="18"/>
              </w:rPr>
            </w:pPr>
          </w:p>
        </w:tc>
        <w:tc>
          <w:tcPr>
            <w:tcW w:w="420" w:type="dxa"/>
            <w:gridSpan w:val="2"/>
            <w:tcBorders>
              <w:bottom w:val="single" w:sz="4" w:space="0" w:color="auto"/>
            </w:tcBorders>
          </w:tcPr>
          <w:p w:rsidR="00A52F82" w:rsidRDefault="00A52F82">
            <w:pPr>
              <w:widowControl/>
              <w:jc w:val="left"/>
              <w:outlineLvl w:val="1"/>
              <w:rPr>
                <w:rFonts w:ascii="仿宋_GB2312" w:eastAsia="仿宋_GB2312" w:hAnsi="宋体"/>
                <w:b/>
                <w:kern w:val="0"/>
                <w:sz w:val="18"/>
                <w:szCs w:val="18"/>
              </w:rPr>
            </w:pPr>
          </w:p>
        </w:tc>
        <w:tc>
          <w:tcPr>
            <w:tcW w:w="420" w:type="dxa"/>
            <w:gridSpan w:val="2"/>
            <w:tcBorders>
              <w:bottom w:val="single" w:sz="4" w:space="0" w:color="auto"/>
            </w:tcBorders>
          </w:tcPr>
          <w:p w:rsidR="00A52F82" w:rsidRDefault="00A52F82">
            <w:pPr>
              <w:widowControl/>
              <w:jc w:val="left"/>
              <w:outlineLvl w:val="1"/>
              <w:rPr>
                <w:rFonts w:ascii="仿宋_GB2312" w:eastAsia="仿宋_GB2312" w:hAnsi="宋体"/>
                <w:b/>
                <w:kern w:val="0"/>
                <w:sz w:val="18"/>
                <w:szCs w:val="18"/>
              </w:rPr>
            </w:pPr>
          </w:p>
        </w:tc>
        <w:tc>
          <w:tcPr>
            <w:tcW w:w="397" w:type="dxa"/>
            <w:gridSpan w:val="3"/>
            <w:tcBorders>
              <w:bottom w:val="single" w:sz="4" w:space="0" w:color="auto"/>
            </w:tcBorders>
          </w:tcPr>
          <w:p w:rsidR="00A52F82" w:rsidRDefault="00A52F82">
            <w:pPr>
              <w:widowControl/>
              <w:jc w:val="left"/>
              <w:outlineLvl w:val="1"/>
              <w:rPr>
                <w:rFonts w:ascii="仿宋_GB2312" w:eastAsia="仿宋_GB2312" w:hAnsi="宋体"/>
                <w:b/>
                <w:kern w:val="0"/>
                <w:sz w:val="18"/>
                <w:szCs w:val="18"/>
              </w:rPr>
            </w:pPr>
          </w:p>
        </w:tc>
      </w:tr>
      <w:tr w:rsidR="00A52F82" w:rsidTr="00120E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2" w:type="dxa"/>
            <w:gridSpan w:val="2"/>
            <w:vAlign w:val="center"/>
          </w:tcPr>
          <w:p w:rsidR="00A52F82" w:rsidRDefault="00921D1B">
            <w:pPr>
              <w:widowControl/>
              <w:jc w:val="right"/>
              <w:textAlignment w:val="center"/>
              <w:rPr>
                <w:rFonts w:ascii="仿宋_GB2312" w:eastAsia="仿宋_GB2312" w:hAnsi="宋体"/>
                <w:kern w:val="0"/>
                <w:szCs w:val="21"/>
              </w:rPr>
            </w:pPr>
            <w:r>
              <w:rPr>
                <w:rFonts w:ascii="Dialog" w:eastAsia="Dialog" w:hAnsi="Dialog" w:cs="Dialog"/>
                <w:color w:val="000000"/>
                <w:kern w:val="0"/>
                <w:szCs w:val="21"/>
              </w:rPr>
              <w:t>201</w:t>
            </w:r>
          </w:p>
        </w:tc>
        <w:tc>
          <w:tcPr>
            <w:tcW w:w="432" w:type="dxa"/>
            <w:vAlign w:val="center"/>
          </w:tcPr>
          <w:p w:rsidR="00A52F82" w:rsidRDefault="00921D1B">
            <w:pPr>
              <w:widowControl/>
              <w:jc w:val="right"/>
              <w:textAlignment w:val="center"/>
              <w:rPr>
                <w:rFonts w:ascii="仿宋_GB2312" w:eastAsia="仿宋_GB2312" w:hAnsi="宋体"/>
                <w:kern w:val="0"/>
                <w:szCs w:val="21"/>
              </w:rPr>
            </w:pPr>
            <w:r>
              <w:rPr>
                <w:rFonts w:ascii="Dialog" w:eastAsia="Dialog" w:hAnsi="Dialog" w:cs="Dialog"/>
                <w:color w:val="000000"/>
                <w:kern w:val="0"/>
                <w:szCs w:val="21"/>
              </w:rPr>
              <w:t>23</w:t>
            </w:r>
          </w:p>
        </w:tc>
        <w:tc>
          <w:tcPr>
            <w:tcW w:w="450" w:type="dxa"/>
            <w:vAlign w:val="center"/>
          </w:tcPr>
          <w:p w:rsidR="00A52F82" w:rsidRDefault="00921D1B">
            <w:pPr>
              <w:widowControl/>
              <w:jc w:val="right"/>
              <w:textAlignment w:val="center"/>
              <w:rPr>
                <w:rFonts w:ascii="仿宋_GB2312" w:eastAsia="仿宋_GB2312" w:hAnsi="宋体"/>
                <w:kern w:val="0"/>
                <w:szCs w:val="21"/>
              </w:rPr>
            </w:pPr>
            <w:r>
              <w:rPr>
                <w:rFonts w:ascii="Dialog" w:eastAsia="Dialog" w:hAnsi="Dialog" w:cs="Dialog"/>
                <w:color w:val="000000"/>
                <w:kern w:val="0"/>
                <w:szCs w:val="21"/>
              </w:rPr>
              <w:t>02</w:t>
            </w:r>
          </w:p>
        </w:tc>
        <w:tc>
          <w:tcPr>
            <w:tcW w:w="862" w:type="dxa"/>
            <w:gridSpan w:val="2"/>
            <w:vAlign w:val="center"/>
          </w:tcPr>
          <w:p w:rsidR="00A52F82" w:rsidRDefault="00120EFC" w:rsidP="00120EFC">
            <w:pPr>
              <w:widowControl/>
              <w:jc w:val="center"/>
              <w:textAlignment w:val="center"/>
              <w:rPr>
                <w:rFonts w:ascii="仿宋_GB2312" w:eastAsia="仿宋_GB2312" w:hAnsi="宋体"/>
                <w:kern w:val="0"/>
                <w:szCs w:val="21"/>
              </w:rPr>
            </w:pPr>
            <w:r>
              <w:rPr>
                <w:rFonts w:ascii="Dialog" w:eastAsia="Dialog" w:hAnsi="Dialog" w:cs="Dialog" w:hint="eastAsia"/>
                <w:color w:val="000000"/>
                <w:kern w:val="0"/>
                <w:szCs w:val="21"/>
              </w:rPr>
              <w:t>一般行政管理事务</w:t>
            </w:r>
          </w:p>
        </w:tc>
        <w:tc>
          <w:tcPr>
            <w:tcW w:w="1553" w:type="dxa"/>
            <w:vAlign w:val="center"/>
          </w:tcPr>
          <w:p w:rsidR="00A52F82" w:rsidRDefault="00120EFC">
            <w:pPr>
              <w:widowControl/>
              <w:jc w:val="right"/>
              <w:textAlignment w:val="center"/>
              <w:rPr>
                <w:rFonts w:ascii="仿宋_GB2312" w:eastAsia="仿宋_GB2312" w:hAnsi="宋体"/>
                <w:kern w:val="0"/>
                <w:sz w:val="32"/>
                <w:szCs w:val="32"/>
              </w:rPr>
            </w:pPr>
            <w:r>
              <w:rPr>
                <w:rFonts w:ascii="Dialog" w:eastAsia="Dialog" w:hAnsi="Dialog" w:cs="Dialog" w:hint="eastAsia"/>
                <w:color w:val="000000"/>
                <w:kern w:val="0"/>
                <w:sz w:val="24"/>
              </w:rPr>
              <w:t>伊协业务费</w:t>
            </w:r>
          </w:p>
        </w:tc>
        <w:tc>
          <w:tcPr>
            <w:tcW w:w="675" w:type="dxa"/>
            <w:gridSpan w:val="2"/>
            <w:vAlign w:val="center"/>
          </w:tcPr>
          <w:p w:rsidR="00A52F82" w:rsidRDefault="00921D1B">
            <w:pPr>
              <w:widowControl/>
              <w:jc w:val="right"/>
              <w:textAlignment w:val="center"/>
              <w:rPr>
                <w:rFonts w:ascii="仿宋_GB2312" w:eastAsia="仿宋_GB2312" w:hAnsi="宋体"/>
                <w:kern w:val="0"/>
                <w:sz w:val="32"/>
                <w:szCs w:val="32"/>
              </w:rPr>
            </w:pPr>
            <w:r>
              <w:rPr>
                <w:rFonts w:ascii="Dialog" w:eastAsia="Dialog" w:hAnsi="Dialog" w:cs="Dialog"/>
                <w:color w:val="000000"/>
                <w:kern w:val="0"/>
                <w:sz w:val="24"/>
              </w:rPr>
              <w:t>50</w:t>
            </w:r>
          </w:p>
        </w:tc>
        <w:tc>
          <w:tcPr>
            <w:tcW w:w="325"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gridSpan w:val="2"/>
          </w:tcPr>
          <w:p w:rsidR="00120EFC" w:rsidRDefault="00120EFC">
            <w:pPr>
              <w:widowControl/>
              <w:jc w:val="left"/>
              <w:outlineLvl w:val="1"/>
              <w:rPr>
                <w:rFonts w:ascii="Dialog" w:eastAsia="Dialog" w:hAnsi="Dialog" w:cs="Dialog"/>
                <w:color w:val="000000"/>
                <w:kern w:val="0"/>
                <w:sz w:val="24"/>
              </w:rPr>
            </w:pPr>
          </w:p>
          <w:p w:rsidR="00A52F82" w:rsidRDefault="00120EFC">
            <w:pPr>
              <w:widowControl/>
              <w:jc w:val="left"/>
              <w:outlineLvl w:val="1"/>
              <w:rPr>
                <w:rFonts w:ascii="仿宋_GB2312" w:eastAsia="仿宋_GB2312" w:hAnsi="宋体"/>
                <w:kern w:val="0"/>
                <w:sz w:val="32"/>
                <w:szCs w:val="32"/>
              </w:rPr>
            </w:pPr>
            <w:r>
              <w:rPr>
                <w:rFonts w:ascii="Dialog" w:eastAsia="Dialog" w:hAnsi="Dialog" w:cs="Dialog"/>
                <w:color w:val="000000"/>
                <w:kern w:val="0"/>
                <w:sz w:val="24"/>
              </w:rPr>
              <w:t>50</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52F82" w:rsidTr="00120E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32"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50"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6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553"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75"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5"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52F82" w:rsidTr="00120E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32"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50"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6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553"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75"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5"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52F82" w:rsidTr="00120E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32"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50"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6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553"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75"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5"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52F82" w:rsidTr="00120E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32"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50"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6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553"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75"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5"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52F82" w:rsidTr="00120E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32"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50"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6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553"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75"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5"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52F82" w:rsidTr="00120E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32"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50"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6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553"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75"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5"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52F82" w:rsidTr="00120E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32"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50"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6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553"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75"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5"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52F82" w:rsidTr="00120E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32"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50"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6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553"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75"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5"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52F82" w:rsidTr="00120E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32"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50"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6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553"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75"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5"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52F82" w:rsidTr="00120E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32"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50" w:type="dxa"/>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6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553" w:type="dxa"/>
            <w:vAlign w:val="center"/>
          </w:tcPr>
          <w:p w:rsidR="00A52F82" w:rsidRDefault="00921D1B">
            <w:pPr>
              <w:widowControl/>
              <w:jc w:val="center"/>
              <w:outlineLvl w:val="1"/>
              <w:rPr>
                <w:rFonts w:ascii="仿宋_GB2312" w:eastAsia="仿宋_GB2312" w:hAnsi="宋体"/>
                <w:kern w:val="0"/>
                <w:sz w:val="32"/>
                <w:szCs w:val="32"/>
              </w:rPr>
            </w:pPr>
            <w:r>
              <w:rPr>
                <w:rFonts w:ascii="仿宋_GB2312" w:eastAsia="仿宋_GB2312" w:hAnsi="宋体" w:hint="eastAsia"/>
                <w:kern w:val="0"/>
                <w:szCs w:val="21"/>
              </w:rPr>
              <w:t>合计</w:t>
            </w:r>
          </w:p>
        </w:tc>
        <w:tc>
          <w:tcPr>
            <w:tcW w:w="675" w:type="dxa"/>
            <w:gridSpan w:val="2"/>
            <w:vAlign w:val="center"/>
          </w:tcPr>
          <w:p w:rsidR="00A52F82" w:rsidRDefault="00921D1B">
            <w:pPr>
              <w:widowControl/>
              <w:jc w:val="center"/>
              <w:outlineLvl w:val="1"/>
              <w:rPr>
                <w:rFonts w:ascii="仿宋_GB2312" w:eastAsia="仿宋_GB2312" w:hAnsi="宋体"/>
                <w:kern w:val="0"/>
                <w:szCs w:val="21"/>
              </w:rPr>
            </w:pPr>
            <w:r>
              <w:rPr>
                <w:rFonts w:ascii="仿宋_GB2312" w:eastAsia="仿宋_GB2312" w:hAnsi="宋体" w:hint="eastAsia"/>
                <w:kern w:val="0"/>
                <w:szCs w:val="21"/>
              </w:rPr>
              <w:t>50</w:t>
            </w:r>
          </w:p>
        </w:tc>
        <w:tc>
          <w:tcPr>
            <w:tcW w:w="325"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50</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A52F82" w:rsidRDefault="00921D1B">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bl>
    <w:p w:rsidR="00A52F82" w:rsidRDefault="00921D1B">
      <w:pPr>
        <w:widowControl/>
        <w:jc w:val="left"/>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120EFC" w:rsidRDefault="00120EFC">
      <w:pPr>
        <w:widowControl/>
        <w:jc w:val="left"/>
        <w:outlineLvl w:val="1"/>
        <w:rPr>
          <w:rFonts w:ascii="仿宋_GB2312" w:eastAsia="仿宋_GB2312" w:hAnsi="宋体"/>
          <w:b/>
          <w:kern w:val="0"/>
          <w:sz w:val="32"/>
          <w:szCs w:val="32"/>
        </w:rPr>
      </w:pPr>
    </w:p>
    <w:p w:rsidR="00120EFC" w:rsidRDefault="00120EFC">
      <w:pPr>
        <w:widowControl/>
        <w:jc w:val="left"/>
        <w:outlineLvl w:val="1"/>
        <w:rPr>
          <w:rFonts w:ascii="仿宋_GB2312" w:eastAsia="仿宋_GB2312" w:hAnsi="宋体"/>
          <w:b/>
          <w:kern w:val="0"/>
          <w:sz w:val="32"/>
          <w:szCs w:val="32"/>
        </w:rPr>
      </w:pPr>
    </w:p>
    <w:p w:rsidR="00A52F82" w:rsidRDefault="00921D1B">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表八：</w:t>
      </w:r>
    </w:p>
    <w:p w:rsidR="00A52F82" w:rsidRDefault="00A52F82">
      <w:pPr>
        <w:widowControl/>
        <w:jc w:val="left"/>
        <w:outlineLvl w:val="1"/>
        <w:rPr>
          <w:rFonts w:ascii="仿宋_GB2312" w:eastAsia="仿宋_GB2312" w:hAnsi="宋体"/>
          <w:b/>
          <w:kern w:val="0"/>
          <w:sz w:val="32"/>
          <w:szCs w:val="32"/>
        </w:rPr>
      </w:pPr>
    </w:p>
    <w:p w:rsidR="00A52F82" w:rsidRDefault="00921D1B">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A52F82" w:rsidRDefault="00921D1B">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编制单位：昌吉州伊协          单位：万元</w:t>
      </w:r>
    </w:p>
    <w:tbl>
      <w:tblPr>
        <w:tblW w:w="9087" w:type="dxa"/>
        <w:tblInd w:w="93" w:type="dxa"/>
        <w:tblLayout w:type="fixed"/>
        <w:tblLook w:val="0000"/>
      </w:tblPr>
      <w:tblGrid>
        <w:gridCol w:w="1575"/>
        <w:gridCol w:w="1417"/>
        <w:gridCol w:w="1559"/>
        <w:gridCol w:w="1418"/>
        <w:gridCol w:w="1559"/>
        <w:gridCol w:w="1559"/>
      </w:tblGrid>
      <w:tr w:rsidR="00A52F82">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A52F82" w:rsidRDefault="00921D1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公务接待费</w:t>
            </w:r>
          </w:p>
        </w:tc>
      </w:tr>
      <w:tr w:rsidR="00A52F82">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A52F82" w:rsidRDefault="00A52F82">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A52F82" w:rsidRDefault="00A52F82">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rsidR="00A52F82" w:rsidRDefault="00A52F82">
            <w:pPr>
              <w:widowControl/>
              <w:jc w:val="left"/>
              <w:rPr>
                <w:rFonts w:ascii="宋体" w:hAnsi="宋体" w:cs="宋体"/>
                <w:b/>
                <w:bCs/>
                <w:color w:val="000000"/>
                <w:kern w:val="0"/>
                <w:sz w:val="22"/>
                <w:szCs w:val="22"/>
              </w:rPr>
            </w:pPr>
          </w:p>
        </w:tc>
      </w:tr>
      <w:tr w:rsidR="00A52F82">
        <w:trPr>
          <w:trHeight w:val="592"/>
        </w:trPr>
        <w:tc>
          <w:tcPr>
            <w:tcW w:w="1575" w:type="dxa"/>
            <w:tcBorders>
              <w:top w:val="nil"/>
              <w:left w:val="single" w:sz="4" w:space="0" w:color="auto"/>
              <w:bottom w:val="single" w:sz="4" w:space="0" w:color="auto"/>
              <w:right w:val="single" w:sz="4" w:space="0" w:color="auto"/>
            </w:tcBorders>
            <w:vAlign w:val="center"/>
          </w:tcPr>
          <w:p w:rsidR="00A52F82" w:rsidRDefault="00921D1B">
            <w:pPr>
              <w:widowControl/>
              <w:jc w:val="right"/>
              <w:textAlignment w:val="center"/>
              <w:rPr>
                <w:rFonts w:ascii="宋体" w:hAnsi="宋体" w:cs="宋体"/>
                <w:color w:val="000000"/>
                <w:kern w:val="0"/>
                <w:sz w:val="24"/>
              </w:rPr>
            </w:pPr>
            <w:r>
              <w:rPr>
                <w:rFonts w:ascii="Dialog" w:eastAsia="Dialog" w:hAnsi="Dialog" w:cs="Dialog"/>
                <w:color w:val="000000"/>
                <w:kern w:val="0"/>
                <w:sz w:val="24"/>
              </w:rPr>
              <w:t>2.14</w:t>
            </w:r>
          </w:p>
        </w:tc>
        <w:tc>
          <w:tcPr>
            <w:tcW w:w="1417" w:type="dxa"/>
            <w:tcBorders>
              <w:top w:val="nil"/>
              <w:left w:val="nil"/>
              <w:bottom w:val="single" w:sz="4" w:space="0" w:color="auto"/>
              <w:right w:val="single" w:sz="4" w:space="0" w:color="auto"/>
            </w:tcBorders>
            <w:vAlign w:val="center"/>
          </w:tcPr>
          <w:p w:rsidR="00A52F82" w:rsidRDefault="00921D1B">
            <w:pPr>
              <w:widowControl/>
              <w:jc w:val="right"/>
              <w:textAlignment w:val="center"/>
              <w:rPr>
                <w:rFonts w:ascii="宋体" w:hAnsi="宋体" w:cs="宋体"/>
                <w:color w:val="000000"/>
                <w:kern w:val="0"/>
                <w:sz w:val="24"/>
              </w:rPr>
            </w:pPr>
            <w:r>
              <w:rPr>
                <w:rFonts w:ascii="Dialog" w:eastAsia="Dialog" w:hAnsi="Dialog" w:cs="Dialog"/>
                <w:color w:val="000000"/>
                <w:kern w:val="0"/>
                <w:sz w:val="24"/>
              </w:rPr>
              <w:t>0</w:t>
            </w:r>
          </w:p>
        </w:tc>
        <w:tc>
          <w:tcPr>
            <w:tcW w:w="1559" w:type="dxa"/>
            <w:tcBorders>
              <w:top w:val="nil"/>
              <w:left w:val="nil"/>
              <w:bottom w:val="single" w:sz="4" w:space="0" w:color="auto"/>
              <w:right w:val="single" w:sz="4" w:space="0" w:color="auto"/>
            </w:tcBorders>
            <w:vAlign w:val="center"/>
          </w:tcPr>
          <w:p w:rsidR="00A52F82" w:rsidRDefault="00921D1B">
            <w:pPr>
              <w:widowControl/>
              <w:jc w:val="right"/>
              <w:textAlignment w:val="center"/>
              <w:rPr>
                <w:rFonts w:ascii="宋体" w:hAnsi="宋体" w:cs="宋体"/>
                <w:color w:val="000000"/>
                <w:kern w:val="0"/>
                <w:sz w:val="24"/>
              </w:rPr>
            </w:pPr>
            <w:r>
              <w:rPr>
                <w:rFonts w:ascii="Dialog" w:eastAsia="Dialog" w:hAnsi="Dialog" w:cs="Dialog"/>
                <w:color w:val="000000"/>
                <w:kern w:val="0"/>
                <w:sz w:val="24"/>
              </w:rPr>
              <w:t>1.98</w:t>
            </w:r>
          </w:p>
        </w:tc>
        <w:tc>
          <w:tcPr>
            <w:tcW w:w="1418" w:type="dxa"/>
            <w:tcBorders>
              <w:top w:val="nil"/>
              <w:left w:val="nil"/>
              <w:bottom w:val="single" w:sz="4" w:space="0" w:color="auto"/>
              <w:right w:val="single" w:sz="4" w:space="0" w:color="auto"/>
            </w:tcBorders>
            <w:vAlign w:val="center"/>
          </w:tcPr>
          <w:p w:rsidR="00A52F82" w:rsidRDefault="00921D1B">
            <w:pPr>
              <w:widowControl/>
              <w:jc w:val="right"/>
              <w:textAlignment w:val="center"/>
              <w:rPr>
                <w:rFonts w:ascii="宋体" w:hAnsi="宋体" w:cs="宋体"/>
                <w:color w:val="000000"/>
                <w:kern w:val="0"/>
                <w:sz w:val="24"/>
              </w:rPr>
            </w:pPr>
            <w:r>
              <w:rPr>
                <w:rFonts w:ascii="Dialog" w:eastAsia="Dialog" w:hAnsi="Dialog" w:cs="Dialog"/>
                <w:color w:val="000000"/>
                <w:kern w:val="0"/>
                <w:sz w:val="24"/>
              </w:rPr>
              <w:t>0</w:t>
            </w:r>
          </w:p>
        </w:tc>
        <w:tc>
          <w:tcPr>
            <w:tcW w:w="1559" w:type="dxa"/>
            <w:tcBorders>
              <w:top w:val="nil"/>
              <w:left w:val="nil"/>
              <w:bottom w:val="single" w:sz="4" w:space="0" w:color="auto"/>
              <w:right w:val="single" w:sz="4" w:space="0" w:color="auto"/>
            </w:tcBorders>
            <w:vAlign w:val="center"/>
          </w:tcPr>
          <w:p w:rsidR="00A52F82" w:rsidRDefault="00921D1B">
            <w:pPr>
              <w:widowControl/>
              <w:jc w:val="right"/>
              <w:textAlignment w:val="center"/>
              <w:rPr>
                <w:rFonts w:ascii="宋体" w:hAnsi="宋体" w:cs="宋体"/>
                <w:color w:val="000000"/>
                <w:kern w:val="0"/>
                <w:sz w:val="24"/>
              </w:rPr>
            </w:pPr>
            <w:r>
              <w:rPr>
                <w:rFonts w:ascii="Dialog" w:eastAsia="Dialog" w:hAnsi="Dialog" w:cs="Dialog"/>
                <w:color w:val="000000"/>
                <w:kern w:val="0"/>
                <w:sz w:val="24"/>
              </w:rPr>
              <w:t>1.98</w:t>
            </w:r>
          </w:p>
        </w:tc>
        <w:tc>
          <w:tcPr>
            <w:tcW w:w="1559" w:type="dxa"/>
            <w:tcBorders>
              <w:top w:val="nil"/>
              <w:left w:val="nil"/>
              <w:bottom w:val="single" w:sz="4" w:space="0" w:color="auto"/>
              <w:right w:val="single" w:sz="4" w:space="0" w:color="auto"/>
            </w:tcBorders>
            <w:vAlign w:val="center"/>
          </w:tcPr>
          <w:p w:rsidR="00A52F82" w:rsidRDefault="00921D1B">
            <w:pPr>
              <w:widowControl/>
              <w:jc w:val="right"/>
              <w:textAlignment w:val="center"/>
              <w:rPr>
                <w:rFonts w:ascii="宋体" w:hAnsi="宋体" w:cs="宋体"/>
                <w:color w:val="000000"/>
                <w:kern w:val="0"/>
                <w:sz w:val="24"/>
              </w:rPr>
            </w:pPr>
            <w:r>
              <w:rPr>
                <w:rFonts w:ascii="Dialog" w:eastAsia="Dialog" w:hAnsi="Dialog" w:cs="Dialog"/>
                <w:color w:val="000000"/>
                <w:kern w:val="0"/>
                <w:sz w:val="24"/>
              </w:rPr>
              <w:t>0.16</w:t>
            </w:r>
          </w:p>
        </w:tc>
      </w:tr>
      <w:tr w:rsidR="00A52F82">
        <w:trPr>
          <w:trHeight w:val="558"/>
        </w:trPr>
        <w:tc>
          <w:tcPr>
            <w:tcW w:w="1575"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A52F82">
        <w:trPr>
          <w:trHeight w:val="555"/>
        </w:trPr>
        <w:tc>
          <w:tcPr>
            <w:tcW w:w="1575"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A52F82">
        <w:trPr>
          <w:trHeight w:val="563"/>
        </w:trPr>
        <w:tc>
          <w:tcPr>
            <w:tcW w:w="1575"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A52F82">
        <w:trPr>
          <w:trHeight w:val="583"/>
        </w:trPr>
        <w:tc>
          <w:tcPr>
            <w:tcW w:w="1575"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rsidR="00A52F82" w:rsidRDefault="00921D1B">
      <w:pPr>
        <w:widowControl/>
        <w:outlineLvl w:val="1"/>
        <w:rPr>
          <w:rFonts w:ascii="仿宋_GB2312" w:eastAsia="仿宋_GB2312" w:hAnsi="宋体"/>
          <w:b/>
          <w:kern w:val="0"/>
          <w:sz w:val="32"/>
          <w:szCs w:val="32"/>
        </w:rPr>
      </w:pPr>
      <w:r>
        <w:rPr>
          <w:rFonts w:ascii="仿宋_GB2312" w:eastAsia="仿宋_GB2312" w:hAnsi="宋体" w:hint="eastAsia"/>
          <w:b/>
          <w:kern w:val="0"/>
          <w:sz w:val="28"/>
          <w:szCs w:val="32"/>
        </w:rPr>
        <w:t>备注：无内容应公开空表并说明情况。</w:t>
      </w:r>
    </w:p>
    <w:p w:rsidR="00A52F82" w:rsidRDefault="00A52F82">
      <w:pPr>
        <w:widowControl/>
        <w:outlineLvl w:val="1"/>
        <w:rPr>
          <w:rFonts w:ascii="仿宋_GB2312" w:eastAsia="仿宋_GB2312" w:hAnsi="宋体"/>
          <w:kern w:val="0"/>
          <w:sz w:val="32"/>
          <w:szCs w:val="32"/>
        </w:rPr>
      </w:pPr>
    </w:p>
    <w:p w:rsidR="00A52F82" w:rsidRDefault="00A52F82">
      <w:pPr>
        <w:widowControl/>
        <w:outlineLvl w:val="1"/>
        <w:rPr>
          <w:rFonts w:ascii="仿宋_GB2312" w:eastAsia="仿宋_GB2312" w:hAnsi="宋体"/>
          <w:kern w:val="0"/>
          <w:sz w:val="32"/>
          <w:szCs w:val="32"/>
        </w:rPr>
      </w:pPr>
    </w:p>
    <w:p w:rsidR="00120EFC" w:rsidRDefault="00120EFC">
      <w:pPr>
        <w:widowControl/>
        <w:outlineLvl w:val="1"/>
        <w:rPr>
          <w:rFonts w:ascii="仿宋_GB2312" w:eastAsia="仿宋_GB2312" w:hAnsi="宋体"/>
          <w:kern w:val="0"/>
          <w:sz w:val="32"/>
          <w:szCs w:val="32"/>
        </w:rPr>
      </w:pPr>
    </w:p>
    <w:p w:rsidR="00120EFC" w:rsidRDefault="00120EFC">
      <w:pPr>
        <w:widowControl/>
        <w:outlineLvl w:val="1"/>
        <w:rPr>
          <w:rFonts w:ascii="仿宋_GB2312" w:eastAsia="仿宋_GB2312" w:hAnsi="宋体"/>
          <w:kern w:val="0"/>
          <w:sz w:val="32"/>
          <w:szCs w:val="32"/>
        </w:rPr>
      </w:pPr>
    </w:p>
    <w:p w:rsidR="00120EFC" w:rsidRDefault="00120EFC">
      <w:pPr>
        <w:widowControl/>
        <w:outlineLvl w:val="1"/>
        <w:rPr>
          <w:rFonts w:ascii="仿宋_GB2312" w:eastAsia="仿宋_GB2312" w:hAnsi="宋体"/>
          <w:kern w:val="0"/>
          <w:sz w:val="32"/>
          <w:szCs w:val="32"/>
        </w:rPr>
      </w:pPr>
    </w:p>
    <w:p w:rsidR="00120EFC" w:rsidRDefault="00120EFC">
      <w:pPr>
        <w:widowControl/>
        <w:outlineLvl w:val="1"/>
        <w:rPr>
          <w:rFonts w:ascii="仿宋_GB2312" w:eastAsia="仿宋_GB2312" w:hAnsi="宋体"/>
          <w:kern w:val="0"/>
          <w:sz w:val="32"/>
          <w:szCs w:val="32"/>
        </w:rPr>
      </w:pPr>
    </w:p>
    <w:p w:rsidR="00120EFC" w:rsidRDefault="00120EFC">
      <w:pPr>
        <w:widowControl/>
        <w:outlineLvl w:val="1"/>
        <w:rPr>
          <w:rFonts w:ascii="仿宋_GB2312" w:eastAsia="仿宋_GB2312" w:hAnsi="宋体"/>
          <w:kern w:val="0"/>
          <w:sz w:val="32"/>
          <w:szCs w:val="32"/>
        </w:rPr>
      </w:pPr>
    </w:p>
    <w:p w:rsidR="00120EFC" w:rsidRDefault="00120EFC">
      <w:pPr>
        <w:widowControl/>
        <w:outlineLvl w:val="1"/>
        <w:rPr>
          <w:rFonts w:ascii="仿宋_GB2312" w:eastAsia="仿宋_GB2312" w:hAnsi="宋体"/>
          <w:kern w:val="0"/>
          <w:sz w:val="32"/>
          <w:szCs w:val="32"/>
        </w:rPr>
      </w:pPr>
    </w:p>
    <w:p w:rsidR="00120EFC" w:rsidRDefault="00120EFC">
      <w:pPr>
        <w:widowControl/>
        <w:outlineLvl w:val="1"/>
        <w:rPr>
          <w:rFonts w:ascii="仿宋_GB2312" w:eastAsia="仿宋_GB2312" w:hAnsi="宋体"/>
          <w:kern w:val="0"/>
          <w:sz w:val="32"/>
          <w:szCs w:val="32"/>
        </w:rPr>
      </w:pPr>
    </w:p>
    <w:p w:rsidR="00120EFC" w:rsidRDefault="00120EFC">
      <w:pPr>
        <w:widowControl/>
        <w:outlineLvl w:val="1"/>
        <w:rPr>
          <w:rFonts w:ascii="仿宋_GB2312" w:eastAsia="仿宋_GB2312" w:hAnsi="宋体"/>
          <w:kern w:val="0"/>
          <w:sz w:val="32"/>
          <w:szCs w:val="32"/>
        </w:rPr>
      </w:pPr>
    </w:p>
    <w:p w:rsidR="00120EFC" w:rsidRDefault="00120EFC">
      <w:pPr>
        <w:widowControl/>
        <w:outlineLvl w:val="1"/>
        <w:rPr>
          <w:rFonts w:ascii="仿宋_GB2312" w:eastAsia="仿宋_GB2312" w:hAnsi="宋体"/>
          <w:kern w:val="0"/>
          <w:sz w:val="32"/>
          <w:szCs w:val="32"/>
        </w:rPr>
      </w:pPr>
    </w:p>
    <w:p w:rsidR="00120EFC" w:rsidRDefault="00120EFC">
      <w:pPr>
        <w:widowControl/>
        <w:outlineLvl w:val="1"/>
        <w:rPr>
          <w:rFonts w:ascii="仿宋_GB2312" w:eastAsia="仿宋_GB2312" w:hAnsi="宋体"/>
          <w:kern w:val="0"/>
          <w:sz w:val="32"/>
          <w:szCs w:val="32"/>
        </w:rPr>
      </w:pPr>
    </w:p>
    <w:p w:rsidR="00120EFC" w:rsidRDefault="00120EFC">
      <w:pPr>
        <w:widowControl/>
        <w:outlineLvl w:val="1"/>
        <w:rPr>
          <w:rFonts w:ascii="仿宋_GB2312" w:eastAsia="仿宋_GB2312" w:hAnsi="宋体"/>
          <w:kern w:val="0"/>
          <w:sz w:val="32"/>
          <w:szCs w:val="32"/>
        </w:rPr>
      </w:pPr>
    </w:p>
    <w:p w:rsidR="00120EFC" w:rsidRDefault="00120EFC">
      <w:pPr>
        <w:widowControl/>
        <w:outlineLvl w:val="1"/>
        <w:rPr>
          <w:rFonts w:ascii="仿宋_GB2312" w:eastAsia="仿宋_GB2312" w:hAnsi="宋体"/>
          <w:kern w:val="0"/>
          <w:sz w:val="32"/>
          <w:szCs w:val="32"/>
        </w:rPr>
      </w:pPr>
    </w:p>
    <w:p w:rsidR="00A52F82" w:rsidRDefault="00921D1B">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A52F82" w:rsidRDefault="00921D1B">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A52F82" w:rsidRDefault="00921D1B">
      <w:pPr>
        <w:widowControl/>
        <w:outlineLvl w:val="1"/>
        <w:rPr>
          <w:rFonts w:ascii="仿宋_GB2312" w:eastAsia="仿宋_GB2312" w:hAnsi="宋体"/>
          <w:kern w:val="0"/>
          <w:sz w:val="24"/>
        </w:rPr>
      </w:pPr>
      <w:r>
        <w:rPr>
          <w:rFonts w:ascii="仿宋_GB2312" w:eastAsia="仿宋_GB2312" w:hAnsi="宋体" w:hint="eastAsia"/>
          <w:kern w:val="0"/>
          <w:sz w:val="24"/>
        </w:rPr>
        <w:t>编制单位：昌吉州伊协                单位：万元</w:t>
      </w:r>
    </w:p>
    <w:tbl>
      <w:tblPr>
        <w:tblW w:w="9087" w:type="dxa"/>
        <w:tblInd w:w="93" w:type="dxa"/>
        <w:tblLayout w:type="fixed"/>
        <w:tblLook w:val="0000"/>
      </w:tblPr>
      <w:tblGrid>
        <w:gridCol w:w="458"/>
        <w:gridCol w:w="457"/>
        <w:gridCol w:w="457"/>
        <w:gridCol w:w="2896"/>
        <w:gridCol w:w="1559"/>
        <w:gridCol w:w="1701"/>
        <w:gridCol w:w="1559"/>
      </w:tblGrid>
      <w:tr w:rsidR="00A52F82">
        <w:trPr>
          <w:trHeight w:val="465"/>
        </w:trPr>
        <w:tc>
          <w:tcPr>
            <w:tcW w:w="4268" w:type="dxa"/>
            <w:gridSpan w:val="4"/>
            <w:tcBorders>
              <w:top w:val="single" w:sz="4" w:space="0" w:color="auto"/>
              <w:left w:val="single" w:sz="4" w:space="0" w:color="auto"/>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A52F82">
        <w:trPr>
          <w:trHeight w:val="360"/>
        </w:trPr>
        <w:tc>
          <w:tcPr>
            <w:tcW w:w="1372" w:type="dxa"/>
            <w:gridSpan w:val="3"/>
            <w:tcBorders>
              <w:top w:val="single" w:sz="4" w:space="0" w:color="auto"/>
              <w:left w:val="single" w:sz="4" w:space="0" w:color="auto"/>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rsidR="00A52F82" w:rsidRDefault="00921D1B">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rsidR="00A52F82" w:rsidRDefault="00921D1B">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rsidR="00A52F82" w:rsidRDefault="00921D1B">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A52F82" w:rsidRDefault="00921D1B">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A52F82">
        <w:trPr>
          <w:trHeight w:val="315"/>
        </w:trPr>
        <w:tc>
          <w:tcPr>
            <w:tcW w:w="458"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A52F82" w:rsidRDefault="00A52F82">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A52F82" w:rsidRDefault="00A52F82">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A52F82" w:rsidRDefault="00A52F82">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A52F82" w:rsidRDefault="00A52F82">
            <w:pPr>
              <w:widowControl/>
              <w:jc w:val="left"/>
              <w:rPr>
                <w:rFonts w:ascii="仿宋_GB2312" w:eastAsia="仿宋_GB2312" w:hAnsi="宋体" w:cs="宋体"/>
                <w:b/>
                <w:bCs/>
                <w:color w:val="000000"/>
                <w:kern w:val="0"/>
                <w:sz w:val="24"/>
              </w:rPr>
            </w:pPr>
          </w:p>
        </w:tc>
      </w:tr>
      <w:tr w:rsidR="00A52F82">
        <w:trPr>
          <w:trHeight w:val="510"/>
        </w:trPr>
        <w:tc>
          <w:tcPr>
            <w:tcW w:w="458"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无政府基金</w:t>
            </w:r>
          </w:p>
        </w:tc>
        <w:tc>
          <w:tcPr>
            <w:tcW w:w="1559"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A52F82">
        <w:trPr>
          <w:trHeight w:val="510"/>
        </w:trPr>
        <w:tc>
          <w:tcPr>
            <w:tcW w:w="458"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A52F82">
        <w:trPr>
          <w:trHeight w:val="510"/>
        </w:trPr>
        <w:tc>
          <w:tcPr>
            <w:tcW w:w="458"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A52F82">
        <w:trPr>
          <w:trHeight w:val="510"/>
        </w:trPr>
        <w:tc>
          <w:tcPr>
            <w:tcW w:w="458"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A52F82">
        <w:trPr>
          <w:trHeight w:val="510"/>
        </w:trPr>
        <w:tc>
          <w:tcPr>
            <w:tcW w:w="458"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A52F82">
        <w:trPr>
          <w:trHeight w:val="510"/>
        </w:trPr>
        <w:tc>
          <w:tcPr>
            <w:tcW w:w="458"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A52F82">
        <w:trPr>
          <w:trHeight w:val="510"/>
        </w:trPr>
        <w:tc>
          <w:tcPr>
            <w:tcW w:w="458"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A52F82">
        <w:trPr>
          <w:trHeight w:val="510"/>
        </w:trPr>
        <w:tc>
          <w:tcPr>
            <w:tcW w:w="458"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A52F82">
        <w:trPr>
          <w:trHeight w:val="510"/>
        </w:trPr>
        <w:tc>
          <w:tcPr>
            <w:tcW w:w="458"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A52F82">
        <w:trPr>
          <w:trHeight w:val="510"/>
        </w:trPr>
        <w:tc>
          <w:tcPr>
            <w:tcW w:w="458"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A52F82">
        <w:trPr>
          <w:trHeight w:val="510"/>
        </w:trPr>
        <w:tc>
          <w:tcPr>
            <w:tcW w:w="458"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A52F82">
        <w:trPr>
          <w:trHeight w:val="510"/>
        </w:trPr>
        <w:tc>
          <w:tcPr>
            <w:tcW w:w="458"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A52F82">
        <w:trPr>
          <w:trHeight w:val="510"/>
        </w:trPr>
        <w:tc>
          <w:tcPr>
            <w:tcW w:w="458"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A52F82">
        <w:trPr>
          <w:trHeight w:val="510"/>
        </w:trPr>
        <w:tc>
          <w:tcPr>
            <w:tcW w:w="458" w:type="dxa"/>
            <w:tcBorders>
              <w:top w:val="nil"/>
              <w:left w:val="single" w:sz="4" w:space="0" w:color="auto"/>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A52F82" w:rsidRDefault="00921D1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A52F82" w:rsidRDefault="00921D1B">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vAlign w:val="center"/>
          </w:tcPr>
          <w:p w:rsidR="00A52F82" w:rsidRDefault="00921D1B">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A52F82" w:rsidRDefault="00921D1B">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A52F82" w:rsidRDefault="00921D1B">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bl>
    <w:p w:rsidR="00A52F82" w:rsidRDefault="00921D1B">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备注：我单位2020年预算无政府性基金预算部分。</w:t>
      </w:r>
    </w:p>
    <w:p w:rsidR="00A52F82" w:rsidRDefault="00A52F82">
      <w:pPr>
        <w:widowControl/>
        <w:jc w:val="left"/>
        <w:outlineLvl w:val="1"/>
        <w:sectPr w:rsidR="00A52F82">
          <w:footerReference w:type="even" r:id="rId8"/>
          <w:footerReference w:type="default" r:id="rId9"/>
          <w:pgSz w:w="11906" w:h="16838"/>
          <w:pgMar w:top="2098" w:right="1418" w:bottom="1928" w:left="1588" w:header="851" w:footer="992" w:gutter="0"/>
          <w:pgNumType w:fmt="numberInDash"/>
          <w:cols w:space="720"/>
          <w:docGrid w:linePitch="312"/>
        </w:sectPr>
      </w:pPr>
    </w:p>
    <w:p w:rsidR="00A52F82" w:rsidRDefault="00921D1B" w:rsidP="00277754">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lastRenderedPageBreak/>
        <w:t>第三部分  2020年部门预算情况说明</w:t>
      </w:r>
    </w:p>
    <w:p w:rsidR="00A52F82" w:rsidRDefault="00921D1B">
      <w:pPr>
        <w:widowControl/>
        <w:spacing w:line="580" w:lineRule="exact"/>
        <w:ind w:firstLine="640"/>
        <w:jc w:val="left"/>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关于昌吉州伊协2020年收支预算情况的总体说明</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按照全口径预算的原则，昌吉州伊协2020年所有收入和支出均纳入部门预算管理。收支总预算143.3万元。</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sidR="00DD6D0A">
        <w:rPr>
          <w:rFonts w:ascii="仿宋_GB2312" w:eastAsia="仿宋_GB2312" w:hAnsi="宋体" w:cs="宋体" w:hint="eastAsia"/>
          <w:kern w:val="0"/>
          <w:sz w:val="32"/>
          <w:szCs w:val="32"/>
        </w:rPr>
        <w:t>143.3万元。</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支出预算包括：一般公共服务支出</w:t>
      </w:r>
      <w:r w:rsidR="00DD6D0A">
        <w:rPr>
          <w:rFonts w:ascii="仿宋_GB2312" w:eastAsia="仿宋_GB2312" w:hAnsi="宋体" w:cs="宋体" w:hint="eastAsia"/>
          <w:kern w:val="0"/>
          <w:sz w:val="32"/>
          <w:szCs w:val="32"/>
        </w:rPr>
        <w:t>143.3万元。</w:t>
      </w:r>
    </w:p>
    <w:p w:rsidR="00A52F82" w:rsidRDefault="00921D1B">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二、关于昌吉州伊协2020年收入预算情况说明</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昌吉州伊协收入预算143.3万元，其中：</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一般公共预算143.3万元，占100%，比上年增加11万元，主要原因是</w:t>
      </w:r>
      <w:r w:rsidR="00A87C68">
        <w:rPr>
          <w:rFonts w:ascii="仿宋_GB2312" w:eastAsia="仿宋_GB2312" w:hAnsi="宋体" w:cs="宋体" w:hint="eastAsia"/>
          <w:kern w:val="0"/>
          <w:sz w:val="32"/>
          <w:szCs w:val="32"/>
        </w:rPr>
        <w:t>：增人增资</w:t>
      </w:r>
      <w:r w:rsidR="00AD1DA4">
        <w:rPr>
          <w:rFonts w:ascii="仿宋_GB2312" w:eastAsia="仿宋_GB2312" w:hAnsi="宋体" w:cs="宋体" w:hint="eastAsia"/>
          <w:kern w:val="0"/>
          <w:sz w:val="32"/>
          <w:szCs w:val="32"/>
        </w:rPr>
        <w:t>。</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黑体" w:eastAsia="黑体" w:hAnsi="宋体" w:cs="宋体" w:hint="eastAsia"/>
          <w:kern w:val="0"/>
          <w:sz w:val="32"/>
          <w:szCs w:val="32"/>
        </w:rPr>
        <w:t>三、关于昌吉州伊协单位2020年支出预算情况说明</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昌吉州伊协单位2020年支出预算143.3万元,其中：</w:t>
      </w:r>
    </w:p>
    <w:p w:rsidR="00A52F82" w:rsidRDefault="00921D1B">
      <w:pPr>
        <w:widowControl/>
        <w:spacing w:line="58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基本支出93.3万元，占2020年支出预算的65.1%，比上年增加11 万元，主要原因是人员经费较上年增加10.4万元，其中影响较大的的是基本工资费用增加，社保基数社保费用增加；公用经费整体较上年增长0.6万元，主要原因是办公费增加0.6万元。</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项目支出 50万元，占2020年支出预算的34.9%，</w:t>
      </w:r>
      <w:r w:rsidRPr="009F5E1E">
        <w:rPr>
          <w:rFonts w:ascii="仿宋_GB2312" w:eastAsia="仿宋_GB2312" w:hAnsi="宋体" w:cs="宋体" w:hint="eastAsia"/>
          <w:kern w:val="0"/>
          <w:sz w:val="32"/>
          <w:szCs w:val="32"/>
        </w:rPr>
        <w:t>比上年增加0万元，主要原因是本</w:t>
      </w:r>
      <w:r>
        <w:rPr>
          <w:rFonts w:ascii="仿宋_GB2312" w:eastAsia="仿宋_GB2312" w:hAnsi="宋体" w:cs="宋体" w:hint="eastAsia"/>
          <w:kern w:val="0"/>
          <w:sz w:val="32"/>
          <w:szCs w:val="32"/>
        </w:rPr>
        <w:t xml:space="preserve">年度无增加伊协业务费 </w:t>
      </w:r>
    </w:p>
    <w:p w:rsidR="00A52F82" w:rsidRDefault="00921D1B">
      <w:pPr>
        <w:widowControl/>
        <w:spacing w:line="580" w:lineRule="exact"/>
        <w:ind w:firstLine="640"/>
        <w:jc w:val="left"/>
        <w:rPr>
          <w:rFonts w:ascii="黑体" w:eastAsia="黑体" w:hAnsi="黑体" w:cs="宋体"/>
          <w:bCs/>
          <w:kern w:val="0"/>
          <w:sz w:val="32"/>
          <w:szCs w:val="32"/>
        </w:rPr>
      </w:pPr>
      <w:r>
        <w:rPr>
          <w:rFonts w:ascii="黑体" w:eastAsia="黑体" w:hAnsi="黑体" w:cs="宋体" w:hint="eastAsia"/>
          <w:bCs/>
          <w:kern w:val="0"/>
          <w:sz w:val="32"/>
          <w:szCs w:val="32"/>
        </w:rPr>
        <w:t>四、关于昌吉州伊协2020年财政拨款收支预算情况的总体说明</w:t>
      </w:r>
    </w:p>
    <w:p w:rsidR="00A52F82" w:rsidRPr="008626A2" w:rsidRDefault="00921D1B">
      <w:pPr>
        <w:spacing w:line="580" w:lineRule="exact"/>
        <w:ind w:firstLine="640"/>
        <w:rPr>
          <w:rFonts w:ascii="仿宋_GB2312" w:eastAsia="仿宋_GB2312" w:hAnsi="宋体" w:cs="宋体"/>
          <w:kern w:val="0"/>
          <w:sz w:val="32"/>
          <w:szCs w:val="32"/>
        </w:rPr>
      </w:pPr>
      <w:r w:rsidRPr="008626A2">
        <w:rPr>
          <w:rFonts w:ascii="仿宋_GB2312" w:eastAsia="仿宋_GB2312" w:hAnsi="宋体" w:cs="宋体" w:hint="eastAsia"/>
          <w:kern w:val="0"/>
          <w:sz w:val="32"/>
          <w:szCs w:val="32"/>
        </w:rPr>
        <w:t>2020年财政拨款收支总预算143.3万元。</w:t>
      </w:r>
    </w:p>
    <w:p w:rsidR="00A52F82" w:rsidRDefault="00921D1B">
      <w:pPr>
        <w:spacing w:line="580" w:lineRule="exact"/>
        <w:ind w:firstLine="640"/>
        <w:rPr>
          <w:rFonts w:ascii="仿宋_GB2312" w:eastAsia="仿宋_GB2312" w:hAnsi="宋体" w:cs="宋体"/>
          <w:b/>
          <w:kern w:val="0"/>
          <w:sz w:val="32"/>
          <w:szCs w:val="32"/>
        </w:rPr>
      </w:pPr>
      <w:r w:rsidRPr="008626A2">
        <w:rPr>
          <w:rFonts w:ascii="仿宋_GB2312" w:eastAsia="仿宋_GB2312" w:hAnsi="宋体" w:cs="宋体" w:hint="eastAsia"/>
          <w:kern w:val="0"/>
          <w:sz w:val="32"/>
          <w:szCs w:val="32"/>
        </w:rPr>
        <w:t>收入全部为一般公共预算拨款，无政府性基金预算拨</w:t>
      </w:r>
      <w:r w:rsidRPr="008626A2">
        <w:rPr>
          <w:rFonts w:ascii="仿宋_GB2312" w:eastAsia="仿宋_GB2312" w:hAnsi="宋体" w:cs="宋体" w:hint="eastAsia"/>
          <w:kern w:val="0"/>
          <w:sz w:val="32"/>
          <w:szCs w:val="32"/>
        </w:rPr>
        <w:lastRenderedPageBreak/>
        <w:t>款。</w:t>
      </w:r>
    </w:p>
    <w:p w:rsidR="00A52F82" w:rsidRDefault="00921D1B">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五、关于昌吉州伊协2020年一般公共预算当年拨款情况说明</w:t>
      </w:r>
    </w:p>
    <w:p w:rsidR="00A52F82" w:rsidRDefault="00921D1B">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（一）一般公用预算当年拨款规模变化情况</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昌吉州伊协2020年一般公共预算拨款基本支出93.3万元，比上年执行数增加11万元，增长</w:t>
      </w:r>
      <w:r w:rsidR="009F5E1E" w:rsidRPr="009F5E1E">
        <w:rPr>
          <w:rFonts w:ascii="仿宋_GB2312" w:eastAsia="仿宋_GB2312" w:hAnsi="宋体" w:cs="宋体" w:hint="eastAsia"/>
          <w:kern w:val="0"/>
          <w:sz w:val="32"/>
          <w:szCs w:val="32"/>
        </w:rPr>
        <w:t>13.</w:t>
      </w:r>
      <w:r w:rsidR="009F5E1E">
        <w:rPr>
          <w:rFonts w:ascii="仿宋_GB2312" w:eastAsia="仿宋_GB2312" w:hAnsi="宋体" w:cs="宋体" w:hint="eastAsia"/>
          <w:kern w:val="0"/>
          <w:sz w:val="32"/>
          <w:szCs w:val="32"/>
        </w:rPr>
        <w:t>3</w:t>
      </w:r>
      <w:r w:rsidRPr="009F5E1E">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主要原因是人员经费较上年增加10.4万元，其中影响较大的是基本工资费用增加，社保费用增加。公用经费整体较上年增长0.6万元，主要原因是办公费增加0.6万元。</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楷体_GB2312" w:eastAsia="楷体_GB2312" w:hAnsi="宋体" w:cs="宋体" w:hint="eastAsia"/>
          <w:b/>
          <w:kern w:val="0"/>
          <w:sz w:val="32"/>
          <w:szCs w:val="32"/>
        </w:rPr>
        <w:t>（二）一般公共预算当年拨款结构情况</w:t>
      </w:r>
    </w:p>
    <w:p w:rsidR="00A52F82" w:rsidRPr="00A87C68" w:rsidRDefault="00921D1B">
      <w:pPr>
        <w:spacing w:line="580" w:lineRule="exact"/>
        <w:ind w:firstLine="640"/>
        <w:rPr>
          <w:rFonts w:ascii="仿宋_GB2312" w:eastAsia="仿宋_GB2312" w:hAnsi="宋体" w:cs="宋体"/>
          <w:kern w:val="0"/>
          <w:sz w:val="32"/>
          <w:szCs w:val="32"/>
        </w:rPr>
      </w:pPr>
      <w:r w:rsidRPr="00A87C68">
        <w:rPr>
          <w:rFonts w:ascii="仿宋_GB2312" w:eastAsia="仿宋_GB2312" w:hint="eastAsia"/>
          <w:sz w:val="32"/>
          <w:szCs w:val="32"/>
        </w:rPr>
        <w:t>1.</w:t>
      </w:r>
      <w:r w:rsidR="00F877CE" w:rsidRPr="00A87C68">
        <w:rPr>
          <w:rFonts w:ascii="仿宋_GB2312" w:eastAsia="仿宋_GB2312" w:hint="eastAsia"/>
          <w:sz w:val="32"/>
          <w:szCs w:val="32"/>
        </w:rPr>
        <w:t>一般公共服务（201</w:t>
      </w:r>
      <w:r w:rsidRPr="00A87C68">
        <w:rPr>
          <w:rFonts w:ascii="仿宋_GB2312" w:eastAsia="仿宋_GB2312" w:hint="eastAsia"/>
          <w:sz w:val="32"/>
          <w:szCs w:val="32"/>
        </w:rPr>
        <w:t>）</w:t>
      </w:r>
      <w:r w:rsidRPr="00A87C68">
        <w:rPr>
          <w:rFonts w:ascii="楷体_GB2312" w:eastAsia="楷体_GB2312" w:hint="eastAsia"/>
          <w:sz w:val="32"/>
          <w:szCs w:val="32"/>
        </w:rPr>
        <w:t>143.3</w:t>
      </w:r>
      <w:r w:rsidRPr="00A87C68">
        <w:rPr>
          <w:rFonts w:ascii="仿宋_GB2312" w:eastAsia="仿宋_GB2312" w:hAnsi="宋体" w:cs="宋体" w:hint="eastAsia"/>
          <w:kern w:val="0"/>
          <w:sz w:val="32"/>
          <w:szCs w:val="32"/>
        </w:rPr>
        <w:t>万元，占100 %。</w:t>
      </w:r>
    </w:p>
    <w:p w:rsidR="00A52F82" w:rsidRDefault="00921D1B">
      <w:pPr>
        <w:widowControl/>
        <w:spacing w:line="580" w:lineRule="exact"/>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 xml:space="preserve">   （三）一般公共预算当年拨款具体使用情况</w:t>
      </w:r>
    </w:p>
    <w:p w:rsidR="009F5E1E" w:rsidRPr="00B11C69" w:rsidRDefault="00921D1B" w:rsidP="009F5E1E">
      <w:pPr>
        <w:spacing w:line="560" w:lineRule="exact"/>
        <w:ind w:firstLineChars="200" w:firstLine="640"/>
        <w:rPr>
          <w:rFonts w:ascii="仿宋_GB2312" w:eastAsia="仿宋_GB2312" w:hAnsi="宋体" w:cs="宋体" w:hint="eastAsia"/>
          <w:kern w:val="0"/>
          <w:sz w:val="32"/>
          <w:szCs w:val="32"/>
        </w:rPr>
      </w:pPr>
      <w:r w:rsidRPr="00B11C69">
        <w:rPr>
          <w:rFonts w:ascii="仿宋_GB2312" w:eastAsia="仿宋_GB2312" w:hAnsi="宋体" w:cs="宋体" w:hint="eastAsia"/>
          <w:kern w:val="0"/>
          <w:sz w:val="32"/>
          <w:szCs w:val="32"/>
        </w:rPr>
        <w:t>1、</w:t>
      </w:r>
      <w:r w:rsidR="009F5E1E" w:rsidRPr="00B11C69">
        <w:rPr>
          <w:rFonts w:ascii="仿宋_GB2312" w:eastAsia="仿宋_GB2312" w:hAnsi="宋体" w:cs="宋体"/>
          <w:kern w:val="0"/>
          <w:sz w:val="32"/>
          <w:szCs w:val="32"/>
        </w:rPr>
        <w:t>一般公共服务</w:t>
      </w:r>
      <w:r w:rsidR="009F5E1E" w:rsidRPr="00B11C69">
        <w:rPr>
          <w:rFonts w:ascii="仿宋_GB2312" w:eastAsia="仿宋_GB2312" w:hAnsi="宋体" w:cs="宋体" w:hint="eastAsia"/>
          <w:kern w:val="0"/>
          <w:sz w:val="32"/>
          <w:szCs w:val="32"/>
        </w:rPr>
        <w:t>民族事务</w:t>
      </w:r>
      <w:r w:rsidR="009F5E1E" w:rsidRPr="00B11C69">
        <w:rPr>
          <w:rFonts w:ascii="仿宋_GB2312" w:eastAsia="仿宋_GB2312" w:hAnsi="宋体" w:cs="宋体"/>
          <w:kern w:val="0"/>
          <w:sz w:val="32"/>
          <w:szCs w:val="32"/>
        </w:rPr>
        <w:t>（</w:t>
      </w:r>
      <w:r w:rsidR="009F5E1E" w:rsidRPr="00B11C69">
        <w:rPr>
          <w:rFonts w:ascii="仿宋_GB2312" w:eastAsia="仿宋_GB2312" w:hAnsi="宋体" w:cs="宋体" w:hint="eastAsia"/>
          <w:kern w:val="0"/>
          <w:sz w:val="32"/>
          <w:szCs w:val="32"/>
        </w:rPr>
        <w:t>201</w:t>
      </w:r>
      <w:r w:rsidR="009F5E1E" w:rsidRPr="00B11C69">
        <w:rPr>
          <w:rFonts w:ascii="仿宋_GB2312" w:eastAsia="仿宋_GB2312" w:hAnsi="宋体" w:cs="宋体"/>
          <w:kern w:val="0"/>
          <w:sz w:val="32"/>
          <w:szCs w:val="32"/>
        </w:rPr>
        <w:t>）</w:t>
      </w:r>
      <w:r w:rsidR="009F5E1E" w:rsidRPr="00B11C69">
        <w:rPr>
          <w:rFonts w:ascii="仿宋_GB2312" w:eastAsia="仿宋_GB2312" w:hAnsi="宋体" w:cs="宋体" w:hint="eastAsia"/>
          <w:kern w:val="0"/>
          <w:sz w:val="32"/>
          <w:szCs w:val="32"/>
        </w:rPr>
        <w:t>民族事务</w:t>
      </w:r>
      <w:r w:rsidR="009F5E1E" w:rsidRPr="00B11C69">
        <w:rPr>
          <w:rFonts w:ascii="仿宋_GB2312" w:eastAsia="仿宋_GB2312" w:hAnsi="宋体" w:cs="宋体"/>
          <w:kern w:val="0"/>
          <w:sz w:val="32"/>
          <w:szCs w:val="32"/>
        </w:rPr>
        <w:t>（</w:t>
      </w:r>
      <w:r w:rsidR="009F5E1E" w:rsidRPr="00B11C69">
        <w:rPr>
          <w:rFonts w:ascii="仿宋_GB2312" w:eastAsia="仿宋_GB2312" w:hAnsi="宋体" w:cs="宋体" w:hint="eastAsia"/>
          <w:kern w:val="0"/>
          <w:sz w:val="32"/>
          <w:szCs w:val="32"/>
        </w:rPr>
        <w:t>23</w:t>
      </w:r>
      <w:r w:rsidR="009F5E1E" w:rsidRPr="00B11C69">
        <w:rPr>
          <w:rFonts w:ascii="仿宋_GB2312" w:eastAsia="仿宋_GB2312" w:hAnsi="宋体" w:cs="宋体"/>
          <w:kern w:val="0"/>
          <w:sz w:val="32"/>
          <w:szCs w:val="32"/>
        </w:rPr>
        <w:t>）行政运行（</w:t>
      </w:r>
      <w:r w:rsidR="009F5E1E" w:rsidRPr="00B11C69">
        <w:rPr>
          <w:rFonts w:ascii="仿宋_GB2312" w:eastAsia="仿宋_GB2312" w:hAnsi="宋体" w:cs="宋体" w:hint="eastAsia"/>
          <w:kern w:val="0"/>
          <w:sz w:val="32"/>
          <w:szCs w:val="32"/>
        </w:rPr>
        <w:t>01</w:t>
      </w:r>
      <w:r w:rsidR="009F5E1E" w:rsidRPr="00B11C69">
        <w:rPr>
          <w:rFonts w:ascii="仿宋_GB2312" w:eastAsia="仿宋_GB2312" w:hAnsi="宋体" w:cs="宋体"/>
          <w:kern w:val="0"/>
          <w:sz w:val="32"/>
          <w:szCs w:val="32"/>
        </w:rPr>
        <w:t>）</w:t>
      </w:r>
      <w:r w:rsidRPr="00B11C69">
        <w:rPr>
          <w:rFonts w:ascii="仿宋_GB2312" w:eastAsia="仿宋_GB2312" w:hAnsi="宋体" w:cs="宋体" w:hint="eastAsia"/>
          <w:kern w:val="0"/>
          <w:sz w:val="32"/>
          <w:szCs w:val="32"/>
        </w:rPr>
        <w:t>2020</w:t>
      </w:r>
      <w:r w:rsidRPr="00B11C69">
        <w:rPr>
          <w:rFonts w:ascii="仿宋_GB2312" w:eastAsia="仿宋_GB2312" w:hAnsi="宋体" w:cs="宋体"/>
          <w:kern w:val="0"/>
          <w:sz w:val="32"/>
          <w:szCs w:val="32"/>
        </w:rPr>
        <w:t>年预算数为</w:t>
      </w:r>
      <w:r w:rsidRPr="00B11C69">
        <w:rPr>
          <w:rFonts w:ascii="仿宋_GB2312" w:eastAsia="仿宋_GB2312" w:hAnsi="宋体" w:cs="宋体" w:hint="eastAsia"/>
          <w:kern w:val="0"/>
          <w:sz w:val="32"/>
          <w:szCs w:val="32"/>
        </w:rPr>
        <w:t>93.3</w:t>
      </w:r>
      <w:r w:rsidRPr="00B11C69">
        <w:rPr>
          <w:rFonts w:ascii="仿宋_GB2312" w:eastAsia="仿宋_GB2312" w:hAnsi="宋体" w:cs="宋体"/>
          <w:kern w:val="0"/>
          <w:sz w:val="32"/>
          <w:szCs w:val="32"/>
        </w:rPr>
        <w:t>万元，</w:t>
      </w:r>
      <w:r w:rsidRPr="00B11C69">
        <w:rPr>
          <w:rFonts w:ascii="仿宋_GB2312" w:eastAsia="仿宋_GB2312" w:hAnsi="宋体" w:cs="宋体" w:hint="eastAsia"/>
          <w:kern w:val="0"/>
          <w:sz w:val="32"/>
          <w:szCs w:val="32"/>
        </w:rPr>
        <w:t>比上年执行数增加11万元，增长13.3%，主要原因是：增加1人，基本工资费用增加，社保费用增加。</w:t>
      </w:r>
    </w:p>
    <w:p w:rsidR="009F5E1E" w:rsidRPr="00CB67B7" w:rsidRDefault="00921D1B" w:rsidP="009F5E1E">
      <w:pPr>
        <w:spacing w:line="560" w:lineRule="exact"/>
        <w:ind w:firstLineChars="200" w:firstLine="640"/>
        <w:rPr>
          <w:rFonts w:ascii="仿宋_GB2312" w:eastAsia="仿宋_GB2312" w:hAnsi="宋体" w:cs="宋体"/>
          <w:kern w:val="0"/>
          <w:sz w:val="32"/>
          <w:szCs w:val="32"/>
        </w:rPr>
      </w:pPr>
      <w:r w:rsidRPr="00B11C69">
        <w:rPr>
          <w:rFonts w:ascii="仿宋_GB2312" w:eastAsia="仿宋_GB2312" w:hAnsi="宋体" w:cs="宋体" w:hint="eastAsia"/>
          <w:kern w:val="0"/>
          <w:sz w:val="32"/>
          <w:szCs w:val="32"/>
        </w:rPr>
        <w:t>2、</w:t>
      </w:r>
      <w:r w:rsidR="009F5E1E" w:rsidRPr="00B11C69">
        <w:rPr>
          <w:rFonts w:ascii="仿宋_GB2312" w:eastAsia="仿宋_GB2312" w:hAnsi="宋体" w:cs="宋体"/>
          <w:kern w:val="0"/>
          <w:sz w:val="32"/>
          <w:szCs w:val="32"/>
        </w:rPr>
        <w:t>一般公共服务</w:t>
      </w:r>
      <w:r w:rsidR="009F5E1E" w:rsidRPr="00B11C69">
        <w:rPr>
          <w:rFonts w:ascii="仿宋_GB2312" w:eastAsia="仿宋_GB2312" w:hAnsi="宋体" w:cs="宋体" w:hint="eastAsia"/>
          <w:kern w:val="0"/>
          <w:sz w:val="32"/>
          <w:szCs w:val="32"/>
        </w:rPr>
        <w:t>民族事务</w:t>
      </w:r>
      <w:r w:rsidR="009F5E1E" w:rsidRPr="00B11C69">
        <w:rPr>
          <w:rFonts w:ascii="仿宋_GB2312" w:eastAsia="仿宋_GB2312" w:hAnsi="宋体" w:cs="宋体"/>
          <w:kern w:val="0"/>
          <w:sz w:val="32"/>
          <w:szCs w:val="32"/>
        </w:rPr>
        <w:t>（</w:t>
      </w:r>
      <w:r w:rsidR="009F5E1E" w:rsidRPr="00B11C69">
        <w:rPr>
          <w:rFonts w:ascii="仿宋_GB2312" w:eastAsia="仿宋_GB2312" w:hAnsi="宋体" w:cs="宋体" w:hint="eastAsia"/>
          <w:kern w:val="0"/>
          <w:sz w:val="32"/>
          <w:szCs w:val="32"/>
        </w:rPr>
        <w:t>201</w:t>
      </w:r>
      <w:r w:rsidR="009F5E1E" w:rsidRPr="00B11C69">
        <w:rPr>
          <w:rFonts w:ascii="仿宋_GB2312" w:eastAsia="仿宋_GB2312" w:hAnsi="宋体" w:cs="宋体"/>
          <w:kern w:val="0"/>
          <w:sz w:val="32"/>
          <w:szCs w:val="32"/>
        </w:rPr>
        <w:t>）</w:t>
      </w:r>
      <w:r w:rsidR="009F5E1E" w:rsidRPr="00B11C69">
        <w:rPr>
          <w:rFonts w:ascii="仿宋_GB2312" w:eastAsia="仿宋_GB2312" w:hAnsi="宋体" w:cs="宋体" w:hint="eastAsia"/>
          <w:kern w:val="0"/>
          <w:sz w:val="32"/>
          <w:szCs w:val="32"/>
        </w:rPr>
        <w:t>民族事务</w:t>
      </w:r>
      <w:r w:rsidR="009F5E1E" w:rsidRPr="00B11C69">
        <w:rPr>
          <w:rFonts w:ascii="仿宋_GB2312" w:eastAsia="仿宋_GB2312" w:hAnsi="宋体" w:cs="宋体"/>
          <w:kern w:val="0"/>
          <w:sz w:val="32"/>
          <w:szCs w:val="32"/>
        </w:rPr>
        <w:t>（</w:t>
      </w:r>
      <w:r w:rsidR="009F5E1E" w:rsidRPr="00B11C69">
        <w:rPr>
          <w:rFonts w:ascii="仿宋_GB2312" w:eastAsia="仿宋_GB2312" w:hAnsi="宋体" w:cs="宋体" w:hint="eastAsia"/>
          <w:kern w:val="0"/>
          <w:sz w:val="32"/>
          <w:szCs w:val="32"/>
        </w:rPr>
        <w:t>23</w:t>
      </w:r>
      <w:r w:rsidR="009F5E1E" w:rsidRPr="00B11C69">
        <w:rPr>
          <w:rFonts w:ascii="仿宋_GB2312" w:eastAsia="仿宋_GB2312" w:hAnsi="宋体" w:cs="宋体"/>
          <w:kern w:val="0"/>
          <w:sz w:val="32"/>
          <w:szCs w:val="32"/>
        </w:rPr>
        <w:t>）行政运行（</w:t>
      </w:r>
      <w:r w:rsidR="009F5E1E" w:rsidRPr="00B11C69">
        <w:rPr>
          <w:rFonts w:ascii="仿宋_GB2312" w:eastAsia="仿宋_GB2312" w:hAnsi="宋体" w:cs="宋体" w:hint="eastAsia"/>
          <w:kern w:val="0"/>
          <w:sz w:val="32"/>
          <w:szCs w:val="32"/>
        </w:rPr>
        <w:t>02</w:t>
      </w:r>
      <w:r w:rsidR="009F5E1E" w:rsidRPr="00B11C69">
        <w:rPr>
          <w:rFonts w:ascii="仿宋_GB2312" w:eastAsia="仿宋_GB2312" w:hAnsi="宋体" w:cs="宋体"/>
          <w:kern w:val="0"/>
          <w:sz w:val="32"/>
          <w:szCs w:val="32"/>
        </w:rPr>
        <w:t>）</w:t>
      </w:r>
      <w:r w:rsidRPr="00B11C69">
        <w:rPr>
          <w:rFonts w:ascii="仿宋_GB2312" w:eastAsia="仿宋_GB2312" w:hAnsi="宋体" w:cs="宋体" w:hint="eastAsia"/>
          <w:kern w:val="0"/>
          <w:sz w:val="32"/>
          <w:szCs w:val="32"/>
        </w:rPr>
        <w:t>：2020年预算数50万元，比上年增加0万元，增长0%，主要原因是本年度增加业务费0万元。</w:t>
      </w:r>
      <w:r w:rsidR="009F5E1E" w:rsidRPr="00CB67B7">
        <w:rPr>
          <w:rFonts w:ascii="仿宋_GB2312" w:eastAsia="仿宋_GB2312" w:hAnsi="宋体" w:cs="宋体" w:hint="eastAsia"/>
          <w:kern w:val="0"/>
          <w:sz w:val="32"/>
          <w:szCs w:val="32"/>
        </w:rPr>
        <w:t xml:space="preserve"> </w:t>
      </w:r>
    </w:p>
    <w:p w:rsidR="00A52F82" w:rsidRDefault="00A52F82">
      <w:pPr>
        <w:widowControl/>
        <w:spacing w:line="580" w:lineRule="exact"/>
        <w:ind w:firstLine="640"/>
        <w:jc w:val="left"/>
        <w:rPr>
          <w:rFonts w:ascii="黑体" w:eastAsia="黑体" w:hAnsi="宋体" w:cs="宋体"/>
          <w:kern w:val="0"/>
          <w:sz w:val="32"/>
          <w:szCs w:val="32"/>
        </w:rPr>
      </w:pPr>
    </w:p>
    <w:p w:rsidR="00A52F82" w:rsidRDefault="00921D1B">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六、关于昌吉州伊协2020年一般公共预算基本支出情况说明项</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昌吉州伊协2020年一般公共预算基本支出93.3万元， 其中：</w:t>
      </w:r>
    </w:p>
    <w:p w:rsidR="00A52F82" w:rsidRPr="009969B5"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人员经费82.87万元，主要包括：</w:t>
      </w:r>
      <w:r w:rsidRPr="009969B5">
        <w:rPr>
          <w:rFonts w:ascii="仿宋_GB2312" w:eastAsia="仿宋_GB2312" w:hAnsi="宋体" w:cs="宋体" w:hint="eastAsia"/>
          <w:kern w:val="0"/>
          <w:sz w:val="32"/>
          <w:szCs w:val="32"/>
        </w:rPr>
        <w:t>基本工资、奖金、伙食补助费、绩效工资、机关事业单位基本养老保险缴费、职工基本医疗保险缴费、公务员医疗补助缴费、其他社会保障缴费、住房公积金、奖励金、职工住宅取暖费。</w:t>
      </w:r>
    </w:p>
    <w:p w:rsidR="00A52F82" w:rsidRPr="009969B5" w:rsidRDefault="00921D1B">
      <w:pPr>
        <w:widowControl/>
        <w:spacing w:line="580" w:lineRule="exact"/>
        <w:ind w:firstLine="640"/>
        <w:jc w:val="left"/>
        <w:rPr>
          <w:rFonts w:ascii="仿宋_GB2312" w:eastAsia="仿宋_GB2312" w:hAnsi="宋体" w:cs="宋体"/>
          <w:kern w:val="0"/>
          <w:sz w:val="32"/>
          <w:szCs w:val="32"/>
        </w:rPr>
      </w:pPr>
      <w:r w:rsidRPr="009969B5">
        <w:rPr>
          <w:rFonts w:ascii="仿宋_GB2312" w:eastAsia="仿宋_GB2312" w:hAnsi="宋体" w:cs="宋体" w:hint="eastAsia"/>
          <w:kern w:val="0"/>
          <w:sz w:val="32"/>
          <w:szCs w:val="32"/>
        </w:rPr>
        <w:t>公用经费10.43万元，主要包括：办公费、邮电费、差旅费、维修（护）费、、培训费、公务接待费、工会经费、福利费、公务用车运行维护费、其他商品和服务支出。</w:t>
      </w:r>
    </w:p>
    <w:p w:rsidR="00A52F82" w:rsidRPr="009969B5" w:rsidRDefault="00921D1B">
      <w:pPr>
        <w:widowControl/>
        <w:spacing w:line="580" w:lineRule="exact"/>
        <w:ind w:firstLine="640"/>
        <w:jc w:val="left"/>
        <w:rPr>
          <w:rFonts w:ascii="黑体" w:eastAsia="黑体" w:hAnsi="宋体" w:cs="宋体"/>
          <w:kern w:val="0"/>
          <w:sz w:val="32"/>
          <w:szCs w:val="32"/>
        </w:rPr>
      </w:pPr>
      <w:r w:rsidRPr="009969B5">
        <w:rPr>
          <w:rFonts w:ascii="黑体" w:eastAsia="黑体" w:hAnsi="宋体" w:cs="宋体" w:hint="eastAsia"/>
          <w:kern w:val="0"/>
          <w:sz w:val="32"/>
          <w:szCs w:val="32"/>
        </w:rPr>
        <w:t>七、关于昌吉州伊协2020年项目支出情况说明</w:t>
      </w:r>
    </w:p>
    <w:p w:rsidR="00A52F82" w:rsidRDefault="00921D1B">
      <w:pPr>
        <w:widowControl/>
        <w:spacing w:line="580" w:lineRule="exact"/>
        <w:ind w:firstLine="640"/>
        <w:jc w:val="left"/>
        <w:rPr>
          <w:rFonts w:ascii="仿宋_GB2312" w:eastAsia="仿宋_GB2312" w:hAnsi="黑体"/>
          <w:sz w:val="32"/>
          <w:szCs w:val="32"/>
        </w:rPr>
      </w:pPr>
      <w:r w:rsidRPr="009969B5">
        <w:rPr>
          <w:rFonts w:ascii="仿宋_GB2312" w:eastAsia="仿宋_GB2312" w:hAnsi="黑体" w:hint="eastAsia"/>
          <w:sz w:val="32"/>
          <w:szCs w:val="32"/>
        </w:rPr>
        <w:t>项目</w:t>
      </w:r>
      <w:r w:rsidRPr="009969B5">
        <w:rPr>
          <w:rFonts w:ascii="仿宋_GB2312" w:eastAsia="仿宋_GB2312" w:hAnsi="黑体"/>
          <w:sz w:val="32"/>
          <w:szCs w:val="32"/>
        </w:rPr>
        <w:t>名称</w:t>
      </w:r>
      <w:r w:rsidRPr="009969B5">
        <w:rPr>
          <w:rFonts w:ascii="仿宋_GB2312" w:eastAsia="仿宋_GB2312" w:hAnsi="黑体" w:hint="eastAsia"/>
          <w:sz w:val="32"/>
          <w:szCs w:val="32"/>
        </w:rPr>
        <w:t>：伊协专项业务费</w:t>
      </w:r>
    </w:p>
    <w:p w:rsidR="009969B5" w:rsidRDefault="00921D1B" w:rsidP="009969B5">
      <w:pPr>
        <w:widowControl/>
        <w:spacing w:line="640" w:lineRule="exact"/>
        <w:ind w:firstLine="640"/>
        <w:jc w:val="left"/>
        <w:rPr>
          <w:rFonts w:ascii="仿宋_GB2312" w:eastAsia="仿宋_GB2312" w:hAnsi="黑体"/>
          <w:sz w:val="32"/>
          <w:szCs w:val="32"/>
        </w:rPr>
      </w:pPr>
      <w:r>
        <w:rPr>
          <w:rFonts w:ascii="仿宋_GB2312" w:eastAsia="仿宋_GB2312" w:hAnsi="黑体" w:hint="eastAsia"/>
          <w:sz w:val="32"/>
          <w:szCs w:val="32"/>
        </w:rPr>
        <w:t>设立的政策依据：</w:t>
      </w:r>
      <w:r w:rsidR="009969B5">
        <w:rPr>
          <w:rFonts w:ascii="仿宋_GB2312" w:eastAsia="仿宋_GB2312" w:hAnsi="宋体" w:cs="宋体" w:hint="eastAsia"/>
          <w:kern w:val="0"/>
          <w:sz w:val="32"/>
          <w:szCs w:val="32"/>
        </w:rPr>
        <w:t>根据三定方案及2020年工作计划。</w:t>
      </w:r>
    </w:p>
    <w:p w:rsidR="00A52F82" w:rsidRDefault="00921D1B">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50万元</w:t>
      </w:r>
    </w:p>
    <w:p w:rsidR="00A52F82" w:rsidRDefault="00921D1B">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：昌吉州伊协</w:t>
      </w:r>
    </w:p>
    <w:p w:rsidR="00A52F82" w:rsidRDefault="00921D1B">
      <w:pPr>
        <w:widowControl/>
        <w:spacing w:line="580" w:lineRule="exact"/>
        <w:ind w:leftChars="300" w:left="630"/>
        <w:jc w:val="left"/>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通过此项目以期达到做好我州爱国宗教职业人员的培养培训工作；负责伊斯兰教教职人员资格认定的审核申报工作；协助做好中国经学院、自治区经学院在我州的招生工作。全州宗教人士培训率提高到85%以上。</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2020年1月-12月</w:t>
      </w:r>
    </w:p>
    <w:p w:rsidR="00A52F82" w:rsidRDefault="00921D1B">
      <w:pPr>
        <w:widowControl/>
        <w:spacing w:line="580" w:lineRule="exact"/>
        <w:ind w:firstLine="642"/>
        <w:jc w:val="left"/>
        <w:rPr>
          <w:rFonts w:ascii="黑体" w:eastAsia="黑体" w:hAnsi="宋体" w:cs="宋体"/>
          <w:kern w:val="0"/>
          <w:sz w:val="32"/>
          <w:szCs w:val="32"/>
        </w:rPr>
      </w:pPr>
      <w:r>
        <w:rPr>
          <w:rFonts w:ascii="黑体" w:eastAsia="黑体" w:hAnsi="宋体" w:cs="宋体" w:hint="eastAsia"/>
          <w:kern w:val="0"/>
          <w:sz w:val="32"/>
          <w:szCs w:val="32"/>
        </w:rPr>
        <w:t>八、关于昌吉州伊协2020年一般公共预算“三公”经费预算情况说明</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黑体" w:hint="eastAsia"/>
          <w:sz w:val="32"/>
          <w:szCs w:val="32"/>
        </w:rPr>
        <w:t>伊协</w:t>
      </w:r>
      <w:r>
        <w:rPr>
          <w:rFonts w:ascii="仿宋_GB2312" w:eastAsia="仿宋_GB2312" w:hAnsi="宋体" w:cs="宋体" w:hint="eastAsia"/>
          <w:kern w:val="0"/>
          <w:sz w:val="32"/>
          <w:szCs w:val="32"/>
        </w:rPr>
        <w:t>2020年“三公”经费财政拨款预算数2.14万元，其中：因公出国（境）费 0 万元，公务用车购置 0 万元，公务用车运行费1.98万元，公务接待费0.16万元。</w:t>
      </w:r>
    </w:p>
    <w:p w:rsidR="00BE45B8" w:rsidRPr="00B0685E" w:rsidRDefault="00921D1B" w:rsidP="00BE45B8">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2020年“三公</w:t>
      </w:r>
      <w:r w:rsidRPr="004C0A5A">
        <w:rPr>
          <w:rFonts w:ascii="仿宋_GB2312" w:eastAsia="仿宋_GB2312" w:hAnsi="宋体" w:cs="宋体" w:hint="eastAsia"/>
          <w:kern w:val="0"/>
          <w:sz w:val="32"/>
          <w:szCs w:val="32"/>
        </w:rPr>
        <w:t>”经费财政拨款</w:t>
      </w:r>
      <w:r w:rsidR="004C0A5A" w:rsidRPr="004C0A5A">
        <w:rPr>
          <w:rFonts w:ascii="仿宋_GB2312" w:eastAsia="仿宋_GB2312" w:hAnsi="宋体" w:cs="宋体" w:hint="eastAsia"/>
          <w:kern w:val="0"/>
          <w:sz w:val="32"/>
          <w:szCs w:val="32"/>
        </w:rPr>
        <w:t>预算比</w:t>
      </w:r>
      <w:r w:rsidR="004C0A5A" w:rsidRPr="00CB67B7">
        <w:rPr>
          <w:rFonts w:ascii="仿宋_GB2312" w:eastAsia="仿宋_GB2312" w:hAnsi="宋体" w:cs="宋体" w:hint="eastAsia"/>
          <w:kern w:val="0"/>
          <w:sz w:val="32"/>
          <w:szCs w:val="32"/>
        </w:rPr>
        <w:t xml:space="preserve">上年增加（减少）   </w:t>
      </w:r>
      <w:r w:rsidR="004C0A5A">
        <w:rPr>
          <w:rFonts w:ascii="仿宋_GB2312" w:eastAsia="仿宋_GB2312" w:hAnsi="宋体" w:cs="宋体" w:hint="eastAsia"/>
          <w:kern w:val="0"/>
          <w:sz w:val="32"/>
          <w:szCs w:val="32"/>
        </w:rPr>
        <w:t>0万元，</w:t>
      </w:r>
      <w:r w:rsidR="00BE45B8">
        <w:rPr>
          <w:rFonts w:ascii="仿宋_GB2312" w:eastAsia="仿宋_GB2312" w:hAnsi="宋体" w:cs="宋体" w:hint="eastAsia"/>
          <w:kern w:val="0"/>
          <w:sz w:val="32"/>
          <w:szCs w:val="32"/>
        </w:rPr>
        <w:t>其中：</w:t>
      </w:r>
      <w:r>
        <w:rPr>
          <w:rFonts w:ascii="仿宋_GB2312" w:eastAsia="仿宋_GB2312" w:hAnsi="宋体" w:cs="宋体" w:hint="eastAsia"/>
          <w:kern w:val="0"/>
          <w:sz w:val="32"/>
          <w:szCs w:val="32"/>
        </w:rPr>
        <w:t>，</w:t>
      </w:r>
      <w:r w:rsidR="00BE45B8">
        <w:rPr>
          <w:rFonts w:ascii="仿宋_GB2312" w:eastAsia="仿宋_GB2312" w:hAnsi="宋体" w:cs="宋体" w:hint="eastAsia"/>
          <w:kern w:val="0"/>
          <w:sz w:val="32"/>
          <w:szCs w:val="32"/>
        </w:rPr>
        <w:t>因公出国（境）费增加（减少）0万元，主要原因是无因公出国业务；公务用车购置费为0，未安排预算，增加（减少）0万元，主要原因是根据中央八项规定严格控制三公经费；公务用车运行费减少0万元，主要原因是加强车辆运行管理；公务接待费较上年减少0万元，主要原因是根据中央八项规定严格控制公务接待。</w:t>
      </w:r>
    </w:p>
    <w:p w:rsidR="00A52F82" w:rsidRDefault="00921D1B" w:rsidP="00BE45B8">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九、关于昌吉州伊协2020年政府性基金预算拨款情况说明</w:t>
      </w:r>
    </w:p>
    <w:p w:rsidR="00A52F82" w:rsidRDefault="00921D1B">
      <w:pPr>
        <w:widowControl/>
        <w:spacing w:line="580" w:lineRule="exact"/>
        <w:ind w:firstLine="640"/>
        <w:jc w:val="left"/>
        <w:rPr>
          <w:rFonts w:ascii="黑体" w:eastAsia="黑体"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黑体" w:hint="eastAsia"/>
          <w:sz w:val="32"/>
          <w:szCs w:val="32"/>
        </w:rPr>
        <w:t>伊协</w:t>
      </w:r>
      <w:r>
        <w:rPr>
          <w:rFonts w:ascii="仿宋_GB2312" w:eastAsia="仿宋_GB2312" w:hAnsi="宋体" w:cs="宋体" w:hint="eastAsia"/>
          <w:kern w:val="0"/>
          <w:sz w:val="32"/>
          <w:szCs w:val="32"/>
        </w:rPr>
        <w:t>2020年没有使用政府性基金预算拨款安排的支出，政府性基金预算支出情况表为空表。</w:t>
      </w:r>
    </w:p>
    <w:p w:rsidR="00A52F82" w:rsidRDefault="00120EFC" w:rsidP="00120EFC">
      <w:pPr>
        <w:widowControl/>
        <w:spacing w:line="580" w:lineRule="exact"/>
        <w:ind w:firstLine="640"/>
        <w:jc w:val="left"/>
        <w:rPr>
          <w:rFonts w:ascii="楷体_GB2312" w:eastAsia="楷体_GB2312" w:hAnsi="宋体" w:cs="宋体"/>
          <w:b/>
          <w:kern w:val="0"/>
          <w:sz w:val="32"/>
          <w:szCs w:val="32"/>
        </w:rPr>
      </w:pPr>
      <w:r>
        <w:rPr>
          <w:rFonts w:ascii="黑体" w:eastAsia="黑体" w:hAnsi="宋体" w:cs="宋体" w:hint="eastAsia"/>
          <w:kern w:val="0"/>
          <w:sz w:val="32"/>
          <w:szCs w:val="32"/>
        </w:rPr>
        <w:t>十、其他重要事项的情况说明</w:t>
      </w:r>
    </w:p>
    <w:p w:rsidR="00A52F82" w:rsidRDefault="00921D1B">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2020年，昌吉州伊协本级机关运行经费财政拨款预算10.43万元，比上年增长0.6万元，增长了0.6%，主要原因是办公费增加0.6万元。</w:t>
      </w:r>
    </w:p>
    <w:p w:rsidR="00A52F82" w:rsidRDefault="00921D1B">
      <w:pPr>
        <w:widowControl/>
        <w:spacing w:line="580" w:lineRule="exact"/>
        <w:ind w:firstLineChars="200" w:firstLine="643"/>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2020年，昌吉州伊协政府采购预算7.58万元，其中：政府采购货物预算7.58万元，政府采购工程预算0万元，政府采购服务预算0万元。</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仿宋_GB2312" w:hint="eastAsia"/>
          <w:sz w:val="32"/>
        </w:rPr>
        <w:t>2020年度本部门面向中小企业预留政府采购项目预算金额</w:t>
      </w:r>
      <w:r w:rsidR="00120EFC">
        <w:rPr>
          <w:rFonts w:ascii="仿宋_GB2312" w:eastAsia="仿宋_GB2312" w:hAnsi="仿宋_GB2312" w:hint="eastAsia"/>
          <w:sz w:val="32"/>
        </w:rPr>
        <w:t>0</w:t>
      </w:r>
      <w:r>
        <w:rPr>
          <w:rFonts w:ascii="仿宋_GB2312" w:eastAsia="仿宋_GB2312" w:hAnsi="仿宋_GB2312" w:hint="eastAsia"/>
          <w:sz w:val="32"/>
        </w:rPr>
        <w:t>万元，其中：面向小微企业预留政府采购项目预算金额0万元。</w:t>
      </w:r>
    </w:p>
    <w:p w:rsidR="00A52F82" w:rsidRDefault="00921D1B">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（三）国有资产占用使用情况</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截至2019年底，昌吉州伊协占用使用国有资产总体情况为</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1.房屋 30平方米，价值3950万元。</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2.车辆1 辆，价值17.56万元；其中：一般公务用车1辆，价值17.56万元；执法执勤用车0辆，价值0万元；其他车辆0辆，价值0万元。</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3.办公家具价值5.8万元。</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4.其他资产价值11.94万元。</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单位价值50万元以上大型设备0台（套），单位价值100万元以上大型设备0台（套）。</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2020年部门预算未安排购置车辆经费（或安排购置车辆经费0万元），安排购置50万元以上大型设备0台（套），单位价值100万元以上大型设备0台（套）。</w:t>
      </w:r>
    </w:p>
    <w:p w:rsidR="00A52F82" w:rsidRDefault="00921D1B">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A52F82" w:rsidRDefault="00921D1B">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2020年度，本年度实行绩效管理的项目 1个，涉及预算金额  50 万元。具体情况见下表（按项目分别填报）。</w:t>
      </w:r>
    </w:p>
    <w:p w:rsidR="00A52F82" w:rsidRDefault="00A52F82">
      <w:pPr>
        <w:spacing w:line="500" w:lineRule="exact"/>
        <w:rPr>
          <w:rFonts w:ascii="仿宋_GB2312" w:eastAsia="仿宋_GB2312" w:hAnsi="宋体" w:cs="宋体"/>
          <w:kern w:val="0"/>
          <w:sz w:val="32"/>
          <w:szCs w:val="32"/>
        </w:rPr>
      </w:pPr>
    </w:p>
    <w:p w:rsidR="00A52F82" w:rsidRDefault="00A52F82">
      <w:pPr>
        <w:spacing w:line="500" w:lineRule="exact"/>
        <w:rPr>
          <w:rFonts w:ascii="仿宋_GB2312" w:eastAsia="仿宋_GB2312" w:hAnsi="宋体" w:cs="宋体"/>
          <w:kern w:val="0"/>
          <w:sz w:val="32"/>
          <w:szCs w:val="32"/>
        </w:rPr>
      </w:pPr>
    </w:p>
    <w:p w:rsidR="00A52F82" w:rsidRDefault="00A52F82">
      <w:pPr>
        <w:spacing w:line="500" w:lineRule="exact"/>
        <w:rPr>
          <w:rFonts w:ascii="仿宋_GB2312" w:eastAsia="仿宋_GB2312" w:hAnsi="宋体" w:cs="宋体"/>
          <w:kern w:val="0"/>
          <w:sz w:val="32"/>
          <w:szCs w:val="32"/>
        </w:rPr>
      </w:pPr>
    </w:p>
    <w:p w:rsidR="00A52F82" w:rsidRDefault="00A52F82">
      <w:pPr>
        <w:widowControl/>
        <w:spacing w:line="600" w:lineRule="exact"/>
        <w:sectPr w:rsidR="00A52F82">
          <w:pgSz w:w="11906" w:h="16838"/>
          <w:pgMar w:top="1440" w:right="1800" w:bottom="1440" w:left="1800" w:header="851" w:footer="992" w:gutter="0"/>
          <w:cols w:space="720"/>
          <w:docGrid w:type="lines" w:linePitch="312"/>
        </w:sectPr>
      </w:pPr>
    </w:p>
    <w:tbl>
      <w:tblPr>
        <w:tblW w:w="13973" w:type="dxa"/>
        <w:tblInd w:w="93" w:type="dxa"/>
        <w:tblLayout w:type="fixed"/>
        <w:tblLook w:val="0000"/>
      </w:tblPr>
      <w:tblGrid>
        <w:gridCol w:w="2195"/>
        <w:gridCol w:w="1857"/>
        <w:gridCol w:w="1664"/>
        <w:gridCol w:w="500"/>
        <w:gridCol w:w="1164"/>
        <w:gridCol w:w="323"/>
        <w:gridCol w:w="323"/>
        <w:gridCol w:w="1925"/>
        <w:gridCol w:w="249"/>
        <w:gridCol w:w="1132"/>
        <w:gridCol w:w="2143"/>
        <w:gridCol w:w="249"/>
        <w:gridCol w:w="249"/>
      </w:tblGrid>
      <w:tr w:rsidR="00A52F82">
        <w:trPr>
          <w:trHeight w:val="406"/>
        </w:trPr>
        <w:tc>
          <w:tcPr>
            <w:tcW w:w="13973" w:type="dxa"/>
            <w:gridSpan w:val="13"/>
            <w:tcBorders>
              <w:top w:val="nil"/>
              <w:left w:val="nil"/>
              <w:bottom w:val="nil"/>
              <w:right w:val="nil"/>
            </w:tcBorders>
            <w:vAlign w:val="bottom"/>
          </w:tcPr>
          <w:p w:rsidR="00A52F82" w:rsidRDefault="00921D1B">
            <w:pPr>
              <w:widowControl/>
              <w:jc w:val="center"/>
              <w:outlineLvl w:val="1"/>
              <w:rPr>
                <w:rFonts w:ascii="宋体" w:hAnsi="宋体" w:cs="宋体"/>
                <w:b/>
                <w:bCs/>
                <w:kern w:val="0"/>
                <w:sz w:val="32"/>
                <w:szCs w:val="32"/>
              </w:rPr>
            </w:pPr>
            <w:r>
              <w:rPr>
                <w:rFonts w:ascii="仿宋_GB2312" w:eastAsia="仿宋_GB2312" w:hAnsi="宋体" w:hint="eastAsia"/>
                <w:b/>
                <w:kern w:val="0"/>
                <w:sz w:val="32"/>
                <w:szCs w:val="32"/>
              </w:rPr>
              <w:lastRenderedPageBreak/>
              <w:t>项  目  支  出  绩  效  目  标  表</w:t>
            </w:r>
          </w:p>
        </w:tc>
      </w:tr>
      <w:tr w:rsidR="00A52F82">
        <w:trPr>
          <w:trHeight w:val="271"/>
        </w:trPr>
        <w:tc>
          <w:tcPr>
            <w:tcW w:w="2195" w:type="dxa"/>
            <w:tcBorders>
              <w:top w:val="nil"/>
              <w:left w:val="nil"/>
              <w:bottom w:val="nil"/>
              <w:right w:val="nil"/>
            </w:tcBorders>
            <w:vAlign w:val="bottom"/>
          </w:tcPr>
          <w:p w:rsidR="00A52F82" w:rsidRDefault="00A52F82">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rsidR="00A52F82" w:rsidRDefault="00A52F82">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rsidR="00A52F82" w:rsidRDefault="00A52F82">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rsidR="00A52F82" w:rsidRDefault="00A52F82">
            <w:pPr>
              <w:widowControl/>
              <w:jc w:val="left"/>
              <w:rPr>
                <w:rFonts w:ascii="宋体" w:hAnsi="宋体" w:cs="宋体"/>
                <w:color w:val="000000"/>
                <w:kern w:val="0"/>
                <w:sz w:val="22"/>
              </w:rPr>
            </w:pPr>
          </w:p>
        </w:tc>
        <w:tc>
          <w:tcPr>
            <w:tcW w:w="323" w:type="dxa"/>
            <w:tcBorders>
              <w:top w:val="nil"/>
              <w:left w:val="nil"/>
              <w:bottom w:val="nil"/>
              <w:right w:val="nil"/>
            </w:tcBorders>
            <w:vAlign w:val="bottom"/>
          </w:tcPr>
          <w:p w:rsidR="00A52F82" w:rsidRDefault="00A52F82">
            <w:pPr>
              <w:widowControl/>
              <w:jc w:val="left"/>
              <w:rPr>
                <w:rFonts w:ascii="宋体" w:hAnsi="宋体" w:cs="宋体"/>
                <w:color w:val="000000"/>
                <w:kern w:val="0"/>
                <w:sz w:val="22"/>
              </w:rPr>
            </w:pPr>
          </w:p>
        </w:tc>
        <w:tc>
          <w:tcPr>
            <w:tcW w:w="323" w:type="dxa"/>
            <w:tcBorders>
              <w:top w:val="nil"/>
              <w:left w:val="nil"/>
              <w:bottom w:val="nil"/>
              <w:right w:val="nil"/>
            </w:tcBorders>
            <w:vAlign w:val="bottom"/>
          </w:tcPr>
          <w:p w:rsidR="00A52F82" w:rsidRDefault="00A52F82">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rsidR="00A52F82" w:rsidRDefault="00A52F82">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A52F82" w:rsidRDefault="00A52F82">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rsidR="00A52F82" w:rsidRDefault="00A52F82">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A52F82" w:rsidRDefault="00A52F82">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A52F82" w:rsidRDefault="00A52F82">
            <w:pPr>
              <w:widowControl/>
              <w:jc w:val="left"/>
              <w:rPr>
                <w:rFonts w:ascii="宋体" w:hAnsi="宋体" w:cs="宋体"/>
                <w:color w:val="000000"/>
                <w:kern w:val="0"/>
                <w:sz w:val="22"/>
              </w:rPr>
            </w:pPr>
          </w:p>
        </w:tc>
      </w:tr>
      <w:tr w:rsidR="00A52F82">
        <w:trPr>
          <w:trHeight w:val="271"/>
        </w:trPr>
        <w:tc>
          <w:tcPr>
            <w:tcW w:w="2195" w:type="dxa"/>
            <w:tcBorders>
              <w:top w:val="single" w:sz="4" w:space="0" w:color="auto"/>
              <w:left w:val="single" w:sz="4" w:space="0" w:color="auto"/>
              <w:bottom w:val="single" w:sz="4" w:space="0" w:color="auto"/>
              <w:right w:val="single" w:sz="4" w:space="0" w:color="auto"/>
            </w:tcBorders>
            <w:vAlign w:val="center"/>
          </w:tcPr>
          <w:p w:rsidR="00A52F82" w:rsidRDefault="00921D1B">
            <w:pPr>
              <w:widowControl/>
              <w:jc w:val="center"/>
              <w:rPr>
                <w:rFonts w:ascii="宋体" w:hAnsi="宋体" w:cs="宋体"/>
                <w:b/>
                <w:bCs/>
                <w:kern w:val="0"/>
                <w:sz w:val="18"/>
                <w:szCs w:val="18"/>
              </w:rPr>
            </w:pPr>
            <w:r>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昌吉州伊协</w:t>
            </w:r>
          </w:p>
        </w:tc>
        <w:tc>
          <w:tcPr>
            <w:tcW w:w="1925" w:type="dxa"/>
            <w:tcBorders>
              <w:top w:val="single" w:sz="4" w:space="0" w:color="auto"/>
              <w:left w:val="nil"/>
              <w:bottom w:val="single" w:sz="4" w:space="0" w:color="auto"/>
              <w:right w:val="single" w:sz="4" w:space="0" w:color="auto"/>
            </w:tcBorders>
            <w:vAlign w:val="center"/>
          </w:tcPr>
          <w:p w:rsidR="00A52F82" w:rsidRDefault="00921D1B">
            <w:pPr>
              <w:widowControl/>
              <w:jc w:val="center"/>
              <w:rPr>
                <w:rFonts w:ascii="宋体" w:hAnsi="宋体" w:cs="宋体"/>
                <w:b/>
                <w:bCs/>
                <w:kern w:val="0"/>
                <w:sz w:val="18"/>
                <w:szCs w:val="18"/>
              </w:rPr>
            </w:pPr>
            <w:r>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rsidR="00A52F82" w:rsidRDefault="00921D1B">
            <w:pPr>
              <w:widowControl/>
              <w:tabs>
                <w:tab w:val="left" w:pos="771"/>
                <w:tab w:val="center" w:pos="1963"/>
              </w:tabs>
              <w:jc w:val="left"/>
              <w:rPr>
                <w:rFonts w:ascii="宋体" w:hAnsi="宋体" w:cs="宋体"/>
                <w:kern w:val="0"/>
                <w:sz w:val="18"/>
                <w:szCs w:val="18"/>
              </w:rPr>
            </w:pPr>
            <w:r>
              <w:rPr>
                <w:rFonts w:ascii="宋体" w:hAnsi="宋体" w:cs="宋体" w:hint="eastAsia"/>
                <w:kern w:val="0"/>
                <w:sz w:val="18"/>
                <w:szCs w:val="18"/>
              </w:rPr>
              <w:tab/>
              <w:t>州伊协专项业务经费</w:t>
            </w:r>
          </w:p>
        </w:tc>
      </w:tr>
      <w:tr w:rsidR="00A52F82">
        <w:trPr>
          <w:trHeight w:val="451"/>
        </w:trPr>
        <w:tc>
          <w:tcPr>
            <w:tcW w:w="2195" w:type="dxa"/>
            <w:tcBorders>
              <w:top w:val="nil"/>
              <w:left w:val="single" w:sz="4" w:space="0" w:color="auto"/>
              <w:bottom w:val="single" w:sz="4" w:space="0" w:color="auto"/>
              <w:right w:val="single" w:sz="4" w:space="0" w:color="auto"/>
            </w:tcBorders>
            <w:vAlign w:val="center"/>
          </w:tcPr>
          <w:p w:rsidR="00A52F82" w:rsidRDefault="00921D1B">
            <w:pPr>
              <w:widowControl/>
              <w:jc w:val="center"/>
              <w:rPr>
                <w:rFonts w:ascii="宋体" w:hAnsi="宋体" w:cs="宋体"/>
                <w:b/>
                <w:bCs/>
                <w:kern w:val="0"/>
                <w:sz w:val="18"/>
                <w:szCs w:val="18"/>
              </w:rPr>
            </w:pPr>
            <w:r>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50</w:t>
            </w:r>
          </w:p>
        </w:tc>
        <w:tc>
          <w:tcPr>
            <w:tcW w:w="1810" w:type="dxa"/>
            <w:gridSpan w:val="3"/>
            <w:tcBorders>
              <w:top w:val="single" w:sz="4" w:space="0" w:color="auto"/>
              <w:left w:val="nil"/>
              <w:bottom w:val="single" w:sz="4" w:space="0" w:color="auto"/>
              <w:right w:val="single" w:sz="4" w:space="0" w:color="auto"/>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50</w:t>
            </w:r>
          </w:p>
        </w:tc>
        <w:tc>
          <w:tcPr>
            <w:tcW w:w="1381" w:type="dxa"/>
            <w:gridSpan w:val="2"/>
            <w:tcBorders>
              <w:top w:val="single" w:sz="4" w:space="0" w:color="auto"/>
              <w:left w:val="nil"/>
              <w:bottom w:val="single" w:sz="4" w:space="0" w:color="auto"/>
              <w:right w:val="single" w:sz="4" w:space="0" w:color="auto"/>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A52F82">
        <w:trPr>
          <w:trHeight w:val="401"/>
        </w:trPr>
        <w:tc>
          <w:tcPr>
            <w:tcW w:w="2195" w:type="dxa"/>
            <w:tcBorders>
              <w:top w:val="nil"/>
              <w:left w:val="single" w:sz="4" w:space="0" w:color="000000"/>
              <w:bottom w:val="single" w:sz="4" w:space="0" w:color="000000"/>
              <w:right w:val="single" w:sz="4" w:space="0" w:color="000000"/>
            </w:tcBorders>
            <w:vAlign w:val="center"/>
          </w:tcPr>
          <w:p w:rsidR="00A52F82" w:rsidRDefault="00921D1B">
            <w:pPr>
              <w:widowControl/>
              <w:jc w:val="center"/>
              <w:rPr>
                <w:rFonts w:ascii="宋体" w:hAnsi="宋体" w:cs="宋体"/>
                <w:b/>
                <w:bCs/>
                <w:kern w:val="0"/>
                <w:sz w:val="18"/>
                <w:szCs w:val="18"/>
              </w:rPr>
            </w:pPr>
            <w:r>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rsidR="00A52F82" w:rsidRDefault="00921D1B">
            <w:pPr>
              <w:widowControl/>
              <w:tabs>
                <w:tab w:val="left" w:pos="1864"/>
              </w:tabs>
              <w:jc w:val="left"/>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kern w:val="0"/>
                <w:sz w:val="18"/>
                <w:szCs w:val="18"/>
              </w:rPr>
              <w:tab/>
              <w:t>做好我州爱国宗教职业人员的培养培训工作；负责伊斯兰教教职人员资格认定的审核申报工作；协助做好中国经学院、自治区经学院在我州的招生工作。</w:t>
            </w:r>
          </w:p>
        </w:tc>
      </w:tr>
      <w:tr w:rsidR="00A52F82">
        <w:trPr>
          <w:trHeight w:val="271"/>
        </w:trPr>
        <w:tc>
          <w:tcPr>
            <w:tcW w:w="2195" w:type="dxa"/>
            <w:tcBorders>
              <w:top w:val="nil"/>
              <w:left w:val="single" w:sz="4" w:space="0" w:color="000000"/>
              <w:bottom w:val="single" w:sz="4" w:space="0" w:color="000000"/>
              <w:right w:val="single" w:sz="4" w:space="0" w:color="000000"/>
            </w:tcBorders>
            <w:vAlign w:val="center"/>
          </w:tcPr>
          <w:p w:rsidR="00A52F82" w:rsidRDefault="00921D1B">
            <w:pPr>
              <w:widowControl/>
              <w:jc w:val="center"/>
              <w:rPr>
                <w:rFonts w:ascii="宋体" w:hAnsi="宋体" w:cs="宋体"/>
                <w:b/>
                <w:bCs/>
                <w:kern w:val="0"/>
                <w:sz w:val="18"/>
                <w:szCs w:val="18"/>
              </w:rPr>
            </w:pPr>
            <w:r>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rsidR="00A52F82" w:rsidRDefault="00921D1B">
            <w:pPr>
              <w:widowControl/>
              <w:jc w:val="center"/>
              <w:rPr>
                <w:rFonts w:ascii="宋体" w:hAnsi="宋体" w:cs="宋体"/>
                <w:b/>
                <w:bCs/>
                <w:kern w:val="0"/>
                <w:sz w:val="18"/>
                <w:szCs w:val="18"/>
              </w:rPr>
            </w:pPr>
            <w:r>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center"/>
              <w:rPr>
                <w:rFonts w:ascii="宋体" w:hAnsi="宋体" w:cs="宋体"/>
                <w:b/>
                <w:bCs/>
                <w:kern w:val="0"/>
                <w:sz w:val="18"/>
                <w:szCs w:val="18"/>
              </w:rPr>
            </w:pPr>
            <w:r>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rPr>
                <w:rFonts w:ascii="宋体" w:hAnsi="宋体" w:cs="宋体"/>
                <w:b/>
                <w:bCs/>
                <w:kern w:val="0"/>
                <w:sz w:val="18"/>
                <w:szCs w:val="18"/>
              </w:rPr>
            </w:pPr>
            <w:r>
              <w:rPr>
                <w:rFonts w:ascii="宋体" w:hAnsi="宋体" w:cs="宋体" w:hint="eastAsia"/>
                <w:b/>
                <w:bCs/>
                <w:kern w:val="0"/>
                <w:sz w:val="18"/>
                <w:szCs w:val="18"/>
              </w:rPr>
              <w:t>指标值（包含数字及文字描述）</w:t>
            </w:r>
          </w:p>
        </w:tc>
      </w:tr>
      <w:tr w:rsidR="00A52F82">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rPr>
                <w:rFonts w:ascii="宋体" w:hAnsi="宋体" w:cs="宋体"/>
                <w:kern w:val="0"/>
                <w:sz w:val="18"/>
                <w:szCs w:val="18"/>
              </w:rPr>
            </w:pPr>
            <w:r>
              <w:rPr>
                <w:rFonts w:ascii="宋体" w:hAnsi="宋体" w:cs="宋体" w:hint="eastAsia"/>
                <w:kern w:val="0"/>
                <w:sz w:val="18"/>
                <w:szCs w:val="18"/>
              </w:rPr>
              <w:t xml:space="preserve">　州伊协专项业务经费</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tabs>
                <w:tab w:val="left" w:pos="746"/>
                <w:tab w:val="center" w:pos="1928"/>
              </w:tabs>
              <w:jc w:val="left"/>
              <w:rPr>
                <w:rFonts w:ascii="宋体" w:hAnsi="宋体" w:cs="宋体"/>
                <w:kern w:val="0"/>
                <w:sz w:val="18"/>
                <w:szCs w:val="18"/>
              </w:rPr>
            </w:pPr>
            <w:r>
              <w:rPr>
                <w:rFonts w:ascii="宋体" w:hAnsi="宋体" w:cs="宋体" w:hint="eastAsia"/>
                <w:kern w:val="0"/>
                <w:sz w:val="18"/>
                <w:szCs w:val="18"/>
              </w:rPr>
              <w:tab/>
              <w:t>州伊协专项业务经费50万元</w:t>
            </w:r>
            <w:r>
              <w:rPr>
                <w:rFonts w:ascii="宋体" w:hAnsi="宋体" w:cs="宋体" w:hint="eastAsia"/>
                <w:kern w:val="0"/>
                <w:sz w:val="18"/>
                <w:szCs w:val="18"/>
              </w:rPr>
              <w:tab/>
              <w:t xml:space="preserve">　</w:t>
            </w:r>
          </w:p>
        </w:tc>
      </w:tr>
      <w:tr w:rsidR="00A52F82">
        <w:trPr>
          <w:trHeight w:val="271"/>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 xml:space="preserve">预算内完成，不挤占其他资金　</w:t>
            </w:r>
          </w:p>
        </w:tc>
      </w:tr>
      <w:tr w:rsidR="00A52F82">
        <w:trPr>
          <w:trHeight w:val="271"/>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left"/>
              <w:rPr>
                <w:rFonts w:ascii="宋体" w:hAnsi="宋体" w:cs="宋体"/>
                <w:kern w:val="0"/>
                <w:sz w:val="18"/>
                <w:szCs w:val="18"/>
              </w:rPr>
            </w:pPr>
            <w:r>
              <w:rPr>
                <w:rFonts w:ascii="宋体" w:hAnsi="宋体" w:cs="宋体" w:hint="eastAsia"/>
                <w:kern w:val="0"/>
                <w:sz w:val="18"/>
                <w:szCs w:val="18"/>
              </w:rPr>
              <w:t>项目开始时间：2020年1月-12月</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 xml:space="preserve">完成各自范围内的业务工作　</w:t>
            </w:r>
          </w:p>
        </w:tc>
      </w:tr>
      <w:tr w:rsidR="00A52F82">
        <w:trPr>
          <w:trHeight w:val="271"/>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A52F82">
        <w:trPr>
          <w:trHeight w:val="271"/>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left"/>
              <w:textAlignment w:val="center"/>
              <w:rPr>
                <w:rFonts w:ascii="宋体" w:hAnsi="宋体" w:cs="宋体"/>
                <w:kern w:val="0"/>
                <w:sz w:val="18"/>
                <w:szCs w:val="18"/>
              </w:rPr>
            </w:pPr>
            <w:r>
              <w:rPr>
                <w:rFonts w:ascii="宋体" w:hAnsi="宋体" w:cs="宋体" w:hint="eastAsia"/>
                <w:color w:val="000000"/>
                <w:kern w:val="0"/>
                <w:sz w:val="22"/>
                <w:szCs w:val="22"/>
              </w:rPr>
              <w:t>组织培训的班次2</w:t>
            </w:r>
          </w:p>
        </w:tc>
        <w:tc>
          <w:tcPr>
            <w:tcW w:w="3773" w:type="dxa"/>
            <w:gridSpan w:val="4"/>
            <w:tcBorders>
              <w:top w:val="single" w:sz="4" w:space="0" w:color="000000"/>
              <w:left w:val="nil"/>
              <w:bottom w:val="single" w:sz="4" w:space="0" w:color="000000"/>
              <w:right w:val="single" w:sz="4" w:space="0" w:color="000000"/>
            </w:tcBorders>
            <w:vAlign w:val="bottom"/>
          </w:tcPr>
          <w:p w:rsidR="00A52F82" w:rsidRDefault="00921D1B">
            <w:pPr>
              <w:widowControl/>
              <w:jc w:val="center"/>
              <w:textAlignment w:val="bottom"/>
              <w:rPr>
                <w:rFonts w:ascii="宋体" w:hAnsi="宋体" w:cs="宋体"/>
                <w:kern w:val="0"/>
                <w:sz w:val="18"/>
                <w:szCs w:val="18"/>
              </w:rPr>
            </w:pPr>
            <w:r>
              <w:rPr>
                <w:rFonts w:ascii="宋体" w:hAnsi="宋体" w:cs="宋体" w:hint="eastAsia"/>
                <w:color w:val="000000"/>
                <w:kern w:val="0"/>
                <w:sz w:val="22"/>
                <w:szCs w:val="22"/>
              </w:rPr>
              <w:t>完成2次培训任务</w:t>
            </w:r>
          </w:p>
        </w:tc>
      </w:tr>
      <w:tr w:rsidR="00A52F82">
        <w:trPr>
          <w:trHeight w:val="271"/>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left"/>
              <w:textAlignment w:val="center"/>
              <w:rPr>
                <w:rFonts w:ascii="宋体" w:hAnsi="宋体" w:cs="宋体"/>
                <w:kern w:val="0"/>
                <w:sz w:val="18"/>
                <w:szCs w:val="18"/>
              </w:rPr>
            </w:pPr>
            <w:r>
              <w:rPr>
                <w:rFonts w:ascii="宋体" w:hAnsi="宋体" w:cs="宋体" w:hint="eastAsia"/>
                <w:color w:val="000000"/>
                <w:kern w:val="0"/>
                <w:sz w:val="22"/>
                <w:szCs w:val="22"/>
              </w:rPr>
              <w:t>参加培训的人次100</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textAlignment w:val="center"/>
              <w:rPr>
                <w:rFonts w:ascii="宋体" w:hAnsi="宋体" w:cs="宋体"/>
                <w:kern w:val="0"/>
                <w:sz w:val="18"/>
                <w:szCs w:val="18"/>
              </w:rPr>
            </w:pPr>
            <w:r>
              <w:rPr>
                <w:rFonts w:ascii="宋体" w:hAnsi="宋体" w:cs="宋体" w:hint="eastAsia"/>
                <w:color w:val="000000"/>
                <w:kern w:val="0"/>
                <w:sz w:val="22"/>
                <w:szCs w:val="22"/>
              </w:rPr>
              <w:t>完成100人次次培训任务</w:t>
            </w:r>
          </w:p>
        </w:tc>
      </w:tr>
      <w:tr w:rsidR="00A52F82">
        <w:trPr>
          <w:trHeight w:val="271"/>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left"/>
              <w:textAlignment w:val="center"/>
              <w:rPr>
                <w:rFonts w:ascii="宋体" w:hAnsi="宋体" w:cs="宋体"/>
                <w:kern w:val="0"/>
                <w:sz w:val="18"/>
                <w:szCs w:val="18"/>
              </w:rPr>
            </w:pPr>
            <w:r>
              <w:rPr>
                <w:rFonts w:ascii="宋体" w:hAnsi="宋体" w:cs="宋体" w:hint="eastAsia"/>
                <w:color w:val="000000"/>
                <w:kern w:val="0"/>
                <w:sz w:val="22"/>
                <w:szCs w:val="22"/>
              </w:rPr>
              <w:t>培训持续的天数15</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textAlignment w:val="center"/>
              <w:rPr>
                <w:rFonts w:ascii="宋体" w:hAnsi="宋体" w:cs="宋体"/>
                <w:kern w:val="0"/>
                <w:sz w:val="18"/>
                <w:szCs w:val="18"/>
              </w:rPr>
            </w:pPr>
            <w:r>
              <w:rPr>
                <w:rFonts w:ascii="宋体" w:hAnsi="宋体" w:cs="宋体" w:hint="eastAsia"/>
                <w:color w:val="000000"/>
                <w:kern w:val="0"/>
                <w:sz w:val="22"/>
                <w:szCs w:val="22"/>
              </w:rPr>
              <w:t>完成15天培训任务</w:t>
            </w:r>
          </w:p>
        </w:tc>
      </w:tr>
      <w:tr w:rsidR="00A52F82">
        <w:trPr>
          <w:trHeight w:val="271"/>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left"/>
              <w:textAlignment w:val="center"/>
              <w:rPr>
                <w:rFonts w:ascii="宋体" w:hAnsi="宋体" w:cs="宋体"/>
                <w:kern w:val="0"/>
                <w:sz w:val="18"/>
                <w:szCs w:val="18"/>
              </w:rPr>
            </w:pPr>
            <w:r>
              <w:rPr>
                <w:rFonts w:ascii="宋体" w:hAnsi="宋体" w:cs="宋体" w:hint="eastAsia"/>
                <w:color w:val="000000"/>
                <w:kern w:val="0"/>
                <w:sz w:val="22"/>
                <w:szCs w:val="22"/>
              </w:rPr>
              <w:t>培训开设课程的数量4</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textAlignment w:val="center"/>
              <w:rPr>
                <w:rFonts w:ascii="宋体" w:hAnsi="宋体" w:cs="宋体"/>
                <w:kern w:val="0"/>
                <w:sz w:val="18"/>
                <w:szCs w:val="18"/>
              </w:rPr>
            </w:pPr>
            <w:r>
              <w:rPr>
                <w:rFonts w:ascii="宋体" w:hAnsi="宋体" w:cs="宋体" w:hint="eastAsia"/>
                <w:color w:val="000000"/>
                <w:kern w:val="0"/>
                <w:sz w:val="22"/>
                <w:szCs w:val="22"/>
              </w:rPr>
              <w:t>完成4门课培训任务</w:t>
            </w:r>
          </w:p>
        </w:tc>
      </w:tr>
      <w:tr w:rsidR="00A52F82">
        <w:trPr>
          <w:trHeight w:val="271"/>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left"/>
              <w:textAlignment w:val="center"/>
              <w:rPr>
                <w:rFonts w:ascii="宋体" w:hAnsi="宋体" w:cs="宋体"/>
                <w:kern w:val="0"/>
                <w:sz w:val="18"/>
                <w:szCs w:val="18"/>
              </w:rPr>
            </w:pPr>
            <w:r>
              <w:rPr>
                <w:rFonts w:ascii="宋体" w:hAnsi="宋体" w:cs="宋体" w:hint="eastAsia"/>
                <w:color w:val="000000"/>
                <w:kern w:val="0"/>
                <w:sz w:val="22"/>
                <w:szCs w:val="22"/>
              </w:rPr>
              <w:t>培训实施教学模式创新的数量4</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textAlignment w:val="center"/>
              <w:rPr>
                <w:rFonts w:ascii="宋体" w:hAnsi="宋体" w:cs="宋体"/>
                <w:kern w:val="0"/>
                <w:sz w:val="18"/>
                <w:szCs w:val="18"/>
              </w:rPr>
            </w:pPr>
            <w:r>
              <w:rPr>
                <w:rFonts w:ascii="宋体" w:hAnsi="宋体" w:cs="宋体" w:hint="eastAsia"/>
                <w:color w:val="000000"/>
                <w:kern w:val="0"/>
                <w:sz w:val="22"/>
                <w:szCs w:val="22"/>
              </w:rPr>
              <w:t>完成4门课培训任务</w:t>
            </w:r>
          </w:p>
        </w:tc>
      </w:tr>
      <w:tr w:rsidR="00A52F82">
        <w:trPr>
          <w:trHeight w:val="271"/>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left"/>
              <w:textAlignment w:val="center"/>
              <w:rPr>
                <w:rFonts w:ascii="宋体" w:hAnsi="宋体" w:cs="宋体"/>
                <w:kern w:val="0"/>
                <w:sz w:val="18"/>
                <w:szCs w:val="18"/>
              </w:rPr>
            </w:pPr>
            <w:r>
              <w:rPr>
                <w:rFonts w:ascii="宋体" w:hAnsi="宋体" w:cs="宋体" w:hint="eastAsia"/>
                <w:color w:val="000000"/>
                <w:kern w:val="0"/>
                <w:sz w:val="22"/>
                <w:szCs w:val="22"/>
              </w:rPr>
              <w:t>培训计划按期完成率100%</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textAlignment w:val="center"/>
              <w:rPr>
                <w:rFonts w:ascii="宋体" w:hAnsi="宋体" w:cs="宋体"/>
                <w:kern w:val="0"/>
                <w:sz w:val="18"/>
                <w:szCs w:val="18"/>
              </w:rPr>
            </w:pPr>
            <w:r>
              <w:rPr>
                <w:rStyle w:val="font21"/>
                <w:rFonts w:hint="default"/>
              </w:rPr>
              <w:t>培训计划率达到</w:t>
            </w:r>
            <w:r>
              <w:rPr>
                <w:rStyle w:val="font11"/>
              </w:rPr>
              <w:t>100%</w:t>
            </w:r>
          </w:p>
        </w:tc>
      </w:tr>
      <w:tr w:rsidR="00A52F82">
        <w:trPr>
          <w:trHeight w:val="271"/>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vAlign w:val="center"/>
          </w:tcPr>
          <w:p w:rsidR="00A52F82" w:rsidRDefault="00A52F82">
            <w:pPr>
              <w:widowControl/>
              <w:jc w:val="center"/>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left"/>
              <w:textAlignment w:val="center"/>
              <w:rPr>
                <w:rFonts w:ascii="宋体" w:hAnsi="宋体" w:cs="宋体"/>
                <w:kern w:val="0"/>
                <w:sz w:val="18"/>
                <w:szCs w:val="18"/>
              </w:rPr>
            </w:pPr>
            <w:r>
              <w:rPr>
                <w:rFonts w:ascii="宋体" w:hAnsi="宋体" w:cs="宋体" w:hint="eastAsia"/>
                <w:color w:val="000000"/>
                <w:kern w:val="0"/>
                <w:sz w:val="22"/>
                <w:szCs w:val="22"/>
              </w:rPr>
              <w:t>培训合格率100%</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textAlignment w:val="center"/>
              <w:rPr>
                <w:rFonts w:ascii="宋体" w:hAnsi="宋体" w:cs="宋体"/>
                <w:kern w:val="0"/>
                <w:sz w:val="18"/>
                <w:szCs w:val="18"/>
              </w:rPr>
            </w:pPr>
            <w:r>
              <w:rPr>
                <w:rStyle w:val="font21"/>
                <w:rFonts w:hint="default"/>
              </w:rPr>
              <w:t>培训合格率达到</w:t>
            </w:r>
            <w:r>
              <w:rPr>
                <w:rStyle w:val="font11"/>
              </w:rPr>
              <w:t>100%</w:t>
            </w:r>
          </w:p>
        </w:tc>
      </w:tr>
      <w:tr w:rsidR="00A52F82">
        <w:trPr>
          <w:trHeight w:val="271"/>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vAlign w:val="center"/>
          </w:tcPr>
          <w:p w:rsidR="00A52F82" w:rsidRDefault="00A52F82">
            <w:pPr>
              <w:widowControl/>
              <w:jc w:val="center"/>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left"/>
              <w:textAlignment w:val="center"/>
              <w:rPr>
                <w:rFonts w:ascii="宋体" w:hAnsi="宋体" w:cs="宋体"/>
                <w:kern w:val="0"/>
                <w:sz w:val="18"/>
                <w:szCs w:val="18"/>
              </w:rPr>
            </w:pPr>
            <w:r>
              <w:rPr>
                <w:rFonts w:ascii="宋体" w:hAnsi="宋体" w:cs="宋体" w:hint="eastAsia"/>
                <w:color w:val="000000"/>
                <w:kern w:val="0"/>
                <w:sz w:val="22"/>
                <w:szCs w:val="22"/>
              </w:rPr>
              <w:t>培训覆盖率100%</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textAlignment w:val="center"/>
              <w:rPr>
                <w:rFonts w:ascii="宋体" w:hAnsi="宋体" w:cs="宋体"/>
                <w:kern w:val="0"/>
                <w:sz w:val="18"/>
                <w:szCs w:val="18"/>
              </w:rPr>
            </w:pPr>
            <w:r>
              <w:rPr>
                <w:rStyle w:val="font21"/>
                <w:rFonts w:hint="default"/>
              </w:rPr>
              <w:t>培训覆盖率达到</w:t>
            </w:r>
            <w:r>
              <w:rPr>
                <w:rStyle w:val="font11"/>
              </w:rPr>
              <w:t>100%</w:t>
            </w:r>
          </w:p>
        </w:tc>
      </w:tr>
      <w:tr w:rsidR="00A52F82">
        <w:trPr>
          <w:trHeight w:val="271"/>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vAlign w:val="center"/>
          </w:tcPr>
          <w:p w:rsidR="00A52F82" w:rsidRDefault="00A52F82">
            <w:pPr>
              <w:widowControl/>
              <w:jc w:val="center"/>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left"/>
              <w:textAlignment w:val="center"/>
              <w:rPr>
                <w:rFonts w:ascii="宋体" w:hAnsi="宋体" w:cs="宋体"/>
                <w:kern w:val="0"/>
                <w:sz w:val="18"/>
                <w:szCs w:val="18"/>
              </w:rPr>
            </w:pPr>
            <w:r>
              <w:rPr>
                <w:rFonts w:ascii="宋体" w:hAnsi="宋体" w:cs="宋体" w:hint="eastAsia"/>
                <w:color w:val="000000"/>
                <w:kern w:val="0"/>
                <w:sz w:val="22"/>
                <w:szCs w:val="22"/>
              </w:rPr>
              <w:t>培训出勤率100%</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textAlignment w:val="center"/>
              <w:rPr>
                <w:rFonts w:ascii="宋体" w:hAnsi="宋体" w:cs="宋体"/>
                <w:kern w:val="0"/>
                <w:sz w:val="18"/>
                <w:szCs w:val="18"/>
              </w:rPr>
            </w:pPr>
            <w:r>
              <w:rPr>
                <w:rStyle w:val="font21"/>
                <w:rFonts w:hint="default"/>
              </w:rPr>
              <w:t>培训出勤率达到</w:t>
            </w:r>
            <w:r>
              <w:rPr>
                <w:rStyle w:val="font11"/>
              </w:rPr>
              <w:t>100%</w:t>
            </w:r>
          </w:p>
        </w:tc>
      </w:tr>
      <w:tr w:rsidR="00A52F82">
        <w:trPr>
          <w:trHeight w:val="271"/>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A52F82">
        <w:trPr>
          <w:trHeight w:val="283"/>
        </w:trPr>
        <w:tc>
          <w:tcPr>
            <w:tcW w:w="2195" w:type="dxa"/>
            <w:vMerge w:val="restart"/>
            <w:tcBorders>
              <w:top w:val="nil"/>
              <w:left w:val="single" w:sz="4" w:space="0" w:color="000000"/>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left"/>
              <w:rPr>
                <w:rFonts w:ascii="宋体" w:hAnsi="宋体" w:cs="宋体"/>
                <w:kern w:val="0"/>
                <w:sz w:val="18"/>
                <w:szCs w:val="18"/>
              </w:rPr>
            </w:pPr>
            <w:r>
              <w:rPr>
                <w:rFonts w:ascii="宋体" w:hAnsi="宋体" w:cs="宋体" w:hint="eastAsia"/>
                <w:kern w:val="0"/>
                <w:sz w:val="18"/>
                <w:szCs w:val="18"/>
              </w:rPr>
              <w:t>指标  1制定培训预案</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 xml:space="preserve">州伊协按照往年的培训情况，编写来年的全州宗教人士培训计划和制定“昌吉州2019年伊协宗教人士培训方案”　</w:t>
            </w:r>
          </w:p>
        </w:tc>
      </w:tr>
      <w:tr w:rsidR="00A52F82">
        <w:trPr>
          <w:trHeight w:val="283"/>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A52F82">
            <w:pPr>
              <w:widowControl/>
              <w:jc w:val="center"/>
              <w:rPr>
                <w:rFonts w:ascii="宋体" w:hAnsi="宋体" w:cs="宋体"/>
                <w:kern w:val="0"/>
                <w:sz w:val="18"/>
                <w:szCs w:val="18"/>
              </w:rPr>
            </w:pPr>
          </w:p>
        </w:tc>
      </w:tr>
      <w:tr w:rsidR="00A52F82">
        <w:trPr>
          <w:trHeight w:val="283"/>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A52F82">
            <w:pPr>
              <w:widowControl/>
              <w:jc w:val="center"/>
              <w:rPr>
                <w:rFonts w:ascii="宋体" w:hAnsi="宋体" w:cs="宋体"/>
                <w:kern w:val="0"/>
                <w:sz w:val="18"/>
                <w:szCs w:val="18"/>
              </w:rPr>
            </w:pPr>
          </w:p>
        </w:tc>
      </w:tr>
      <w:tr w:rsidR="00A52F82">
        <w:trPr>
          <w:trHeight w:val="283"/>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left"/>
              <w:rPr>
                <w:rFonts w:ascii="宋体" w:hAnsi="宋体" w:cs="宋体"/>
                <w:kern w:val="0"/>
                <w:sz w:val="18"/>
                <w:szCs w:val="18"/>
              </w:rPr>
            </w:pPr>
            <w:r>
              <w:rPr>
                <w:rFonts w:ascii="宋体" w:hAnsi="宋体" w:cs="宋体" w:hint="eastAsia"/>
                <w:kern w:val="0"/>
                <w:sz w:val="18"/>
                <w:szCs w:val="18"/>
              </w:rPr>
              <w:t xml:space="preserve">坚持以马克思主义“五观”，推动“五个认同”，弘扬中华优秀传统文化，促进各民族交流交往交融，强化中华民族共同体意识，培育和践行社会主义核心价值观，持续满足群众精神文化需求　</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 xml:space="preserve">通过长期开展各类有效组织活动、宣传教育等，可持续影响达到100%　</w:t>
            </w:r>
          </w:p>
        </w:tc>
      </w:tr>
      <w:tr w:rsidR="00A52F82">
        <w:trPr>
          <w:trHeight w:val="283"/>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A52F82">
        <w:trPr>
          <w:trHeight w:val="283"/>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tabs>
                <w:tab w:val="left" w:pos="569"/>
              </w:tabs>
              <w:jc w:val="left"/>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kern w:val="0"/>
                <w:sz w:val="18"/>
                <w:szCs w:val="18"/>
              </w:rPr>
              <w:tab/>
              <w:t>受训学员持证上岗率100%</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 xml:space="preserve">受训学员持证上岗率100%　</w:t>
            </w:r>
          </w:p>
        </w:tc>
      </w:tr>
      <w:tr w:rsidR="00A52F82">
        <w:trPr>
          <w:trHeight w:val="283"/>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A52F82">
        <w:trPr>
          <w:trHeight w:val="283"/>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A52F82">
        <w:trPr>
          <w:trHeight w:val="283"/>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A52F82">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left"/>
              <w:rPr>
                <w:rFonts w:ascii="宋体" w:hAnsi="宋体" w:cs="宋体"/>
                <w:kern w:val="0"/>
                <w:sz w:val="18"/>
                <w:szCs w:val="18"/>
              </w:rPr>
            </w:pPr>
            <w:r>
              <w:rPr>
                <w:rFonts w:ascii="宋体" w:hAnsi="宋体" w:cs="宋体" w:hint="eastAsia"/>
                <w:kern w:val="0"/>
                <w:sz w:val="18"/>
                <w:szCs w:val="18"/>
              </w:rPr>
              <w:t xml:space="preserve">　受训学员满意度100%</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 xml:space="preserve">调查中满意和较满意的受训学员数量占调查总人数的比率达到100　</w:t>
            </w:r>
          </w:p>
        </w:tc>
      </w:tr>
      <w:tr w:rsidR="00A52F82">
        <w:trPr>
          <w:trHeight w:val="271"/>
        </w:trPr>
        <w:tc>
          <w:tcPr>
            <w:tcW w:w="2195"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52F82" w:rsidRDefault="00A52F8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A52F82" w:rsidRDefault="00921D1B">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A52F82" w:rsidRDefault="00921D1B">
            <w:pPr>
              <w:widowControl/>
              <w:jc w:val="center"/>
              <w:rPr>
                <w:rFonts w:ascii="宋体" w:hAnsi="宋体" w:cs="宋体"/>
                <w:kern w:val="0"/>
                <w:sz w:val="18"/>
                <w:szCs w:val="18"/>
              </w:rPr>
            </w:pPr>
            <w:r>
              <w:rPr>
                <w:rFonts w:ascii="宋体" w:hAnsi="宋体" w:cs="宋体" w:hint="eastAsia"/>
                <w:kern w:val="0"/>
                <w:sz w:val="18"/>
                <w:szCs w:val="18"/>
              </w:rPr>
              <w:t xml:space="preserve">　</w:t>
            </w:r>
          </w:p>
        </w:tc>
      </w:tr>
    </w:tbl>
    <w:p w:rsidR="00A52F82" w:rsidRDefault="00A52F82" w:rsidP="009F39BD">
      <w:pPr>
        <w:widowControl/>
        <w:spacing w:line="560" w:lineRule="exact"/>
        <w:ind w:firstLineChars="196" w:firstLine="412"/>
        <w:jc w:val="left"/>
        <w:sectPr w:rsidR="00A52F82">
          <w:pgSz w:w="16838" w:h="11906" w:orient="landscape"/>
          <w:pgMar w:top="1800" w:right="1440" w:bottom="1800" w:left="1440" w:header="851" w:footer="992" w:gutter="0"/>
          <w:cols w:space="720"/>
          <w:docGrid w:type="lines" w:linePitch="312"/>
        </w:sectPr>
      </w:pPr>
    </w:p>
    <w:p w:rsidR="00A52F82" w:rsidRDefault="00921D1B">
      <w:pPr>
        <w:widowControl/>
        <w:spacing w:line="56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A52F82" w:rsidRDefault="00921D1B">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我单位无其他需要说明的事项</w:t>
      </w:r>
    </w:p>
    <w:p w:rsidR="00A52F82" w:rsidRDefault="00921D1B">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rsidR="00A52F82" w:rsidRDefault="00921D1B" w:rsidP="00277754">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t>第四部分  名词解释</w:t>
      </w:r>
    </w:p>
    <w:p w:rsidR="00A52F82" w:rsidRDefault="00921D1B">
      <w:pPr>
        <w:widowControl/>
        <w:spacing w:line="56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A52F82" w:rsidRDefault="00921D1B">
      <w:pPr>
        <w:spacing w:line="55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A52F82" w:rsidRDefault="00921D1B">
      <w:pPr>
        <w:spacing w:line="55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z w:val="32"/>
          <w:szCs w:val="32"/>
        </w:rPr>
        <w:t>包括公共财政拨款（补助）资金、专项收入。</w:t>
      </w:r>
    </w:p>
    <w:p w:rsidR="00A52F82" w:rsidRDefault="00921D1B">
      <w:pPr>
        <w:spacing w:line="55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A52F82" w:rsidRDefault="00921D1B">
      <w:pPr>
        <w:spacing w:line="55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包括事业收入、经营收入、其他收入等。</w:t>
      </w:r>
    </w:p>
    <w:p w:rsidR="00A52F82" w:rsidRDefault="00921D1B">
      <w:pPr>
        <w:spacing w:line="55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A52F82" w:rsidRDefault="00921D1B">
      <w:pPr>
        <w:spacing w:line="55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部门支出预算的组成部分，是</w:t>
      </w:r>
      <w:r w:rsidR="00120EFC">
        <w:rPr>
          <w:rFonts w:ascii="仿宋_GB2312" w:eastAsia="仿宋_GB2312" w:hint="eastAsia"/>
          <w:sz w:val="32"/>
          <w:szCs w:val="32"/>
        </w:rPr>
        <w:t>州</w:t>
      </w:r>
      <w:r>
        <w:rPr>
          <w:rFonts w:ascii="仿宋_GB2312" w:eastAsia="仿宋_GB2312" w:hint="eastAsia"/>
          <w:sz w:val="32"/>
          <w:szCs w:val="32"/>
        </w:rPr>
        <w:t>本级部门为完成其特定的行政任务或事业发展目标，在基本支出预算之外编制的年度项目支出计划。</w:t>
      </w:r>
    </w:p>
    <w:p w:rsidR="00A52F82" w:rsidRDefault="00921D1B">
      <w:pPr>
        <w:spacing w:line="550" w:lineRule="exact"/>
        <w:ind w:firstLine="642"/>
        <w:rPr>
          <w:rFonts w:ascii="仿宋_GB2312" w:eastAsia="仿宋_GB2312"/>
          <w:sz w:val="32"/>
          <w:szCs w:val="32"/>
        </w:rPr>
      </w:pPr>
      <w:r>
        <w:rPr>
          <w:rFonts w:ascii="黑体" w:eastAsia="黑体" w:hAnsi="黑体" w:hint="eastAsia"/>
          <w:sz w:val="32"/>
          <w:szCs w:val="32"/>
        </w:rPr>
        <w:t>七、“三公”经费：</w:t>
      </w:r>
      <w:r>
        <w:rPr>
          <w:rFonts w:ascii="仿宋_GB2312" w:eastAsia="仿宋_GB2312" w:hint="eastAsia"/>
          <w:sz w:val="32"/>
          <w:szCs w:val="32"/>
        </w:rPr>
        <w:t>指</w:t>
      </w:r>
      <w:r w:rsidR="00120EFC">
        <w:rPr>
          <w:rFonts w:ascii="仿宋_GB2312" w:eastAsia="仿宋_GB2312" w:hint="eastAsia"/>
          <w:sz w:val="32"/>
          <w:szCs w:val="32"/>
        </w:rPr>
        <w:t>州</w:t>
      </w:r>
      <w:r>
        <w:rPr>
          <w:rFonts w:ascii="仿宋_GB2312" w:eastAsia="仿宋_GB2312" w:hint="eastAsia"/>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w:t>
      </w:r>
      <w:r>
        <w:rPr>
          <w:rFonts w:ascii="仿宋_GB2312" w:eastAsia="仿宋_GB2312" w:hint="eastAsia"/>
          <w:sz w:val="32"/>
          <w:szCs w:val="32"/>
        </w:rPr>
        <w:lastRenderedPageBreak/>
        <w:t>待）支出。</w:t>
      </w:r>
    </w:p>
    <w:p w:rsidR="00A52F82" w:rsidRDefault="00921D1B">
      <w:pPr>
        <w:spacing w:line="55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rsidR="00A52F82" w:rsidRDefault="00921D1B">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rsidR="00A52F82" w:rsidRDefault="00A52F82">
      <w:pPr>
        <w:widowControl/>
        <w:spacing w:line="560" w:lineRule="exact"/>
        <w:jc w:val="left"/>
        <w:rPr>
          <w:rFonts w:ascii="仿宋_GB2312" w:eastAsia="仿宋_GB2312" w:hAnsi="宋体" w:cs="宋体"/>
          <w:kern w:val="0"/>
          <w:sz w:val="32"/>
          <w:szCs w:val="32"/>
        </w:rPr>
      </w:pPr>
    </w:p>
    <w:p w:rsidR="00A52F82" w:rsidRDefault="00A52F82">
      <w:pPr>
        <w:widowControl/>
        <w:spacing w:line="560" w:lineRule="exact"/>
        <w:jc w:val="left"/>
        <w:rPr>
          <w:rFonts w:ascii="仿宋_GB2312" w:eastAsia="仿宋_GB2312" w:hAnsi="宋体" w:cs="宋体"/>
          <w:kern w:val="0"/>
          <w:sz w:val="32"/>
          <w:szCs w:val="32"/>
        </w:rPr>
      </w:pPr>
    </w:p>
    <w:p w:rsidR="00A52F82" w:rsidRDefault="00A52F82">
      <w:pPr>
        <w:widowControl/>
        <w:spacing w:line="560" w:lineRule="exact"/>
        <w:jc w:val="left"/>
        <w:rPr>
          <w:rFonts w:ascii="仿宋_GB2312" w:eastAsia="仿宋_GB2312" w:hAnsi="宋体" w:cs="宋体"/>
          <w:kern w:val="0"/>
          <w:sz w:val="32"/>
          <w:szCs w:val="32"/>
        </w:rPr>
      </w:pPr>
    </w:p>
    <w:p w:rsidR="00A52F82" w:rsidRDefault="00A52F82">
      <w:pPr>
        <w:widowControl/>
        <w:spacing w:line="560" w:lineRule="exact"/>
        <w:jc w:val="left"/>
        <w:rPr>
          <w:rFonts w:ascii="仿宋_GB2312" w:eastAsia="仿宋_GB2312" w:hAnsi="宋体" w:cs="宋体"/>
          <w:kern w:val="0"/>
          <w:sz w:val="32"/>
          <w:szCs w:val="32"/>
        </w:rPr>
      </w:pPr>
    </w:p>
    <w:p w:rsidR="00A52F82" w:rsidRDefault="00921D1B">
      <w:pPr>
        <w:widowControl/>
        <w:spacing w:line="560" w:lineRule="exact"/>
        <w:ind w:left="4160" w:hangingChars="1300" w:hanging="4160"/>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昌吉州伊斯兰教协会                          2020</w:t>
      </w:r>
      <w:r>
        <w:rPr>
          <w:rFonts w:ascii="仿宋_GB2312" w:eastAsia="仿宋_GB2312" w:hAnsi="宋体" w:cs="宋体"/>
          <w:kern w:val="0"/>
          <w:sz w:val="32"/>
          <w:szCs w:val="32"/>
        </w:rPr>
        <w:t>年</w:t>
      </w:r>
      <w:r w:rsidR="00120EFC">
        <w:rPr>
          <w:rFonts w:ascii="仿宋_GB2312" w:eastAsia="仿宋_GB2312" w:hAnsi="宋体" w:cs="宋体" w:hint="eastAsia"/>
          <w:kern w:val="0"/>
          <w:sz w:val="32"/>
          <w:szCs w:val="32"/>
        </w:rPr>
        <w:t>1</w:t>
      </w:r>
      <w:r>
        <w:rPr>
          <w:rFonts w:ascii="仿宋_GB2312" w:eastAsia="仿宋_GB2312" w:hAnsi="宋体" w:cs="宋体"/>
          <w:kern w:val="0"/>
          <w:sz w:val="32"/>
          <w:szCs w:val="32"/>
        </w:rPr>
        <w:t>月</w:t>
      </w:r>
      <w:r w:rsidR="00120EFC">
        <w:rPr>
          <w:rFonts w:ascii="仿宋_GB2312" w:eastAsia="仿宋_GB2312" w:hAnsi="宋体" w:cs="宋体" w:hint="eastAsia"/>
          <w:kern w:val="0"/>
          <w:sz w:val="32"/>
          <w:szCs w:val="32"/>
        </w:rPr>
        <w:t>22</w:t>
      </w:r>
      <w:r>
        <w:rPr>
          <w:rFonts w:ascii="仿宋_GB2312" w:eastAsia="仿宋_GB2312" w:hAnsi="宋体" w:cs="宋体" w:hint="eastAsia"/>
          <w:kern w:val="0"/>
          <w:sz w:val="32"/>
          <w:szCs w:val="32"/>
        </w:rPr>
        <w:t xml:space="preserve"> </w:t>
      </w:r>
      <w:r>
        <w:rPr>
          <w:rFonts w:ascii="仿宋_GB2312" w:eastAsia="仿宋_GB2312" w:hAnsi="宋体" w:cs="宋体"/>
          <w:kern w:val="0"/>
          <w:sz w:val="32"/>
          <w:szCs w:val="32"/>
        </w:rPr>
        <w:t>日</w:t>
      </w:r>
    </w:p>
    <w:p w:rsidR="00A52F82" w:rsidRDefault="00A52F82"/>
    <w:p w:rsidR="00A52F82" w:rsidRDefault="00A52F82"/>
    <w:sectPr w:rsidR="00A52F82" w:rsidSect="00E9740F">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67DE" w:rsidRDefault="007867DE">
      <w:r>
        <w:separator/>
      </w:r>
    </w:p>
  </w:endnote>
  <w:endnote w:type="continuationSeparator" w:id="0">
    <w:p w:rsidR="007867DE" w:rsidRDefault="007867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方正小标宋_GBK">
    <w:altName w:val="微软雅黑"/>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Dialog">
    <w:altName w:val="Times New Roman"/>
    <w:charset w:val="00"/>
    <w:family w:val="auto"/>
    <w:pitch w:val="default"/>
    <w:sig w:usb0="00000000" w:usb1="00000000" w:usb2="00000000"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C69" w:rsidRDefault="00B11C69">
    <w:pPr>
      <w:pStyle w:val="a3"/>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rsidR="00B11C69" w:rsidRDefault="00B11C69">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C69" w:rsidRDefault="00B11C69">
    <w:pPr>
      <w:pStyle w:val="a3"/>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DD6D0A" w:rsidRPr="00DD6D0A">
      <w:rPr>
        <w:rFonts w:ascii="宋体" w:eastAsia="宋体" w:hAnsi="宋体"/>
        <w:noProof/>
        <w:sz w:val="28"/>
        <w:szCs w:val="28"/>
        <w:lang w:val="zh-CN"/>
      </w:rPr>
      <w:t>18</w:t>
    </w:r>
    <w:r>
      <w:rPr>
        <w:rFonts w:ascii="宋体" w:eastAsia="宋体" w:hAnsi="宋体"/>
        <w:sz w:val="28"/>
        <w:szCs w:val="28"/>
      </w:rPr>
      <w:fldChar w:fldCharType="end"/>
    </w:r>
  </w:p>
  <w:p w:rsidR="00B11C69" w:rsidRDefault="00B11C6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67DE" w:rsidRDefault="007867DE">
      <w:r>
        <w:separator/>
      </w:r>
    </w:p>
  </w:footnote>
  <w:footnote w:type="continuationSeparator" w:id="0">
    <w:p w:rsidR="007867DE" w:rsidRDefault="007867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oNotTrackMoves/>
  <w:defaultTabStop w:val="420"/>
  <w:drawingGridVerticalSpacing w:val="156"/>
  <w:noPunctuationKerning/>
  <w:characterSpacingControl w:val="compressPunctuation"/>
  <w:hdrShapeDefaults>
    <o:shapedefaults v:ext="edit" spidmax="14338"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52F82"/>
    <w:rsid w:val="00120EFC"/>
    <w:rsid w:val="00136C21"/>
    <w:rsid w:val="001F1844"/>
    <w:rsid w:val="002118B7"/>
    <w:rsid w:val="00277754"/>
    <w:rsid w:val="002B6703"/>
    <w:rsid w:val="00342DFE"/>
    <w:rsid w:val="003E35E4"/>
    <w:rsid w:val="0049497D"/>
    <w:rsid w:val="004C0A5A"/>
    <w:rsid w:val="00626154"/>
    <w:rsid w:val="0077144E"/>
    <w:rsid w:val="007867DE"/>
    <w:rsid w:val="008626A2"/>
    <w:rsid w:val="00890A33"/>
    <w:rsid w:val="00921D1B"/>
    <w:rsid w:val="00973CDF"/>
    <w:rsid w:val="009969B5"/>
    <w:rsid w:val="009F39BD"/>
    <w:rsid w:val="009F5E1E"/>
    <w:rsid w:val="00A340CE"/>
    <w:rsid w:val="00A52F82"/>
    <w:rsid w:val="00A620CF"/>
    <w:rsid w:val="00A87C68"/>
    <w:rsid w:val="00AD1DA4"/>
    <w:rsid w:val="00B11C69"/>
    <w:rsid w:val="00BE45B8"/>
    <w:rsid w:val="00CE66D8"/>
    <w:rsid w:val="00DD6D0A"/>
    <w:rsid w:val="00E351B9"/>
    <w:rsid w:val="00E9740F"/>
    <w:rsid w:val="00F877C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9740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E9740F"/>
    <w:pPr>
      <w:tabs>
        <w:tab w:val="center" w:pos="4153"/>
        <w:tab w:val="right" w:pos="8306"/>
      </w:tabs>
      <w:snapToGrid w:val="0"/>
      <w:jc w:val="left"/>
    </w:pPr>
    <w:rPr>
      <w:rFonts w:eastAsia="黑体"/>
      <w:snapToGrid w:val="0"/>
      <w:kern w:val="0"/>
      <w:sz w:val="18"/>
      <w:szCs w:val="18"/>
      <w:lang/>
    </w:rPr>
  </w:style>
  <w:style w:type="character" w:customStyle="1" w:styleId="Char">
    <w:name w:val="页脚 Char"/>
    <w:link w:val="a3"/>
    <w:semiHidden/>
    <w:rsid w:val="00E9740F"/>
    <w:rPr>
      <w:rFonts w:ascii="Times New Roman" w:eastAsia="黑体" w:hAnsi="Times New Roman" w:cs="Times New Roman"/>
      <w:snapToGrid w:val="0"/>
      <w:kern w:val="0"/>
      <w:sz w:val="18"/>
      <w:szCs w:val="18"/>
    </w:rPr>
  </w:style>
  <w:style w:type="paragraph" w:styleId="a4">
    <w:name w:val="header"/>
    <w:basedOn w:val="a"/>
    <w:link w:val="Char0"/>
    <w:rsid w:val="00E9740F"/>
    <w:pPr>
      <w:pBdr>
        <w:bottom w:val="single" w:sz="6" w:space="1" w:color="auto"/>
      </w:pBdr>
      <w:tabs>
        <w:tab w:val="center" w:pos="4153"/>
        <w:tab w:val="right" w:pos="8306"/>
      </w:tabs>
      <w:snapToGrid w:val="0"/>
      <w:jc w:val="center"/>
    </w:pPr>
    <w:rPr>
      <w:kern w:val="0"/>
      <w:sz w:val="18"/>
      <w:szCs w:val="18"/>
      <w:lang/>
    </w:rPr>
  </w:style>
  <w:style w:type="character" w:customStyle="1" w:styleId="Char0">
    <w:name w:val="页眉 Char"/>
    <w:link w:val="a4"/>
    <w:semiHidden/>
    <w:rsid w:val="00E9740F"/>
    <w:rPr>
      <w:rFonts w:ascii="Times New Roman" w:eastAsia="宋体" w:hAnsi="Times New Roman" w:cs="Times New Roman"/>
      <w:sz w:val="18"/>
      <w:szCs w:val="18"/>
    </w:rPr>
  </w:style>
  <w:style w:type="character" w:customStyle="1" w:styleId="3Char">
    <w:name w:val="正文文本缩进 3 Char"/>
    <w:link w:val="31"/>
    <w:semiHidden/>
    <w:rsid w:val="00E9740F"/>
    <w:rPr>
      <w:rFonts w:ascii="Times New Roman" w:eastAsia="仿宋_GB2312" w:hAnsi="Times New Roman" w:cs="Times New Roman"/>
      <w:sz w:val="32"/>
      <w:szCs w:val="24"/>
    </w:rPr>
  </w:style>
  <w:style w:type="paragraph" w:customStyle="1" w:styleId="31">
    <w:name w:val="正文文本缩进 31"/>
    <w:basedOn w:val="a"/>
    <w:link w:val="3Char"/>
    <w:rsid w:val="00E9740F"/>
    <w:pPr>
      <w:pBdr>
        <w:top w:val="single" w:sz="12" w:space="1" w:color="auto"/>
        <w:bottom w:val="single" w:sz="12" w:space="1" w:color="auto"/>
      </w:pBdr>
      <w:spacing w:line="600" w:lineRule="exact"/>
      <w:ind w:left="1280" w:hangingChars="400" w:hanging="1280"/>
    </w:pPr>
    <w:rPr>
      <w:rFonts w:eastAsia="仿宋_GB2312"/>
      <w:kern w:val="0"/>
      <w:sz w:val="32"/>
      <w:lang/>
    </w:rPr>
  </w:style>
  <w:style w:type="character" w:styleId="a5">
    <w:name w:val="Strong"/>
    <w:rsid w:val="00E9740F"/>
    <w:rPr>
      <w:rFonts w:cs="Times New Roman"/>
      <w:b/>
      <w:bCs/>
    </w:rPr>
  </w:style>
  <w:style w:type="paragraph" w:customStyle="1" w:styleId="CharChar">
    <w:name w:val="批注框文本 Char Char"/>
    <w:basedOn w:val="a"/>
    <w:link w:val="CharCharCharChar"/>
    <w:rsid w:val="00E9740F"/>
    <w:rPr>
      <w:kern w:val="0"/>
      <w:sz w:val="18"/>
      <w:szCs w:val="18"/>
      <w:lang/>
    </w:rPr>
  </w:style>
  <w:style w:type="paragraph" w:customStyle="1" w:styleId="f1">
    <w:name w:val="f1"/>
    <w:basedOn w:val="a"/>
    <w:rsid w:val="00E9740F"/>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
    <w:name w:val="列出段落1"/>
    <w:basedOn w:val="a"/>
    <w:rsid w:val="00E9740F"/>
    <w:pPr>
      <w:ind w:firstLineChars="200" w:firstLine="420"/>
    </w:pPr>
    <w:rPr>
      <w:rFonts w:ascii="Calibri" w:hAnsi="Calibri"/>
      <w:szCs w:val="22"/>
    </w:rPr>
  </w:style>
  <w:style w:type="paragraph" w:customStyle="1" w:styleId="10">
    <w:name w:val="普通(网站)1"/>
    <w:basedOn w:val="a"/>
    <w:rsid w:val="00E9740F"/>
    <w:rPr>
      <w:rFonts w:ascii="Calibri" w:hAnsi="Calibri" w:cs="黑体"/>
      <w:sz w:val="24"/>
    </w:rPr>
  </w:style>
  <w:style w:type="paragraph" w:customStyle="1" w:styleId="2">
    <w:name w:val="普通(网站)2"/>
    <w:basedOn w:val="a"/>
    <w:rsid w:val="00E9740F"/>
    <w:pPr>
      <w:widowControl/>
      <w:spacing w:before="100" w:beforeAutospacing="1" w:after="100" w:afterAutospacing="1"/>
      <w:jc w:val="left"/>
    </w:pPr>
    <w:rPr>
      <w:rFonts w:ascii="宋体" w:hAnsi="宋体" w:cs="宋体"/>
      <w:kern w:val="0"/>
      <w:sz w:val="24"/>
    </w:rPr>
  </w:style>
  <w:style w:type="paragraph" w:customStyle="1" w:styleId="21">
    <w:name w:val="普通(网站)21"/>
    <w:basedOn w:val="a"/>
    <w:rsid w:val="00E9740F"/>
    <w:rPr>
      <w:rFonts w:ascii="Calibri" w:hAnsi="Calibri" w:cs="黑体"/>
      <w:sz w:val="24"/>
    </w:rPr>
  </w:style>
  <w:style w:type="paragraph" w:customStyle="1" w:styleId="3">
    <w:name w:val="普通(网站)3"/>
    <w:basedOn w:val="a"/>
    <w:rsid w:val="00E9740F"/>
    <w:rPr>
      <w:rFonts w:ascii="Calibri" w:hAnsi="Calibri" w:cs="黑体"/>
      <w:sz w:val="24"/>
    </w:rPr>
  </w:style>
  <w:style w:type="character" w:customStyle="1" w:styleId="CharCharCharChar">
    <w:name w:val="批注框文本 Char Char Char Char"/>
    <w:link w:val="CharChar"/>
    <w:semiHidden/>
    <w:rsid w:val="00E9740F"/>
    <w:rPr>
      <w:rFonts w:ascii="Times New Roman" w:eastAsia="宋体" w:hAnsi="Times New Roman" w:cs="Times New Roman"/>
      <w:sz w:val="18"/>
      <w:szCs w:val="18"/>
    </w:rPr>
  </w:style>
  <w:style w:type="character" w:customStyle="1" w:styleId="11">
    <w:name w:val="页码1"/>
    <w:basedOn w:val="a0"/>
    <w:rsid w:val="00E9740F"/>
  </w:style>
  <w:style w:type="character" w:customStyle="1" w:styleId="font21">
    <w:name w:val="font21"/>
    <w:rsid w:val="00E9740F"/>
    <w:rPr>
      <w:rFonts w:ascii="宋体" w:eastAsia="宋体" w:hAnsi="宋体" w:cs="宋体" w:hint="eastAsia"/>
      <w:color w:val="000000"/>
      <w:sz w:val="21"/>
      <w:szCs w:val="21"/>
      <w:u w:val="none"/>
    </w:rPr>
  </w:style>
  <w:style w:type="character" w:customStyle="1" w:styleId="font11">
    <w:name w:val="font11"/>
    <w:rsid w:val="00E9740F"/>
    <w:rPr>
      <w:rFonts w:ascii="Calibri" w:hAnsi="Calibri" w:cs="Calibri"/>
      <w:color w:val="000000"/>
      <w:sz w:val="21"/>
      <w:szCs w:val="21"/>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23</Pages>
  <Words>1544</Words>
  <Characters>8804</Characters>
  <Application>Microsoft Office Word</Application>
  <DocSecurity>0</DocSecurity>
  <Lines>73</Lines>
  <Paragraphs>20</Paragraphs>
  <ScaleCrop>false</ScaleCrop>
  <Company>Lenovo</Company>
  <LinksUpToDate>false</LinksUpToDate>
  <CharactersWithSpaces>10328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Administrator</dc:title>
  <dc:creator>王怡</dc:creator>
  <cp:lastModifiedBy>user</cp:lastModifiedBy>
  <cp:revision>24</cp:revision>
  <dcterms:created xsi:type="dcterms:W3CDTF">2019-04-17T09:54:00Z</dcterms:created>
  <dcterms:modified xsi:type="dcterms:W3CDTF">2021-06-02T03:20:00Z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