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96" w:rsidRDefault="00A7028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EB6796" w:rsidRDefault="00EB6796"/>
    <w:p w:rsidR="00EB6796" w:rsidRDefault="00EB6796"/>
    <w:p w:rsidR="00EB6796" w:rsidRDefault="00EB6796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EB6796" w:rsidRDefault="00EB6796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EB6796" w:rsidRDefault="00EB6796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EB6796" w:rsidRDefault="00A7028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昌吉州教育信息技术与装备中心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2019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EB67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A7028B">
      <w:pPr>
        <w:widowControl/>
        <w:spacing w:line="500" w:lineRule="exact"/>
        <w:ind w:firstLineChars="900" w:firstLine="3960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:rsidR="00EB6796" w:rsidRDefault="00EB6796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EB6796" w:rsidRDefault="00A7028B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A7028B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EB6796" w:rsidRDefault="00A7028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</w:p>
    <w:p w:rsidR="00EB6796" w:rsidRDefault="00A7028B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EB6796" w:rsidRDefault="00A7028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昌吉州教育信息技术与装备中心</w:t>
      </w:r>
      <w:r>
        <w:rPr>
          <w:rFonts w:ascii="仿宋_GB2312" w:eastAsia="仿宋_GB2312" w:hAnsi="宋体" w:hint="eastAsia"/>
          <w:sz w:val="32"/>
          <w:szCs w:val="32"/>
        </w:rPr>
        <w:t>是承担自治州中小学远程教育工作；承担全州中小学信息技术教师和网络维护人员培训；负责昌吉州教育信息化的规划、建设、管理和评估；负责各类教育信息化项目的组织和实施；负责昌吉州教育城域网的建设和管理；检查指导全州中小学做好各类实验室、专用教室、教学仪器、电教器材、教学设备的管理和使用工作；负责教育系统社会保险、工装校服、教材征订的管理工作。</w:t>
      </w:r>
    </w:p>
    <w:p w:rsidR="00EB6796" w:rsidRDefault="00A7028B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EB6796" w:rsidRDefault="00A7028B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属于财政全额拨款的公益一类事业单位，正科级，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下设处室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B6796" w:rsidRDefault="00A7028B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人，较上年预算人数减少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人，较上年预算人数增加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人，较上年预算人数增加或减少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EB6796" w:rsidRDefault="00EB679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6796" w:rsidRDefault="00EB6796" w:rsidP="006552FF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6796" w:rsidRDefault="00A7028B" w:rsidP="006552F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EB6796" w:rsidRDefault="00A7028B" w:rsidP="006552F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EB6796" w:rsidRDefault="00A702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EB6796" w:rsidRDefault="00A7028B">
      <w:pPr>
        <w:widowControl/>
        <w:jc w:val="center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EB6796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172.33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172.33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172.33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172.33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172.33</w:t>
            </w:r>
          </w:p>
        </w:tc>
      </w:tr>
      <w:tr w:rsidR="00EB6796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172.33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172.33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EB6796" w:rsidRDefault="00A702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93" w:type="dxa"/>
        <w:tblLayout w:type="fixed"/>
        <w:tblLook w:val="04A0"/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 w:rsidR="00EB6796">
        <w:trPr>
          <w:trHeight w:val="510"/>
        </w:trPr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EB6796">
        <w:trPr>
          <w:trHeight w:val="18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其他普通教育支出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172.33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172.33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172.33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172.33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EB6796" w:rsidRDefault="00A702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:rsidR="00EB6796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EB6796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B6796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其他普通教育支出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172.33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158.53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13.5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172.33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158.83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13.5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EB6796" w:rsidRDefault="00A7028B" w:rsidP="006552F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EB6796" w:rsidRDefault="00A7028B" w:rsidP="006552FF">
      <w:pPr>
        <w:widowControl/>
        <w:spacing w:beforeLines="50"/>
        <w:ind w:firstLineChars="700" w:firstLine="2249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1620"/>
        <w:gridCol w:w="1230"/>
        <w:gridCol w:w="2250"/>
        <w:gridCol w:w="1294"/>
        <w:gridCol w:w="1418"/>
        <w:gridCol w:w="1417"/>
      </w:tblGrid>
      <w:tr w:rsidR="00EB6796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EB6796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172.33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172.33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172.33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172.33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28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172.33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172.33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172.33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679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172.33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172.33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172.33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087" w:type="dxa"/>
        <w:tblInd w:w="93" w:type="dxa"/>
        <w:tblLayout w:type="fixed"/>
        <w:tblLook w:val="04A0"/>
      </w:tblPr>
      <w:tblGrid>
        <w:gridCol w:w="441"/>
        <w:gridCol w:w="492"/>
        <w:gridCol w:w="417"/>
        <w:gridCol w:w="2510"/>
        <w:gridCol w:w="1684"/>
        <w:gridCol w:w="216"/>
        <w:gridCol w:w="1626"/>
        <w:gridCol w:w="1701"/>
      </w:tblGrid>
      <w:tr w:rsidR="00EB6796">
        <w:trPr>
          <w:trHeight w:val="396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EB6796">
        <w:trPr>
          <w:trHeight w:val="418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昌吉州教育信息技术与装备中心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B6796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EB6796">
        <w:trPr>
          <w:trHeight w:val="465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B6796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其他普通教育支出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172.33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158.83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13.5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679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172.33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158.83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13.5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087" w:type="dxa"/>
        <w:tblInd w:w="93" w:type="dxa"/>
        <w:tblLayout w:type="fixed"/>
        <w:tblLook w:val="04A0"/>
      </w:tblPr>
      <w:tblGrid>
        <w:gridCol w:w="516"/>
        <w:gridCol w:w="577"/>
        <w:gridCol w:w="2891"/>
        <w:gridCol w:w="1701"/>
        <w:gridCol w:w="976"/>
        <w:gridCol w:w="725"/>
        <w:gridCol w:w="1701"/>
      </w:tblGrid>
      <w:tr w:rsidR="00EB6796">
        <w:trPr>
          <w:trHeight w:val="375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EB6796">
        <w:trPr>
          <w:trHeight w:val="405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昌吉州教育信息技术与装备中心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B6796">
        <w:trPr>
          <w:trHeight w:val="390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EB6796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EB6796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52.22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52.22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26.66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16.49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16.49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7.97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7.97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9.89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9.89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1.04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1.98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1.7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奖励金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职工住宅取暖费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rPr>
                <w:rFonts w:ascii="Dialog" w:hAnsi="Dialog" w:cs="宋体"/>
                <w:color w:val="000000"/>
                <w:sz w:val="16"/>
                <w:szCs w:val="16"/>
              </w:rPr>
            </w:pPr>
            <w:r>
              <w:rPr>
                <w:rFonts w:ascii="Dialog" w:hAnsi="Dialog"/>
                <w:color w:val="000000"/>
                <w:sz w:val="16"/>
                <w:szCs w:val="16"/>
              </w:rPr>
              <w:t>0</w:t>
            </w:r>
          </w:p>
        </w:tc>
      </w:tr>
      <w:tr w:rsidR="00EB6796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6" w:rsidRDefault="00A7028B">
            <w:pPr>
              <w:widowControl/>
              <w:ind w:firstLineChars="450" w:firstLine="723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158.83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144.11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14.72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EB6796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EB6796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昌吉州教育信息技术与装备中心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EB6796" w:rsidRDefault="00A7028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B6796" w:rsidRDefault="00EB679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205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02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其他普通教育支出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信息化管理专项业务经费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13.5</w:t>
            </w:r>
          </w:p>
        </w:tc>
        <w:tc>
          <w:tcPr>
            <w:tcW w:w="569" w:type="dxa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13.5</w:t>
            </w:r>
          </w:p>
        </w:tc>
        <w:tc>
          <w:tcPr>
            <w:tcW w:w="652" w:type="dxa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EB679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13.5</w:t>
            </w:r>
          </w:p>
        </w:tc>
        <w:tc>
          <w:tcPr>
            <w:tcW w:w="56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13.5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6796" w:rsidRDefault="00A702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EB6796" w:rsidRDefault="00A7028B">
      <w:pPr>
        <w:widowControl/>
        <w:ind w:firstLineChars="500" w:firstLine="160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 w:val="24"/>
        </w:rPr>
        <w:t>昌吉州教育信息技术与装备中心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EB6796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EB6796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6796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备注：昌吉州教育信息技术与装备中心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年未安排“三公”经费预算拨款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，此表为空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EB6796" w:rsidRDefault="00EB6796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EB6796" w:rsidRDefault="00A702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EB6796" w:rsidRDefault="00A702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编制单位：昌吉州教育信息技术与装备中心</w:t>
      </w:r>
      <w:r>
        <w:rPr>
          <w:rFonts w:ascii="仿宋_GB2312" w:eastAsia="仿宋_GB2312" w:hAnsi="宋体" w:hint="eastAsia"/>
          <w:kern w:val="0"/>
          <w:sz w:val="24"/>
        </w:rPr>
        <w:t xml:space="preserve">    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EB6796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EB6796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EB6796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679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EB6796" w:rsidRDefault="00A702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备注：昌吉州教育信息技术与装备中心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年未安排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政府性基金预算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拨款，此表为空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EB6796" w:rsidRDefault="00EB6796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EB6796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EB6796" w:rsidRDefault="00A7028B" w:rsidP="006552F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万元，主要原因是调入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，人员经费相应增加，所有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人工工资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所致。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政府性基金财政预算未安排。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</w:t>
      </w:r>
      <w:r>
        <w:rPr>
          <w:rFonts w:ascii="黑体" w:eastAsia="黑体" w:hAnsi="宋体" w:cs="宋体" w:hint="eastAsia"/>
          <w:kern w:val="0"/>
          <w:sz w:val="32"/>
          <w:szCs w:val="32"/>
        </w:rPr>
        <w:t>况说明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158.83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92.17%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46.51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万元，主要原因是增加了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人及工资增加，造成经费预算增加。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7.83%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万元，主要原因是财政压减公用费用支出，按照上年金额的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安排预算。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昌吉州教育信息技术与装备中心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EB6796" w:rsidRDefault="00A702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spacing w:line="56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EB6796" w:rsidRDefault="00A702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主要用于</w:t>
      </w:r>
      <w:r>
        <w:rPr>
          <w:rFonts w:ascii="仿宋" w:eastAsia="仿宋" w:hAnsi="仿宋" w:cs="宋体" w:hint="eastAsia"/>
          <w:spacing w:val="-6"/>
          <w:kern w:val="0"/>
          <w:sz w:val="32"/>
          <w:szCs w:val="32"/>
        </w:rPr>
        <w:t>人员工资、津贴、社保缴费、机关运行的公用经费。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158.83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46.51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41.41%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。主要原因是增加了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人及工资调标的增加。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万元，主要原因是财政压减公用费用支出，按照上年金额的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安排预算。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EB6796" w:rsidRDefault="00A702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教育支出（</w:t>
      </w:r>
      <w:r>
        <w:rPr>
          <w:rFonts w:ascii="仿宋_GB2312" w:eastAsia="仿宋_GB2312" w:hint="eastAsia"/>
          <w:sz w:val="32"/>
          <w:szCs w:val="32"/>
        </w:rPr>
        <w:t>205</w:t>
      </w:r>
      <w:r>
        <w:rPr>
          <w:rFonts w:ascii="仿宋_GB2312" w:eastAsia="仿宋_GB2312" w:hint="eastAsia"/>
          <w:sz w:val="32"/>
          <w:szCs w:val="32"/>
        </w:rPr>
        <w:t>类）</w:t>
      </w:r>
      <w:r>
        <w:rPr>
          <w:rFonts w:ascii="仿宋_GB2312" w:eastAsia="仿宋_GB2312" w:hint="eastAsia"/>
          <w:sz w:val="32"/>
          <w:szCs w:val="32"/>
        </w:rPr>
        <w:t>172.33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（三）一般公共预算当年拨款具体使用情况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）普通教育（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）其他普通教育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172.33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35.35%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，主要原因是增加了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人及工资调标增加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造成经费增加。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158.83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144.11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万元，主要包括：基本工资、津贴补贴、奖金、伙食补助费、绩效工资、机关事业单位基本养老保险缴费、职业年金缴费、职工基本医疗保险缴费、公务员医疗补助缴费、其他社会保障缴费、住房公积金等。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万元，主要包括：办公费、印刷费、邮电费、差旅费、维修费、劳务费、工会经费、福利费、其他商品和服务支出等。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</w:t>
      </w:r>
      <w:r>
        <w:rPr>
          <w:rFonts w:ascii="黑体" w:eastAsia="黑体" w:hAnsi="宋体" w:cs="宋体" w:hint="eastAsia"/>
          <w:kern w:val="0"/>
          <w:sz w:val="32"/>
          <w:szCs w:val="32"/>
        </w:rPr>
        <w:t>情况说明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教育信息化建设专项业务补助经费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：教育法及相关规定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13.5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：商品服务支出</w:t>
      </w:r>
      <w:r>
        <w:rPr>
          <w:rFonts w:ascii="仿宋_GB2312" w:eastAsia="仿宋_GB2312" w:hAnsi="黑体" w:hint="eastAsia"/>
          <w:sz w:val="32"/>
          <w:szCs w:val="32"/>
        </w:rPr>
        <w:t>13.5</w:t>
      </w:r>
      <w:r>
        <w:rPr>
          <w:rFonts w:ascii="仿宋_GB2312" w:eastAsia="仿宋_GB2312" w:hAnsi="黑体" w:hint="eastAsia"/>
          <w:sz w:val="32"/>
          <w:szCs w:val="32"/>
        </w:rPr>
        <w:t>万元，主要用于全州教育信息化建设过程中发生的费用开支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2019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>-12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，未安排预算；公务用车运行费减少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万元，主要原因是单位严格执行中央八项规定，压减公务用车费用开支；公务接待费增加（减少）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</w:t>
      </w:r>
      <w:bookmarkStart w:id="0" w:name="_GoBack"/>
      <w:bookmarkEnd w:id="0"/>
      <w:r>
        <w:rPr>
          <w:rFonts w:ascii="黑体" w:eastAsia="黑体" w:hAnsi="宋体" w:cs="宋体" w:hint="eastAsia"/>
          <w:kern w:val="0"/>
          <w:sz w:val="32"/>
          <w:szCs w:val="32"/>
        </w:rPr>
        <w:t>项的情况说明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。主要原因是工资增加后公用经费拨付按照比例增加所致。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1815.9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2019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昌吉州教育信息技术与装备中心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237.93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EB6796" w:rsidRDefault="00A702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（四）预算绩效情况</w:t>
      </w:r>
    </w:p>
    <w:p w:rsidR="00EB6796" w:rsidRDefault="00A702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EB6796" w:rsidRDefault="00EB6796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6796" w:rsidRDefault="00EB6796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6796" w:rsidRDefault="00EB6796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6796" w:rsidRDefault="00EB6796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EB679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596" w:type="dxa"/>
        <w:tblInd w:w="93" w:type="dxa"/>
        <w:tblLayout w:type="fixed"/>
        <w:tblLook w:val="04A0"/>
      </w:tblPr>
      <w:tblGrid>
        <w:gridCol w:w="2195"/>
        <w:gridCol w:w="1717"/>
        <w:gridCol w:w="1804"/>
        <w:gridCol w:w="500"/>
        <w:gridCol w:w="1164"/>
        <w:gridCol w:w="323"/>
        <w:gridCol w:w="323"/>
        <w:gridCol w:w="2561"/>
        <w:gridCol w:w="236"/>
        <w:gridCol w:w="784"/>
        <w:gridCol w:w="2366"/>
        <w:gridCol w:w="125"/>
        <w:gridCol w:w="249"/>
        <w:gridCol w:w="249"/>
      </w:tblGrid>
      <w:tr w:rsidR="00EB6796">
        <w:trPr>
          <w:gridAfter w:val="3"/>
          <w:wAfter w:w="623" w:type="dxa"/>
          <w:trHeight w:val="406"/>
        </w:trPr>
        <w:tc>
          <w:tcPr>
            <w:tcW w:w="139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A7028B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EB6796">
        <w:trPr>
          <w:trHeight w:val="9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EB6796">
        <w:trPr>
          <w:gridAfter w:val="3"/>
          <w:wAfter w:w="623" w:type="dxa"/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昌吉</w:t>
            </w: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昌吉州教育信息技术与装备中心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项目名称</w:t>
            </w: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信息化管理专项经费</w:t>
            </w:r>
          </w:p>
        </w:tc>
      </w:tr>
      <w:tr w:rsidR="00EB6796">
        <w:trPr>
          <w:gridAfter w:val="3"/>
          <w:wAfter w:w="623" w:type="dxa"/>
          <w:trHeight w:val="9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13.5</w:t>
            </w: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其中：财政拨款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13.5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EB6796">
        <w:trPr>
          <w:gridAfter w:val="3"/>
          <w:wAfter w:w="623" w:type="dxa"/>
          <w:trHeight w:val="28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完成全年的培训任务</w:t>
            </w:r>
          </w:p>
        </w:tc>
      </w:tr>
      <w:tr w:rsidR="00EB6796">
        <w:trPr>
          <w:gridAfter w:val="3"/>
          <w:wAfter w:w="623" w:type="dxa"/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EB6796">
        <w:trPr>
          <w:gridAfter w:val="3"/>
          <w:wAfter w:w="623" w:type="dxa"/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完成昌吉州教育云平台建设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100%</w:t>
            </w:r>
          </w:p>
        </w:tc>
      </w:tr>
      <w:tr w:rsidR="00EB6796">
        <w:trPr>
          <w:gridAfter w:val="3"/>
          <w:wAfter w:w="623" w:type="dxa"/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城域网出口宽带有原来的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1G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扩容到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4.4gG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100%</w:t>
            </w:r>
          </w:p>
        </w:tc>
      </w:tr>
      <w:tr w:rsidR="00EB6796">
        <w:trPr>
          <w:gridAfter w:val="3"/>
          <w:wAfter w:w="623" w:type="dxa"/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完成全州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147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所学校的教育城域网建设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100%</w:t>
            </w:r>
          </w:p>
        </w:tc>
      </w:tr>
      <w:tr w:rsidR="00EB6796">
        <w:trPr>
          <w:gridAfter w:val="3"/>
          <w:wAfter w:w="623" w:type="dxa"/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昌吉州教育云平台是教师、学生能够用一套账号登录两个平台实现优质教学资源共享共用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95%</w:t>
            </w:r>
          </w:p>
        </w:tc>
      </w:tr>
      <w:tr w:rsidR="00EB6796">
        <w:trPr>
          <w:gridAfter w:val="3"/>
          <w:wAfter w:w="623" w:type="dxa"/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项目效益指标</w:t>
            </w: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经济效益指标</w:t>
            </w: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按照计划完成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95%</w:t>
            </w:r>
          </w:p>
        </w:tc>
      </w:tr>
      <w:tr w:rsidR="00EB6796">
        <w:trPr>
          <w:gridAfter w:val="3"/>
          <w:wAfter w:w="623" w:type="dxa"/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EB6796">
        <w:trPr>
          <w:gridAfter w:val="3"/>
          <w:wAfter w:w="623" w:type="dxa"/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社会效益指标</w:t>
            </w: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提高信息技术和条件装备在我州中小学校教学质量中的支撑作用，促使区域教育的均衡发展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95%</w:t>
            </w:r>
          </w:p>
        </w:tc>
      </w:tr>
      <w:tr w:rsidR="00EB6796">
        <w:trPr>
          <w:gridAfter w:val="3"/>
          <w:wAfter w:w="623" w:type="dxa"/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EB6796">
        <w:trPr>
          <w:gridAfter w:val="3"/>
          <w:wAfter w:w="623" w:type="dxa"/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师生满意度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95%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95%</w:t>
            </w:r>
          </w:p>
        </w:tc>
      </w:tr>
      <w:tr w:rsidR="00EB6796">
        <w:trPr>
          <w:gridAfter w:val="3"/>
          <w:wAfter w:w="623" w:type="dxa"/>
          <w:trHeight w:val="90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96" w:rsidRDefault="00EB6796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667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A7028B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796" w:rsidRDefault="00EB6796">
            <w:pPr>
              <w:widowControl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</w:tbl>
    <w:p w:rsidR="00EB6796" w:rsidRDefault="00EB6796">
      <w:pPr>
        <w:widowControl/>
        <w:spacing w:line="560" w:lineRule="exact"/>
        <w:ind w:firstLineChars="196" w:firstLine="315"/>
        <w:jc w:val="left"/>
        <w:rPr>
          <w:rFonts w:ascii="楷体_GB2312" w:eastAsia="楷体_GB2312" w:hAnsi="宋体" w:cs="宋体"/>
          <w:b/>
          <w:kern w:val="0"/>
          <w:sz w:val="16"/>
          <w:szCs w:val="16"/>
        </w:rPr>
        <w:sectPr w:rsidR="00EB679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EB6796" w:rsidRDefault="00EB6796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EB6796" w:rsidRDefault="00A7028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EB6796" w:rsidRDefault="00A7028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:rsidR="00EB6796" w:rsidRDefault="00EB679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6796" w:rsidRDefault="00A7028B" w:rsidP="006552F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EB6796" w:rsidRDefault="00A7028B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EB6796" w:rsidRDefault="00A702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EB6796" w:rsidRDefault="00A702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EB6796" w:rsidRDefault="00A702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EB6796" w:rsidRDefault="00A702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:rsidR="00EB6796" w:rsidRDefault="00A702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五、“三公”经费：</w:t>
      </w:r>
      <w:r>
        <w:rPr>
          <w:rFonts w:ascii="仿宋_GB2312" w:eastAsia="仿宋_GB2312" w:hint="eastAsia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</w:t>
      </w:r>
      <w:r>
        <w:rPr>
          <w:rFonts w:ascii="仿宋_GB2312" w:eastAsia="仿宋_GB2312" w:hint="eastAsia"/>
          <w:sz w:val="32"/>
          <w:szCs w:val="32"/>
        </w:rPr>
        <w:t>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EB6796" w:rsidRDefault="00A7028B">
      <w:pPr>
        <w:spacing w:line="550" w:lineRule="exact"/>
        <w:ind w:firstLine="642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</w:t>
      </w:r>
      <w:r>
        <w:rPr>
          <w:rFonts w:ascii="仿宋_GB2312" w:eastAsia="仿宋_GB2312" w:hint="eastAsia"/>
          <w:sz w:val="32"/>
          <w:szCs w:val="32"/>
        </w:rPr>
        <w:lastRenderedPageBreak/>
        <w:t>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EB6796" w:rsidRDefault="00EB679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6796" w:rsidRDefault="00EB679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6796" w:rsidRDefault="00A7028B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昌吉昌吉州教育信息技术与装备中心</w:t>
      </w:r>
    </w:p>
    <w:p w:rsidR="00EB6796" w:rsidRDefault="00A7028B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EB6796" w:rsidRDefault="00EB6796"/>
    <w:p w:rsidR="00EB6796" w:rsidRDefault="00EB6796"/>
    <w:sectPr w:rsidR="00EB6796" w:rsidSect="00EB6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28B" w:rsidRDefault="00A7028B" w:rsidP="00EB6796">
      <w:r>
        <w:separator/>
      </w:r>
    </w:p>
  </w:endnote>
  <w:endnote w:type="continuationSeparator" w:id="0">
    <w:p w:rsidR="00A7028B" w:rsidRDefault="00A7028B" w:rsidP="00EB6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796" w:rsidRDefault="00EB6796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A7028B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A7028B">
      <w:rPr>
        <w:rFonts w:ascii="宋体" w:eastAsia="宋体" w:hAnsi="宋体"/>
        <w:sz w:val="28"/>
        <w:szCs w:val="28"/>
        <w:lang w:val="zh-CN"/>
      </w:rPr>
      <w:t>-</w:t>
    </w:r>
    <w:r w:rsidR="00A7028B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EB6796" w:rsidRDefault="00EB679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796" w:rsidRDefault="00EB6796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A7028B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6552FF" w:rsidRPr="006552FF">
      <w:rPr>
        <w:rFonts w:ascii="宋体" w:eastAsia="宋体" w:hAnsi="宋体"/>
        <w:noProof/>
        <w:sz w:val="28"/>
        <w:szCs w:val="28"/>
        <w:lang w:val="zh-CN"/>
      </w:rPr>
      <w:t>20</w:t>
    </w:r>
    <w:r>
      <w:rPr>
        <w:rFonts w:ascii="宋体" w:eastAsia="宋体" w:hAnsi="宋体"/>
        <w:sz w:val="28"/>
        <w:szCs w:val="28"/>
      </w:rPr>
      <w:fldChar w:fldCharType="end"/>
    </w:r>
  </w:p>
  <w:p w:rsidR="00EB6796" w:rsidRDefault="00EB679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28B" w:rsidRDefault="00A7028B" w:rsidP="00EB6796">
      <w:r>
        <w:separator/>
      </w:r>
    </w:p>
  </w:footnote>
  <w:footnote w:type="continuationSeparator" w:id="0">
    <w:p w:rsidR="00A7028B" w:rsidRDefault="00A7028B" w:rsidP="00EB67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144"/>
    <w:rsid w:val="00145D8A"/>
    <w:rsid w:val="001833B0"/>
    <w:rsid w:val="0021764E"/>
    <w:rsid w:val="002B5144"/>
    <w:rsid w:val="00325B17"/>
    <w:rsid w:val="0047468E"/>
    <w:rsid w:val="006552FF"/>
    <w:rsid w:val="00736DA7"/>
    <w:rsid w:val="00757310"/>
    <w:rsid w:val="00811E90"/>
    <w:rsid w:val="00841512"/>
    <w:rsid w:val="00A7028B"/>
    <w:rsid w:val="00B076F9"/>
    <w:rsid w:val="00B51681"/>
    <w:rsid w:val="00D14C64"/>
    <w:rsid w:val="00D95B2F"/>
    <w:rsid w:val="00DD7BAE"/>
    <w:rsid w:val="00E5446F"/>
    <w:rsid w:val="00EB6796"/>
    <w:rsid w:val="00EE458B"/>
    <w:rsid w:val="00FC6ABD"/>
    <w:rsid w:val="02112977"/>
    <w:rsid w:val="08145CAC"/>
    <w:rsid w:val="0EE51BF3"/>
    <w:rsid w:val="0F602B92"/>
    <w:rsid w:val="10EC4879"/>
    <w:rsid w:val="11480CB6"/>
    <w:rsid w:val="123126AA"/>
    <w:rsid w:val="12FE5E69"/>
    <w:rsid w:val="1515178C"/>
    <w:rsid w:val="160973B1"/>
    <w:rsid w:val="181C387A"/>
    <w:rsid w:val="189130F1"/>
    <w:rsid w:val="1B45406E"/>
    <w:rsid w:val="1CE8109B"/>
    <w:rsid w:val="1DF81C95"/>
    <w:rsid w:val="20E00A67"/>
    <w:rsid w:val="23295C18"/>
    <w:rsid w:val="2D0E6F5D"/>
    <w:rsid w:val="2D5A543F"/>
    <w:rsid w:val="2E8D23F8"/>
    <w:rsid w:val="301E7C55"/>
    <w:rsid w:val="334347C1"/>
    <w:rsid w:val="336B78FC"/>
    <w:rsid w:val="373C4D0F"/>
    <w:rsid w:val="376D605E"/>
    <w:rsid w:val="37C703A8"/>
    <w:rsid w:val="37E750BA"/>
    <w:rsid w:val="3B34003D"/>
    <w:rsid w:val="3BEE3D7F"/>
    <w:rsid w:val="41331A3F"/>
    <w:rsid w:val="418C68ED"/>
    <w:rsid w:val="4254540C"/>
    <w:rsid w:val="42B14EAE"/>
    <w:rsid w:val="457D125D"/>
    <w:rsid w:val="46297A82"/>
    <w:rsid w:val="47073935"/>
    <w:rsid w:val="48B82D38"/>
    <w:rsid w:val="49A2136B"/>
    <w:rsid w:val="4A9B4EA2"/>
    <w:rsid w:val="4BDC0426"/>
    <w:rsid w:val="4D207E79"/>
    <w:rsid w:val="50737B49"/>
    <w:rsid w:val="52603D69"/>
    <w:rsid w:val="53155D23"/>
    <w:rsid w:val="590419C1"/>
    <w:rsid w:val="5E304526"/>
    <w:rsid w:val="5F1D3DFF"/>
    <w:rsid w:val="5F496A7D"/>
    <w:rsid w:val="5F6064F5"/>
    <w:rsid w:val="609665C4"/>
    <w:rsid w:val="61140A84"/>
    <w:rsid w:val="61ED38FC"/>
    <w:rsid w:val="66795AE4"/>
    <w:rsid w:val="6811709F"/>
    <w:rsid w:val="68BC5125"/>
    <w:rsid w:val="68BD4495"/>
    <w:rsid w:val="6A57211C"/>
    <w:rsid w:val="6AA4213F"/>
    <w:rsid w:val="6D365345"/>
    <w:rsid w:val="70B006C3"/>
    <w:rsid w:val="7170389F"/>
    <w:rsid w:val="7B307589"/>
    <w:rsid w:val="7D3A4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9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EB6796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EB6796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qFormat/>
    <w:rsid w:val="00EB6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EB6796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qFormat/>
    <w:rsid w:val="00EB679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EB6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EB6796"/>
    <w:rPr>
      <w:rFonts w:cs="Times New Roman"/>
      <w:b/>
      <w:bCs/>
    </w:rPr>
  </w:style>
  <w:style w:type="character" w:styleId="a9">
    <w:name w:val="page number"/>
    <w:basedOn w:val="a0"/>
    <w:qFormat/>
    <w:rsid w:val="00EB6796"/>
  </w:style>
  <w:style w:type="character" w:customStyle="1" w:styleId="Char0">
    <w:name w:val="页脚 Char"/>
    <w:basedOn w:val="a0"/>
    <w:link w:val="a4"/>
    <w:uiPriority w:val="99"/>
    <w:qFormat/>
    <w:rsid w:val="00EB6796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EB6796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sid w:val="00EB6796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sid w:val="00EB6796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EB6796"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rsid w:val="00EB6796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EB6796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EB6796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EB6796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1445</Words>
  <Characters>8237</Characters>
  <Application>Microsoft Office Word</Application>
  <DocSecurity>0</DocSecurity>
  <Lines>68</Lines>
  <Paragraphs>19</Paragraphs>
  <ScaleCrop>false</ScaleCrop>
  <Company>china</Company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xbany</cp:lastModifiedBy>
  <cp:revision>10</cp:revision>
  <dcterms:created xsi:type="dcterms:W3CDTF">2019-01-15T10:37:00Z</dcterms:created>
  <dcterms:modified xsi:type="dcterms:W3CDTF">2021-05-31T09:11:00Z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8FDCD1F481E34194BF076EC68C31140D</vt:lpwstr>
  </property>
</Properties>
</file>