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昌吉州林业局</w:t>
      </w:r>
      <w:r>
        <w:rPr>
          <w:rFonts w:ascii="方正小标宋_GBK" w:hAnsi="宋体" w:eastAsia="方正小标宋_GBK"/>
          <w:kern w:val="0"/>
          <w:sz w:val="44"/>
          <w:szCs w:val="44"/>
        </w:rPr>
        <w:t>2019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昌吉州林业局单位概况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一、关于州林业局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二、关于州林业局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三、关于州林业局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left="640" w:hanging="640" w:hanging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州林业局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五、关于州林业局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六、关于州林业局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七、关于州林业局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left="640" w:hanging="640" w:hanging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八、关于州林业局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九、关于州林业局</w:t>
      </w:r>
      <w:r>
        <w:rPr>
          <w:rFonts w:ascii="仿宋_GB2312" w:hAnsi="宋体" w:eastAsia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昌吉州林业局单位概况</w:t>
      </w:r>
    </w:p>
    <w:p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、负责自治州林业及其生态建设的监督管理。贯彻执行国家关于森林、生态环境建设、森林资源保护和国土绿化的方针、政策、法律、法规，研究拟订自治州有关林业方面的政策措施并监督实施；拟订并组织实施自治州林业发展战略、中长期规划和年度计划；组织开展自治州森林资源、陆生野生动植物资源、湿地和荒漠的调查、动态监测和评估，并统一发布相关信息。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、承担自治州森林资源保护发展监督管理的责任。组织、指导森林资源（含经济林、薪炭林、用材林、防护林及其他特种用途林在内的天然林、人工林、次生林、风景林、花卉）的管理培育；组织指导自治州森林资源调查、规划、设计、监测和统计；组织实施天然林保护、公益林保护工程和生态建设重点工程项目；依法对森林资源保护、利用、更新实行管理和监督；组织编制、审核自治州森林采伐限额并监督执行；负责林政执法工作；监督林木、木材的凭证采伐与运输，负责对自治州木材经营、加工和运输活动进行管理监督；负责林地、林权管理并对征用、占用林地依法进行初审；负责森林资源有偿使用并监督林地合理开发利用；负责管理北塔山、卡拉麦里山、天池自然保护区的森林资源资产；组织、指导、协调自治州集体林权制度改革工作。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、组织指导自治州植树造林、国土绿化和平原天然林及河谷次生林的恢复、保护、发展工作；指导以植树种草等生物措施防治水土流失和防沙治沙工作；组织、指导各类林业基地及工程项目的建设和林木种苗管理工作；指导国有苗圃、林场、森林公园和花卉、风景林自然景点及林业工作站、护林站等基层林业工作机构的建设和管理；承担自治州林业生态文明建设有关工作；组织实施准噶尔南缘防沙治沙、天山北坡河谷次生林的恢复与保护等工程项目。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</w:t>
      </w:r>
      <w:r>
        <w:rPr>
          <w:rFonts w:ascii="仿宋_GB2312" w:hAnsi="仿宋" w:eastAsia="仿宋_GB2312"/>
          <w:sz w:val="32"/>
          <w:szCs w:val="32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、组织、监督、指导自治州陆生野生动植物资源的保护和合理开发利用；在国家级、自治区级、自治州级自然保护区的区划、规划原则的指导下，指导森林和陆生野生动植物及湿地类型自然保护区、湿地公园的建设和管理。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</w:t>
      </w:r>
      <w:r>
        <w:rPr>
          <w:rFonts w:ascii="仿宋_GB2312" w:hAnsi="仿宋" w:eastAsia="仿宋_GB2312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、承担组织、协调、指导、监督管理自治州森林防火工作的责任。制定并组织实施自治州森林防火工作规划，承担自治州护林防火指挥部办公室的日常工作。承担林业行政执法监管的责任，负责林业案件行政复议工作。指导自治州林业公安工作，监督管理林业公安队伍，协调、监督查处破坏森林资源和野生动植物资源的重大案件；查办卡拉麦里山、天池自然保护区、北塔山林区各类治安、刑事案件；组织、指导自治州森林病虫鼠害的防治、检疫工作。</w:t>
      </w:r>
      <w:r>
        <w:rPr>
          <w:rFonts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</w:t>
      </w:r>
      <w:r>
        <w:rPr>
          <w:rFonts w:ascii="仿宋_GB2312" w:hAnsi="仿宋" w:eastAsia="仿宋_GB2312"/>
          <w:sz w:val="32"/>
          <w:szCs w:val="32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、研究提出自治州林业发展的经济调节意见；监管国有林业资产；负责审报重点林业建设项目；指导林业基础设施建设；负责林业基本建设和技术改造项目的审核上报；指导、监督林业系统财务工作，负责自治州各类林业基金的归集管理和监督使用，负责林业资金的管理和监督。会同有关部门负责林业工业产品质量、标准的监督管理。</w:t>
      </w:r>
      <w:r>
        <w:rPr>
          <w:rFonts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</w:t>
      </w:r>
      <w:r>
        <w:rPr>
          <w:rFonts w:ascii="仿宋_GB2312" w:hAnsi="仿宋" w:eastAsia="仿宋_GB2312"/>
          <w:sz w:val="32"/>
          <w:szCs w:val="32"/>
        </w:rPr>
        <w:t>7</w:t>
      </w:r>
      <w:r>
        <w:rPr>
          <w:rFonts w:hint="eastAsia" w:ascii="仿宋_GB2312" w:hAnsi="仿宋" w:eastAsia="仿宋_GB2312"/>
          <w:sz w:val="32"/>
          <w:szCs w:val="32"/>
        </w:rPr>
        <w:t>、负责拟订自治州特色林果业基地建设规划，指导林果业生产、管理、加工和销售工作，负责自治州林果业发展的指导、协调服务和督促检查工作。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</w:t>
      </w:r>
      <w:r>
        <w:rPr>
          <w:rFonts w:ascii="仿宋_GB2312" w:hAnsi="仿宋" w:eastAsia="仿宋_GB2312"/>
          <w:sz w:val="32"/>
          <w:szCs w:val="32"/>
        </w:rPr>
        <w:t>8</w:t>
      </w:r>
      <w:r>
        <w:rPr>
          <w:rFonts w:hint="eastAsia" w:ascii="仿宋_GB2312" w:hAnsi="仿宋" w:eastAsia="仿宋_GB2312"/>
          <w:sz w:val="32"/>
          <w:szCs w:val="32"/>
        </w:rPr>
        <w:t>、承担自治州北部荒漠生态区管理委员会办公室的日常工作，负责自治州北部荒漠生态区保护和自然生态管理的组织、协调、指导和监督检查工作。</w:t>
      </w:r>
    </w:p>
    <w:p>
      <w:pPr>
        <w:widowControl/>
        <w:spacing w:line="560" w:lineRule="exact"/>
        <w:ind w:firstLine="645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9</w:t>
      </w:r>
      <w:r>
        <w:rPr>
          <w:rFonts w:hint="eastAsia" w:ascii="仿宋_GB2312" w:hAnsi="仿宋" w:eastAsia="仿宋_GB2312"/>
          <w:sz w:val="32"/>
          <w:szCs w:val="32"/>
        </w:rPr>
        <w:t>、负责自治州林业队伍建设和林业系统专业技术人员培训管理工作；协调地方与山区林场的关系；负责林业科技教育宣传工作。</w:t>
      </w:r>
    </w:p>
    <w:p>
      <w:pPr>
        <w:widowControl/>
        <w:spacing w:line="560" w:lineRule="exact"/>
        <w:ind w:firstLine="645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10</w:t>
      </w:r>
      <w:r>
        <w:rPr>
          <w:rFonts w:hint="eastAsia" w:ascii="仿宋_GB2312" w:hAnsi="仿宋" w:eastAsia="仿宋_GB2312"/>
          <w:sz w:val="32"/>
          <w:szCs w:val="32"/>
        </w:rPr>
        <w:t>、承办自治州人民政府交办的其他事项。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27" w:firstLineChars="196"/>
        <w:rPr>
          <w:rFonts w:ascii="仿宋_GB2312" w:hAnsi="仿宋" w:eastAsia="仿宋_GB2312" w:cs="Arial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昌吉州林业局无下属预算单位，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eastAsia="zh-CN"/>
        </w:rPr>
        <w:t>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  <w:lang w:val="en-US" w:eastAsia="zh-CN"/>
        </w:rPr>
        <w:t>7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yellow"/>
        </w:rPr>
        <w:t>个科室，分别是：</w:t>
      </w:r>
      <w:r>
        <w:rPr>
          <w:rFonts w:hint="eastAsia" w:ascii="仿宋_GB2312" w:hAnsi="仿宋" w:eastAsia="仿宋_GB2312" w:cs="Arial"/>
          <w:sz w:val="32"/>
          <w:szCs w:val="32"/>
          <w:highlight w:val="yellow"/>
        </w:rPr>
        <w:t>办公室、林业科、资源林政管理科、公益林管理科</w:t>
      </w:r>
      <w:r>
        <w:rPr>
          <w:rFonts w:hint="eastAsia" w:ascii="仿宋_GB2312" w:hAnsi="仿宋" w:eastAsia="仿宋_GB2312" w:cs="Arial"/>
          <w:sz w:val="32"/>
          <w:szCs w:val="32"/>
          <w:highlight w:val="yellow"/>
          <w:lang w:eastAsia="zh-CN"/>
        </w:rPr>
        <w:t>、</w:t>
      </w:r>
      <w:r>
        <w:rPr>
          <w:rFonts w:hint="eastAsia" w:ascii="仿宋_GB2312" w:hAnsi="仿宋" w:eastAsia="仿宋_GB2312" w:cs="Arial"/>
          <w:sz w:val="32"/>
          <w:szCs w:val="32"/>
          <w:highlight w:val="yellow"/>
        </w:rPr>
        <w:t>州绿化委员会办公室、州护林防火指挥部办公室、州野生动植物保护办公室。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Arial"/>
          <w:sz w:val="32"/>
          <w:szCs w:val="32"/>
          <w:highlight w:val="yellow"/>
          <w:lang w:eastAsia="zh-CN"/>
        </w:rPr>
        <w:t>昌吉</w:t>
      </w:r>
      <w:r>
        <w:rPr>
          <w:rFonts w:hint="eastAsia" w:ascii="仿宋_GB2312" w:hAnsi="仿宋" w:eastAsia="仿宋_GB2312" w:cs="Arial"/>
          <w:sz w:val="32"/>
          <w:szCs w:val="32"/>
          <w:highlight w:val="yellow"/>
        </w:rPr>
        <w:t>州林业局</w:t>
      </w:r>
      <w:r>
        <w:rPr>
          <w:rFonts w:hint="eastAsia" w:ascii="仿宋_GB2312" w:hAnsi="仿宋" w:eastAsia="仿宋_GB2312" w:cs="Arial"/>
          <w:sz w:val="32"/>
          <w:szCs w:val="32"/>
          <w:highlight w:val="yellow"/>
          <w:lang w:eastAsia="zh-CN"/>
        </w:rPr>
        <w:t>单位编制数</w:t>
      </w:r>
      <w:r>
        <w:rPr>
          <w:rFonts w:hint="eastAsia" w:ascii="仿宋_GB2312" w:hAnsi="仿宋" w:eastAsia="仿宋_GB2312" w:cs="Arial"/>
          <w:sz w:val="32"/>
          <w:szCs w:val="32"/>
          <w:highlight w:val="yellow"/>
          <w:lang w:val="en-US" w:eastAsia="zh-CN"/>
        </w:rPr>
        <w:t>27名，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实有人数</w:t>
      </w:r>
      <w:r>
        <w:rPr>
          <w:rFonts w:ascii="仿宋_GB2312" w:hAnsi="宋体" w:eastAsia="仿宋_GB2312" w:cs="宋体"/>
          <w:kern w:val="0"/>
          <w:sz w:val="32"/>
          <w:szCs w:val="32"/>
        </w:rPr>
        <w:t>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ascii="仿宋_GB2312" w:hAnsi="宋体" w:eastAsia="仿宋_GB2312" w:cs="宋体"/>
          <w:kern w:val="0"/>
          <w:sz w:val="32"/>
          <w:szCs w:val="32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人；退休职工遗属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人；援疆干部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编制部门：昌吉州林业局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415.54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415.54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415.54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415.54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415.54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415.54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415.54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填报部门：昌吉州林业局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10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910"/>
        <w:gridCol w:w="820"/>
        <w:gridCol w:w="816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384.01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384.01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事业机构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23.53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23.53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415.54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415.54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编制部门：昌吉州林业局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10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400"/>
        <w:gridCol w:w="2581"/>
        <w:gridCol w:w="1845"/>
        <w:gridCol w:w="1846"/>
        <w:gridCol w:w="169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3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行政运行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384.01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384.01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事业机构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23.53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23.53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一般行政管理事务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415.54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407.54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编制部门：昌吉州林业局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            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10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415.54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 xml:space="preserve">210 </w:t>
            </w: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415.54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415.54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31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32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415.54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415.54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415.54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230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415.54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415.54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415.54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13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91"/>
        <w:gridCol w:w="417"/>
        <w:gridCol w:w="2485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3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编制部门：昌吉州林业局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384.01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384.01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事业机构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23.53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23.53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415.54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407.54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3062"/>
        <w:gridCol w:w="824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编制部门：昌吉州林业局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3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3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118.55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118.55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58.85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58.85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资金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38.58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38.58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23.52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23.52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其他社会保险缴费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23.15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23.15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1.14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3.42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10.21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10.21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10.55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10.55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5.46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407.54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351.75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55.79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6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507"/>
        <w:gridCol w:w="416"/>
        <w:gridCol w:w="416"/>
        <w:gridCol w:w="851"/>
        <w:gridCol w:w="1456"/>
        <w:gridCol w:w="745"/>
        <w:gridCol w:w="107"/>
        <w:gridCol w:w="461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10" w:type="dxa"/>
          <w:trHeight w:val="375" w:hRule="atLeast"/>
        </w:trPr>
        <w:tc>
          <w:tcPr>
            <w:tcW w:w="960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" w:type="dxa"/>
          <w:wAfter w:w="10" w:type="dxa"/>
          <w:trHeight w:val="405" w:hRule="atLeast"/>
        </w:trPr>
        <w:tc>
          <w:tcPr>
            <w:tcW w:w="449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编制部门：昌吉州林业局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6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4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4" w:type="dxa"/>
            <w:gridSpan w:val="2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45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213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02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专项业务费</w:t>
            </w:r>
            <w:r>
              <w:rPr>
                <w:rFonts w:ascii="宋体" w:hAnsi="宋体"/>
                <w:kern w:val="0"/>
                <w:sz w:val="20"/>
                <w:szCs w:val="20"/>
              </w:rPr>
              <w:t>—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护林办、绿委办、动植办业务费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5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4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45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5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编制单位：昌吉州林业局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编制单位：昌吉州林业局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　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　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　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yellow"/>
        </w:rPr>
        <w:t>备注：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yellow"/>
          <w:lang w:eastAsia="zh-CN"/>
        </w:rPr>
        <w:t>昌吉州林业局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没有使用政府性基金预算拨款安排的支出，政府性基金预算支出情况表为空表。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关于昌吉州林业局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按照全口径预算的原则，昌吉州林业局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415.54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415.54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415.54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二、关于昌吉州林业局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昌吉州林业局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415.54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415.54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>68.9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万元，主要原因是厉行节约，压缩公用经费开支。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三、关于昌吉州林业局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昌吉州林业局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415.54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407.54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98 %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68.9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万元，主要原因是厉行节约，压缩公用经费开支。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2%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，与上年预算数持平，主要原因是护林防火指挥部办公室、绿化委员会办公室、野生动植物保护办公室三家单位专项业务经费未增加。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四、关于昌吉州林业局</w:t>
      </w:r>
      <w:r>
        <w:rPr>
          <w:rFonts w:ascii="黑体" w:hAnsi="黑体" w:eastAsia="黑体" w:cs="宋体"/>
          <w:bCs/>
          <w:kern w:val="0"/>
          <w:sz w:val="32"/>
          <w:szCs w:val="32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spacing w:val="-4"/>
          <w:kern w:val="0"/>
          <w:sz w:val="32"/>
          <w:szCs w:val="32"/>
          <w:highlight w:val="yellow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415.54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支出预算包括：农林水支出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415.54万元，主要用于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人员经费及公用经费等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五、关于昌吉州林业局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昌吉州林业局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407.54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68.9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6.91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。主要原因是：厉行节约，压缩公用经费开支。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农林水支出（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415.54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万元，占一般公共预算支出的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213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）林业（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407.54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68.9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16.91</w:t>
      </w:r>
      <w:bookmarkStart w:id="0" w:name="_GoBack"/>
      <w:bookmarkEnd w:id="0"/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，主要原因是：厉行节约，压缩公用经费开支。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楷体_GB2312" w:hAnsi="宋体" w:eastAsia="楷体_GB2312" w:cs="宋体"/>
          <w:kern w:val="0"/>
          <w:sz w:val="32"/>
          <w:szCs w:val="32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213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）林业（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）一般行政管理事务（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万元，与上年执行数持平，主要原因是：护林防火指挥部办公室、绿化委员会办公室、野生动植物保护办公室三家单位专项业务经费未增加。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六、关于昌吉州林业局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昌吉州林业局2019年一般公共预算基本支出407.54万元， 其中：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员经费351.75万元，主要包括：基本工资118.55万元、津贴补贴58.85万元、奖金8.15万元、伙食补助费30.24万元、绩效工资7.36万元、机关事业单位基本养老保险缴费38.58万元、职工基本医疗保险缴费30.24万元、公务员医疗补助缴费23.52万元、其他社会保障缴费0.7万元、住房公积金23.15万元、其他工资福利支出4.46万元、生活补助0.44万元、奖励金1.39万元、其他对个人和家庭的补助6.12万元等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用经费55.79万元，主要包括：办公费2.44万元、印刷费1.5万元、水费1.14万元、电费3.42万元、邮电费2.45万元、取暖费10.21万元、物业管理费10.55、差旅费2.5万元、维修（护）费1.7万元、培训费1.8万元、工会经费2.37万元、福利费4.25万元、公务用车运行维护费6万元、其他商品和服务支出5.46万元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七、关于昌吉州林业局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护林办、绿委办、动植办业务经费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机构设立开展业务工作需要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宋体" w:eastAsia="仿宋_GB2312" w:cs="宋体"/>
          <w:kern w:val="0"/>
          <w:sz w:val="32"/>
          <w:szCs w:val="32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昌吉州护林防火指挥部办公室、昌吉州绿化委员会办公室、昌吉州野生动植物保护办公室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护林办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万元、绿委办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万元、动植办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八、关于昌吉州林业局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昌吉州林业局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年“三公”经费财政拨款预算比上年预算数减少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1.46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万元，主要原因是执行中央八项规定，无出国出境情况；公务用车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购置费为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主要原因是没有安排公务用车购置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公务用车运行费减少</w:t>
      </w: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1.46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万元，主要原因是公务用车运行费补助资金减少；公务接待费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无变化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/>
          <w:sz w:val="32"/>
          <w:szCs w:val="32"/>
        </w:rPr>
        <w:t>严格执行中央八项规定和自治区十条规定，差旅费相关规定。计划公务接待</w:t>
      </w:r>
      <w:r>
        <w:rPr>
          <w:rFonts w:ascii="仿宋_GB2312" w:hAnsi="宋体" w:eastAsia="仿宋_GB2312"/>
          <w:sz w:val="32"/>
          <w:szCs w:val="32"/>
        </w:rPr>
        <w:t>0</w:t>
      </w:r>
      <w:r>
        <w:rPr>
          <w:rFonts w:hint="eastAsia" w:ascii="仿宋_GB2312" w:hAnsi="宋体" w:eastAsia="仿宋_GB2312"/>
          <w:sz w:val="32"/>
          <w:szCs w:val="32"/>
        </w:rPr>
        <w:t>批次，</w:t>
      </w:r>
      <w:r>
        <w:rPr>
          <w:rFonts w:ascii="仿宋_GB2312" w:hAnsi="宋体" w:eastAsia="仿宋_GB2312"/>
          <w:sz w:val="32"/>
          <w:szCs w:val="32"/>
        </w:rPr>
        <w:t>0</w:t>
      </w:r>
      <w:r>
        <w:rPr>
          <w:rFonts w:hint="eastAsia" w:ascii="仿宋_GB2312" w:hAnsi="宋体" w:eastAsia="仿宋_GB2312" w:cs="宋体"/>
          <w:sz w:val="32"/>
          <w:szCs w:val="32"/>
        </w:rPr>
        <w:t>人次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九、关于昌吉州林业局</w:t>
      </w:r>
      <w:r>
        <w:rPr>
          <w:rFonts w:ascii="黑体" w:hAnsi="宋体" w:eastAsia="黑体" w:cs="宋体"/>
          <w:kern w:val="0"/>
          <w:sz w:val="32"/>
          <w:szCs w:val="32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昌吉州林业局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昌吉州林业局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本级及所属未独立核算的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3家事业单位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>55.79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万元，比上年预算数减少</w:t>
      </w:r>
      <w:r>
        <w:rPr>
          <w:rFonts w:ascii="仿宋_GB2312" w:hAnsi="宋体" w:eastAsia="仿宋_GB2312" w:cs="宋体"/>
          <w:kern w:val="0"/>
          <w:sz w:val="32"/>
          <w:szCs w:val="32"/>
        </w:rPr>
        <w:t>10.06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15.28%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。主要原因是厉行节约，压缩公用经费开支。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  <w:highlight w:val="yellow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昌吉州林业局政府采购预算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91.1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82.5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>8.6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年底，昌吉州林业局占用使用国有资产总体情况为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>4399.61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236.02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77.48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77.48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>59.54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>250.64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年部门预算未安排购置车辆经费，未安排购置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10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昌吉州林业局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护林办、绿委办、动植物保护办业务费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/>
                <w:color w:val="000000"/>
                <w:sz w:val="18"/>
                <w:szCs w:val="18"/>
              </w:rPr>
              <w:t>完成年度护林防火宣传、检查工作目标；完成年度植树造林、国土绿化工作目标；完成年度全州野生动植物保护和宣传工作目标。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、当年任务完成率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≧</w:t>
            </w:r>
            <w:r>
              <w:rPr>
                <w:color w:val="000000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、森林防火检查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年度不少于</w:t>
            </w: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、造林绿化检查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年度</w:t>
            </w: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  <w:r>
              <w:rPr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、野生动物疫源疫情检查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年度不少于</w:t>
            </w:r>
            <w:r>
              <w:rPr>
                <w:color w:val="000000"/>
              </w:rPr>
              <w:t>4</w:t>
            </w:r>
            <w:r>
              <w:rPr>
                <w:rFonts w:hint="eastAsia"/>
                <w:color w:val="000000"/>
              </w:rPr>
              <w:t>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、防火检查验收合格率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≧</w:t>
            </w:r>
            <w:r>
              <w:rPr>
                <w:color w:val="000000"/>
              </w:rPr>
              <w:t>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、造林验收合格率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≧</w:t>
            </w:r>
            <w:r>
              <w:rPr>
                <w:color w:val="000000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  <w:r>
              <w:rPr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、疫情有效监测率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≧</w:t>
            </w:r>
            <w:r>
              <w:rPr>
                <w:color w:val="000000"/>
              </w:rPr>
              <w:t>92%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、造林推进林业可持续发展（是否）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、生态环境改善情况（是否明显）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、政策宣传满意度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≥</w:t>
            </w:r>
            <w:r>
              <w:rPr>
                <w:color w:val="000000"/>
              </w:rPr>
              <w:t>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27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昌吉回族自治州林业局</w:t>
      </w:r>
    </w:p>
    <w:p>
      <w:pPr>
        <w:widowControl/>
        <w:spacing w:line="560" w:lineRule="exact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>
      <w:pPr>
        <w:jc w:val="righ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21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5144"/>
    <w:rsid w:val="000604DA"/>
    <w:rsid w:val="00060502"/>
    <w:rsid w:val="000D7CE4"/>
    <w:rsid w:val="001242EE"/>
    <w:rsid w:val="00127D46"/>
    <w:rsid w:val="00147220"/>
    <w:rsid w:val="0015283A"/>
    <w:rsid w:val="00155131"/>
    <w:rsid w:val="00165104"/>
    <w:rsid w:val="001833B0"/>
    <w:rsid w:val="001E296A"/>
    <w:rsid w:val="001E56B6"/>
    <w:rsid w:val="0023522E"/>
    <w:rsid w:val="00243E60"/>
    <w:rsid w:val="002753A6"/>
    <w:rsid w:val="002B5144"/>
    <w:rsid w:val="002C1114"/>
    <w:rsid w:val="002C2E1A"/>
    <w:rsid w:val="00305D05"/>
    <w:rsid w:val="00325B17"/>
    <w:rsid w:val="00360F66"/>
    <w:rsid w:val="003F0975"/>
    <w:rsid w:val="004003C7"/>
    <w:rsid w:val="00407C14"/>
    <w:rsid w:val="00643145"/>
    <w:rsid w:val="0066263B"/>
    <w:rsid w:val="00664638"/>
    <w:rsid w:val="006D57F2"/>
    <w:rsid w:val="006F688E"/>
    <w:rsid w:val="00757310"/>
    <w:rsid w:val="00775D27"/>
    <w:rsid w:val="007E5FD1"/>
    <w:rsid w:val="00816179"/>
    <w:rsid w:val="00821B93"/>
    <w:rsid w:val="0082499C"/>
    <w:rsid w:val="008275A3"/>
    <w:rsid w:val="00841512"/>
    <w:rsid w:val="008937C7"/>
    <w:rsid w:val="008E03D0"/>
    <w:rsid w:val="008E525C"/>
    <w:rsid w:val="009038DA"/>
    <w:rsid w:val="00916C31"/>
    <w:rsid w:val="0095783A"/>
    <w:rsid w:val="009A2D7F"/>
    <w:rsid w:val="009A4CB8"/>
    <w:rsid w:val="00A0720D"/>
    <w:rsid w:val="00A502C4"/>
    <w:rsid w:val="00A5695A"/>
    <w:rsid w:val="00AB5382"/>
    <w:rsid w:val="00AC425F"/>
    <w:rsid w:val="00B00074"/>
    <w:rsid w:val="00B51883"/>
    <w:rsid w:val="00BA7C86"/>
    <w:rsid w:val="00BF02A7"/>
    <w:rsid w:val="00BF0DA7"/>
    <w:rsid w:val="00C2391B"/>
    <w:rsid w:val="00C2755D"/>
    <w:rsid w:val="00C90112"/>
    <w:rsid w:val="00CA7B9A"/>
    <w:rsid w:val="00CB67B7"/>
    <w:rsid w:val="00CE25E1"/>
    <w:rsid w:val="00D159AA"/>
    <w:rsid w:val="00D4044B"/>
    <w:rsid w:val="00D95B2F"/>
    <w:rsid w:val="00DA6C62"/>
    <w:rsid w:val="00E420E5"/>
    <w:rsid w:val="00E44F59"/>
    <w:rsid w:val="00EA6B84"/>
    <w:rsid w:val="00EB1992"/>
    <w:rsid w:val="00EE458B"/>
    <w:rsid w:val="00EF0B18"/>
    <w:rsid w:val="00F457EC"/>
    <w:rsid w:val="00F6206E"/>
    <w:rsid w:val="00FC6ABD"/>
    <w:rsid w:val="01A11966"/>
    <w:rsid w:val="048A10B7"/>
    <w:rsid w:val="0EC81E18"/>
    <w:rsid w:val="11094DEB"/>
    <w:rsid w:val="322C674B"/>
    <w:rsid w:val="39D55DDB"/>
    <w:rsid w:val="429860D6"/>
    <w:rsid w:val="439916C4"/>
    <w:rsid w:val="47E3107D"/>
    <w:rsid w:val="4A953844"/>
    <w:rsid w:val="4E7B2D90"/>
    <w:rsid w:val="4FDB1840"/>
    <w:rsid w:val="585E57F3"/>
    <w:rsid w:val="5F0D0956"/>
    <w:rsid w:val="65B91759"/>
    <w:rsid w:val="65ED0A2E"/>
    <w:rsid w:val="66C86ABF"/>
    <w:rsid w:val="6A0740B7"/>
    <w:rsid w:val="6F1926D6"/>
    <w:rsid w:val="7053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4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page number"/>
    <w:qFormat/>
    <w:uiPriority w:val="99"/>
    <w:rPr>
      <w:rFonts w:cs="Times New Roman"/>
    </w:rPr>
  </w:style>
  <w:style w:type="table" w:styleId="11">
    <w:name w:val="Table Grid"/>
    <w:basedOn w:val="1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脚 Char"/>
    <w:link w:val="3"/>
    <w:qFormat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link w:val="5"/>
    <w:qFormat/>
    <w:locked/>
    <w:uiPriority w:val="99"/>
    <w:rPr>
      <w:rFonts w:ascii="Times New Roman" w:hAnsi="Times New Roman" w:eastAsia="仿宋_GB2312" w:cs="Times New Roman"/>
      <w:sz w:val="24"/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99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99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99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25</Pages>
  <Words>1699</Words>
  <Characters>9688</Characters>
  <Lines>80</Lines>
  <Paragraphs>22</Paragraphs>
  <TotalTime>15</TotalTime>
  <ScaleCrop>false</ScaleCrop>
  <LinksUpToDate>false</LinksUpToDate>
  <CharactersWithSpaces>11365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2019-04-18T15:13:00Z</dcterms:created>
  <dc:creator>王怡</dc:creator>
  <cp:lastModifiedBy>1</cp:lastModifiedBy>
  <dcterms:modified xsi:type="dcterms:W3CDTF">2021-05-27T03:50:45Z</dcterms:modified>
  <dc:title>附件：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