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小标宋_GBK"/>
          <w:b/>
          <w:bCs/>
          <w:kern w:val="0"/>
          <w:sz w:val="44"/>
          <w:szCs w:val="44"/>
        </w:rPr>
        <w:t>昌吉州安全生产执法监察支队</w:t>
      </w:r>
      <w:r>
        <w:rPr>
          <w:rFonts w:ascii="方正小标宋_GBK" w:hAnsi="宋体" w:eastAsia="方正小标宋_GBK" w:cs="方正小标宋_GBK"/>
          <w:b/>
          <w:bCs/>
          <w:kern w:val="0"/>
          <w:sz w:val="44"/>
          <w:szCs w:val="44"/>
        </w:rPr>
        <w:t>2019</w:t>
      </w:r>
      <w:r>
        <w:rPr>
          <w:rFonts w:hint="eastAsia" w:ascii="方正小标宋_GBK" w:hAnsi="宋体" w:eastAsia="方正小标宋_GBK" w:cs="方正小标宋_GBK"/>
          <w:b/>
          <w:bCs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/>
          <w:b/>
          <w:bCs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第一部分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昌吉州安全生产执法监察支队部门单位概况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第二部分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七、项目支出情况表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第三部分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一、关于昌吉州安全生产执法监察支队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二、关于昌吉州安全生产执法监察支队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三、关于昌吉州安全生产执法监察支队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四、关于昌吉州安全生产执法监察支队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五、关于昌吉州安全生产执法监察支队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六、关于昌吉州安全生产执法监察支队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七、关于昌吉州安全生产执法监察支队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八、关于昌吉州安全生产执法监察支队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九、关于昌吉州安全生产执法监察支队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第四部分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第一部分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kern w:val="0"/>
          <w:sz w:val="32"/>
          <w:szCs w:val="32"/>
        </w:rPr>
        <w:t>昌吉州安全生产执法监察支队部门单位概况</w:t>
      </w:r>
    </w:p>
    <w:p>
      <w:pPr>
        <w:widowControl/>
        <w:jc w:val="center"/>
        <w:outlineLvl w:val="1"/>
        <w:rPr>
          <w:rFonts w:ascii="宋体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　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依法监督检查自治州各类生产经营单位贯彻执行安全生产法律、法规情况及其安全生产条件、设备设施安全情况，查处作业场所安全隐患、作业场所职业危害、无证经营、无证上岗作业等违法违规行为。</w:t>
      </w:r>
    </w:p>
    <w:p>
      <w:pPr>
        <w:widowControl/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　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  <w:r>
        <w:rPr>
          <w:rFonts w:hint="eastAsia" w:ascii="仿宋_GB2312" w:hAnsi="仿宋_GB2312" w:eastAsia="仿宋_GB2312" w:cs="仿宋_GB2312"/>
          <w:sz w:val="32"/>
          <w:szCs w:val="32"/>
        </w:rPr>
        <w:t>无下属预算单位，下设0个处室。</w:t>
      </w:r>
    </w:p>
    <w:p>
      <w:pPr>
        <w:spacing w:line="560" w:lineRule="exact"/>
        <w:ind w:firstLine="640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编制数</w:t>
      </w:r>
      <w:r>
        <w:rPr>
          <w:rFonts w:ascii="仿宋_GB2312" w:hAnsi="仿宋_GB2312" w:eastAsia="仿宋_GB2312" w:cs="仿宋_GB2312"/>
          <w:sz w:val="32"/>
          <w:szCs w:val="32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个，实有人数</w:t>
      </w:r>
      <w:r>
        <w:rPr>
          <w:rFonts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人，其中：在职</w:t>
      </w:r>
      <w:r>
        <w:rPr>
          <w:rFonts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人，减少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人；退休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人，增加或减少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人；离休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人，增加或减少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第二部分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 w:cs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编制部门：昌吉回族自治州安全生产执法监察支队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</w:p>
    <w:tbl>
      <w:tblPr>
        <w:tblStyle w:val="5"/>
        <w:tblW w:w="866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收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支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填报部门：昌吉回族自治州安全生产执法监察支队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</w:p>
    <w:tbl>
      <w:tblPr>
        <w:tblStyle w:val="5"/>
        <w:tblW w:w="965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932"/>
        <w:gridCol w:w="428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224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224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06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安全监管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编制部门：昌吉回族自治州安全生产执法监察支队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</w:p>
    <w:tbl>
      <w:tblPr>
        <w:tblStyle w:val="5"/>
        <w:tblW w:w="9229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224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224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06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安全监管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229.03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编制部门：昌吉州安全生产执法监察支队</w:t>
      </w:r>
      <w:r>
        <w:rPr>
          <w:rFonts w:ascii="仿宋_GB2312" w:hAnsi="宋体" w:eastAsia="仿宋_GB2312" w:cs="仿宋_GB2312"/>
          <w:kern w:val="0"/>
          <w:sz w:val="28"/>
          <w:szCs w:val="28"/>
        </w:rPr>
        <w:t xml:space="preserve">                                          </w:t>
      </w: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单位：万元</w:t>
      </w:r>
    </w:p>
    <w:tbl>
      <w:tblPr>
        <w:tblStyle w:val="5"/>
        <w:tblW w:w="9229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229.03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229.03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仿宋_GB2312"/>
                <w:kern w:val="0"/>
                <w:sz w:val="15"/>
                <w:szCs w:val="15"/>
              </w:rPr>
              <w:t xml:space="preserve">210 </w:t>
            </w:r>
            <w:r>
              <w:rPr>
                <w:rFonts w:hint="eastAsia" w:ascii="仿宋_GB2312" w:hAnsi="宋体" w:eastAsia="仿宋_GB2312" w:cs="仿宋_GB2312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仿宋_GB2312"/>
                <w:kern w:val="0"/>
                <w:sz w:val="15"/>
                <w:szCs w:val="15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233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229.03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表五：</w:t>
      </w:r>
    </w:p>
    <w:tbl>
      <w:tblPr>
        <w:tblStyle w:val="5"/>
        <w:tblW w:w="9087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编制部门：昌吉回族自治州安全生产执法监察支队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224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224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01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06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安全监管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229.03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219.03</w:t>
            </w:r>
            <w:r>
              <w:rPr>
                <w:rFonts w:hint="eastAsia" w:asci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表六：</w:t>
      </w:r>
    </w:p>
    <w:tbl>
      <w:tblPr>
        <w:tblStyle w:val="5"/>
        <w:tblW w:w="9087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编制部门：昌吉回族自治州安全生产执法监察支队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53.36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53.36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28.42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28.42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16.38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4.91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17.98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8.45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6.57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6.57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10.79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10.79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50.85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50.85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7.27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7.27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维修</w:t>
            </w:r>
            <w:r>
              <w:rPr>
                <w:rFonts w:ascii="Dialog" w:hAnsi="Dialog" w:cs="Dialog"/>
                <w:color w:val="000000"/>
              </w:rPr>
              <w:t>(</w:t>
            </w:r>
            <w:r>
              <w:rPr>
                <w:rFonts w:hint="eastAsia" w:ascii="Dialog" w:hAnsi="Dialog" w:cs="宋体"/>
                <w:color w:val="000000"/>
              </w:rPr>
              <w:t>护</w:t>
            </w:r>
            <w:r>
              <w:rPr>
                <w:rFonts w:ascii="Dialog" w:hAnsi="Dialog" w:cs="Dialog"/>
                <w:color w:val="000000"/>
              </w:rPr>
              <w:t>)</w:t>
            </w:r>
            <w:r>
              <w:rPr>
                <w:rFonts w:hint="eastAsia" w:ascii="Dialog" w:hAnsi="Dialog" w:cs="宋体"/>
                <w:color w:val="000000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219.03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202.63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16.40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表七：</w:t>
      </w:r>
    </w:p>
    <w:tbl>
      <w:tblPr>
        <w:tblStyle w:val="5"/>
        <w:tblW w:w="9469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编制部门：昌吉回族自治州安全生产执法监察支队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224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06</w:t>
            </w:r>
          </w:p>
        </w:tc>
        <w:tc>
          <w:tcPr>
            <w:tcW w:w="851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安全监管</w:t>
            </w:r>
          </w:p>
        </w:tc>
        <w:tc>
          <w:tcPr>
            <w:tcW w:w="1456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Dialog"/>
                <w:color w:val="000000"/>
                <w:sz w:val="24"/>
                <w:szCs w:val="24"/>
              </w:rPr>
              <w:t>安全生产执法经费</w:t>
            </w:r>
          </w:p>
        </w:tc>
        <w:tc>
          <w:tcPr>
            <w:tcW w:w="750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　</w:t>
            </w:r>
          </w:p>
        </w:tc>
        <w:tc>
          <w:tcPr>
            <w:tcW w:w="536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hint="eastAsia" w:ascii="Dialog" w:hAnsi="Dialog" w:cs="宋体"/>
                <w:color w:val="000000"/>
              </w:rPr>
              <w:t>　</w:t>
            </w:r>
          </w:p>
        </w:tc>
        <w:tc>
          <w:tcPr>
            <w:tcW w:w="536" w:type="dxa"/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10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编制单位：昌吉回族自治州安全生产执法监察支队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</w:p>
    <w:tbl>
      <w:tblPr>
        <w:tblStyle w:val="5"/>
        <w:tblW w:w="9087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Dialog"/>
                <w:color w:val="000000"/>
                <w:sz w:val="24"/>
                <w:szCs w:val="24"/>
              </w:rPr>
            </w:pPr>
            <w:r>
              <w:rPr>
                <w:rFonts w:ascii="Dialog" w:hAnsi="Dialog" w:cs="Dialog"/>
                <w:color w:val="000000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编制单位：昌吉回族自治州安全生产执法监察支队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</w:p>
    <w:tbl>
      <w:tblPr>
        <w:tblStyle w:val="5"/>
        <w:tblW w:w="9087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widowControl/>
        <w:jc w:val="left"/>
        <w:outlineLvl w:val="1"/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第三部分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2019</w:t>
      </w:r>
      <w:r>
        <w:rPr>
          <w:rFonts w:hint="eastAsia" w:ascii="黑体" w:hAnsi="黑体" w:eastAsia="黑体" w:cs="黑体"/>
          <w:kern w:val="0"/>
          <w:sz w:val="32"/>
          <w:szCs w:val="32"/>
        </w:rPr>
        <w:t>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</w:t>
      </w:r>
      <w:r>
        <w:rPr>
          <w:rFonts w:hint="eastAsia" w:ascii="黑体" w:hAnsi="宋体" w:eastAsia="黑体" w:cs="黑体"/>
          <w:kern w:val="0"/>
          <w:sz w:val="32"/>
          <w:szCs w:val="32"/>
        </w:rPr>
        <w:t>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按照全口径预算的原则，昌吉州安全生产执法监察支队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229.03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支出预算包括：灾害防治及应急管理支出。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二、关于昌吉州安全生产执法监察支队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昌吉州安全生产执法监察支队收入预算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229.03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229.03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13.98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万元，主要原因是辞职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人，故在职人员较上年减少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人；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三、关于昌吉州安全生产执法监察支队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昌吉州安全生产执法监察支队2019年支出预算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229.03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基本支出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219.03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95.63%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13.98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万元，主要原因是辞职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人，故在职人员较上年减少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项目支出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4.37%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，比上年预算数无增减变化。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四、关于昌吉州安全生产执法监察支队</w:t>
      </w:r>
      <w:r>
        <w:rPr>
          <w:rFonts w:ascii="黑体" w:hAnsi="黑体" w:eastAsia="黑体" w:cs="黑体"/>
          <w:kern w:val="0"/>
          <w:sz w:val="32"/>
          <w:szCs w:val="32"/>
        </w:rPr>
        <w:t>2019</w:t>
      </w:r>
      <w:r>
        <w:rPr>
          <w:rFonts w:hint="eastAsia" w:ascii="黑体" w:hAnsi="黑体" w:eastAsia="黑体" w:cs="黑体"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229.03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highlight w:val="none"/>
        </w:rPr>
        <w:t>灾害防治及应急管理支出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229.03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安全生产执法人员工资福利支出、单位公用支出以及安全生产执法检查项目支出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五、关于昌吉州安全生产执法监察支队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219.03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13.98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仿宋_GB2312"/>
          <w:kern w:val="0"/>
          <w:sz w:val="32"/>
          <w:szCs w:val="32"/>
        </w:rPr>
        <w:t>6%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。主要原因是：辞职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人，故在职人员较上年减少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人。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/>
          <w:kern w:val="0"/>
          <w:sz w:val="32"/>
          <w:szCs w:val="32"/>
        </w:rPr>
      </w:pPr>
      <w: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灾害防治及应急管理支出</w:t>
      </w:r>
      <w:r>
        <w:rPr>
          <w:rFonts w:ascii="仿宋_GB2312" w:eastAsia="仿宋_GB2312" w:cs="仿宋_GB2312"/>
          <w:sz w:val="32"/>
          <w:szCs w:val="32"/>
        </w:rPr>
        <w:t>229.03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1.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灾害防治及应急管理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eastAsia="仿宋_GB2312" w:cs="仿宋_GB2312"/>
          <w:sz w:val="32"/>
          <w:szCs w:val="32"/>
        </w:rPr>
        <w:t>应急管理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事务（款）行政运行（项）</w:t>
      </w:r>
      <w:r>
        <w:rPr>
          <w:rFonts w:ascii="仿宋_GB2312" w:hAnsi="宋体" w:eastAsia="仿宋_GB2312" w:cs="仿宋_GB2312"/>
          <w:kern w:val="0"/>
          <w:sz w:val="32"/>
          <w:szCs w:val="32"/>
        </w:rPr>
        <w:t>:2019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年预算数为</w:t>
      </w:r>
      <w:r>
        <w:rPr>
          <w:rFonts w:ascii="仿宋_GB2312" w:eastAsia="仿宋_GB2312" w:cs="仿宋_GB2312"/>
          <w:sz w:val="32"/>
          <w:szCs w:val="32"/>
        </w:rPr>
        <w:t>229.03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13.98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5.75</w:t>
      </w:r>
      <w:r>
        <w:rPr>
          <w:rFonts w:ascii="仿宋_GB2312" w:hAnsi="宋体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，主要原因是：辞职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人，故在职人员较上年减少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人。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六、关于昌吉州安全生产执法监察支队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219.03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人员经费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202.63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包括：基本工资、津贴补贴、奖金、伙食补助费、绩效工资、机关事业单位基本养老保险缴费、职工基本医疗保险缴费、公务员医疗补助缴费、其他社会保障缴费、住房公积金、其他工资福利支出、奖励金、职工住宅取暖费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公用经费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16.4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万元，主要包括：办公费、印刷费、水费、电费、邮电费、物业管理费、差旅费、维修（护）费、租赁费、培训费、公务接待费、劳务费、工会经费、福利费、公务用车运行维护费、其他商品和服务支出等。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七、关于昌吉州安全生产执法监察支队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 w:cs="仿宋_GB2312"/>
          <w:b/>
          <w:bCs/>
          <w:sz w:val="32"/>
          <w:szCs w:val="32"/>
        </w:rPr>
        <w:t>情况一：（项目支出、专项业务费按下列内容说明）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安全生产执法经费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单位三定方案和工作计划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仿宋_GB2312"/>
          <w:sz w:val="32"/>
          <w:szCs w:val="32"/>
        </w:rPr>
        <w:t>预算安排规模：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商品和服务支出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资金执行时间：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年全年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八、关于昌吉州安全生产执法监察支队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0.21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0.21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年“三公”经费财政拨款预算较上年预算数无增减变化，其中：因公出国（境）费为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，未安排预算，主要原因是我单位严格执行中央八项规定和自治区十条规定，压减因公出国（境）经费；公务用车购置费为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，未安排预算，主要原因是我单位严格执行中央八项规定和自治区十条规定，压减公务用车购置费；公务用车运行费为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，主要原因是我单位无车辆；公务接待费较上年预算数无增减变化，主要原因是我单位严格执行中央八项规定和自治区十条规定，压减公务接待费。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九、关于昌吉州安全生产执法监察支队</w:t>
      </w:r>
      <w:r>
        <w:rPr>
          <w:rFonts w:ascii="黑体" w:hAnsi="宋体" w:eastAsia="黑体" w:cs="黑体"/>
          <w:kern w:val="0"/>
          <w:sz w:val="32"/>
          <w:szCs w:val="32"/>
        </w:rPr>
        <w:t>2019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年，昌吉州安全生产执法监察支队的机关运行经费财政拨款预算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16.4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0.43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2.55%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。主要原因是在职人员减少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人，相应减少了运行经费。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年，昌吉州安全生产执法监察支队政府采购预算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81.9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37.65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34.25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年度本部门面向中小企业预留政府采购项目预算金额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万元，其中：面向小微企业预留政府采购项目预算金额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截至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年底，昌吉州安全生产执法监察支队占用使用国有资产总体情况为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房屋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车辆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辆，价值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2.12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8.97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单位价值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年部门预算未安排购置车辆经费，未安排购置</w:t>
      </w:r>
      <w:r>
        <w:rPr>
          <w:rFonts w:ascii="仿宋_GB2312" w:hAnsi="宋体" w:eastAsia="仿宋_GB2312" w:cs="仿宋_GB2312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万元以上大型设备，未安排购置单位价值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00" w:lineRule="exact"/>
        <w:rPr>
          <w:rFonts w:ascii="仿宋_GB2312" w:hAnsi="宋体" w:eastAsia="仿宋_GB2312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973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昌吉州安全生产执法监察支队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安全生产执法经费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2019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危化品、冶金等重点监管企业的执法计划检查。阶段性目标：通过专家会诊，发现隐患和问题，督促企业整改完成。主要内容是完成《安全生产法》赋予安全监管部门法定职责，完成州人民政府批复的执法监管任务。项目基本性质是一项长期连续性工程。用途：督促企业落实企业主体责任，消除安全隐患，确保人民生命和财产安全。设计范围是全州危化品、非煤矿山、冶金等重点监管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案件办理时限（月）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案件办理时间上限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执法行动次数（次）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执法行动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办理案件数（个）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实际办理案件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审限结案率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(%)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法定审限内结案数占结案总数的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案件办结率（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办结案件数量占立案案件总数的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挽回经济损失（万元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查处案件所挽回的经济损失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900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错案率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(%)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错案数占受理案件数的比率为</w:t>
            </w: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执法办案行为投诉率（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被投诉的执法办案行为次数占执法办案总数的比率为</w:t>
            </w: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center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无</w:t>
      </w:r>
    </w:p>
    <w:p>
      <w:pPr>
        <w:widowControl/>
        <w:spacing w:line="560" w:lineRule="exact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第四部分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一、财政拨款：</w:t>
      </w:r>
      <w:r>
        <w:rPr>
          <w:rFonts w:hint="eastAsia" w:ascii="仿宋_GB2312" w:eastAsia="仿宋_GB2312" w:cs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二、一般公共预算：</w:t>
      </w:r>
      <w:r>
        <w:rPr>
          <w:rFonts w:hint="eastAsia" w:ascii="仿宋_GB2312" w:eastAsia="仿宋_GB2312" w:cs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三、基本支出：</w:t>
      </w:r>
      <w:r>
        <w:rPr>
          <w:rFonts w:hint="eastAsia" w:ascii="仿宋_GB2312" w:eastAsia="仿宋_GB2312" w:cs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四、项目支出：</w:t>
      </w:r>
      <w:r>
        <w:rPr>
          <w:rFonts w:hint="eastAsia" w:ascii="仿宋_GB2312" w:eastAsia="仿宋_GB2312" w:cs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五、“三公”经费：</w:t>
      </w:r>
      <w:r>
        <w:rPr>
          <w:rFonts w:hint="eastAsia" w:ascii="仿宋_GB2312" w:eastAsia="仿宋_GB2312" w:cs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六、机关运行经费：</w:t>
      </w:r>
      <w:r>
        <w:rPr>
          <w:rFonts w:hint="eastAsia" w:ascii="仿宋_GB2312" w:eastAsia="仿宋_GB2312" w:cs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昌吉州安全生产执法监察支队</w:t>
      </w:r>
    </w:p>
    <w:p>
      <w:pPr>
        <w:widowControl/>
        <w:spacing w:line="560" w:lineRule="exact"/>
        <w:ind w:firstLine="4960" w:firstLineChars="155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年1月31日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fldChar w:fldCharType="begin"/>
    </w:r>
    <w:r>
      <w:rPr>
        <w:rFonts w:ascii="宋体" w:hAnsi="宋体" w:eastAsia="宋体" w:cs="宋体"/>
        <w:sz w:val="28"/>
        <w:szCs w:val="28"/>
      </w:rPr>
      <w:instrText xml:space="preserve">PAGE   \* MERGEFORMAT</w:instrText>
    </w:r>
    <w:r>
      <w:rPr>
        <w:rFonts w:ascii="宋体" w:hAnsi="宋体" w:eastAsia="宋体" w:cs="宋体"/>
        <w:sz w:val="28"/>
        <w:szCs w:val="28"/>
      </w:rPr>
      <w:fldChar w:fldCharType="separate"/>
    </w:r>
    <w:r>
      <w:rPr>
        <w:rFonts w:ascii="宋体" w:hAnsi="宋体" w:eastAsia="宋体" w:cs="宋体"/>
        <w:sz w:val="28"/>
        <w:szCs w:val="28"/>
        <w:lang w:val="zh-CN"/>
      </w:rPr>
      <w:t>23</w:t>
    </w:r>
    <w:r>
      <w:rPr>
        <w:rFonts w:ascii="宋体" w:hAnsi="宋体" w:eastAsia="宋体" w:cs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7B41"/>
    <w:rsid w:val="000210F6"/>
    <w:rsid w:val="000368DB"/>
    <w:rsid w:val="000644DA"/>
    <w:rsid w:val="00070E49"/>
    <w:rsid w:val="00073239"/>
    <w:rsid w:val="00095C18"/>
    <w:rsid w:val="000D19DF"/>
    <w:rsid w:val="00107201"/>
    <w:rsid w:val="00112771"/>
    <w:rsid w:val="001227C5"/>
    <w:rsid w:val="001A1888"/>
    <w:rsid w:val="00237CCE"/>
    <w:rsid w:val="00252F27"/>
    <w:rsid w:val="002534AD"/>
    <w:rsid w:val="002649C9"/>
    <w:rsid w:val="002671C2"/>
    <w:rsid w:val="00285A57"/>
    <w:rsid w:val="00296A07"/>
    <w:rsid w:val="00297623"/>
    <w:rsid w:val="002A68B1"/>
    <w:rsid w:val="002A6D0E"/>
    <w:rsid w:val="002B28DB"/>
    <w:rsid w:val="002C407C"/>
    <w:rsid w:val="002F3A75"/>
    <w:rsid w:val="00307B41"/>
    <w:rsid w:val="00312F09"/>
    <w:rsid w:val="003219E5"/>
    <w:rsid w:val="003242F3"/>
    <w:rsid w:val="0032731B"/>
    <w:rsid w:val="003500E2"/>
    <w:rsid w:val="003607F7"/>
    <w:rsid w:val="003878DD"/>
    <w:rsid w:val="003A1D24"/>
    <w:rsid w:val="003A7323"/>
    <w:rsid w:val="003B3911"/>
    <w:rsid w:val="003B4755"/>
    <w:rsid w:val="003D30E4"/>
    <w:rsid w:val="003D4769"/>
    <w:rsid w:val="003D6B43"/>
    <w:rsid w:val="004007C2"/>
    <w:rsid w:val="00423A47"/>
    <w:rsid w:val="00425E0C"/>
    <w:rsid w:val="00436050"/>
    <w:rsid w:val="004509B6"/>
    <w:rsid w:val="00463304"/>
    <w:rsid w:val="00483A3E"/>
    <w:rsid w:val="004B7DDE"/>
    <w:rsid w:val="004C2902"/>
    <w:rsid w:val="004E18B3"/>
    <w:rsid w:val="004E7A17"/>
    <w:rsid w:val="005008EA"/>
    <w:rsid w:val="005141B8"/>
    <w:rsid w:val="005154B9"/>
    <w:rsid w:val="00515DC4"/>
    <w:rsid w:val="00542EDF"/>
    <w:rsid w:val="00565BA1"/>
    <w:rsid w:val="00567E85"/>
    <w:rsid w:val="005C70E6"/>
    <w:rsid w:val="005D395C"/>
    <w:rsid w:val="005E30EB"/>
    <w:rsid w:val="005E5355"/>
    <w:rsid w:val="005F37B4"/>
    <w:rsid w:val="00634C29"/>
    <w:rsid w:val="00646298"/>
    <w:rsid w:val="00691A65"/>
    <w:rsid w:val="006A208B"/>
    <w:rsid w:val="006A33E0"/>
    <w:rsid w:val="006C0335"/>
    <w:rsid w:val="006C7D87"/>
    <w:rsid w:val="006E3890"/>
    <w:rsid w:val="007323B2"/>
    <w:rsid w:val="00734B92"/>
    <w:rsid w:val="00741502"/>
    <w:rsid w:val="00747A46"/>
    <w:rsid w:val="00765464"/>
    <w:rsid w:val="00790CD7"/>
    <w:rsid w:val="00792DB2"/>
    <w:rsid w:val="00793799"/>
    <w:rsid w:val="007B1A6B"/>
    <w:rsid w:val="007C21A2"/>
    <w:rsid w:val="0082340E"/>
    <w:rsid w:val="00860C2D"/>
    <w:rsid w:val="00864B77"/>
    <w:rsid w:val="00873436"/>
    <w:rsid w:val="00881FD4"/>
    <w:rsid w:val="00887836"/>
    <w:rsid w:val="00891D60"/>
    <w:rsid w:val="008B22B9"/>
    <w:rsid w:val="008B6EBB"/>
    <w:rsid w:val="008C78C1"/>
    <w:rsid w:val="008D0185"/>
    <w:rsid w:val="008E62D6"/>
    <w:rsid w:val="00954C4B"/>
    <w:rsid w:val="009551F8"/>
    <w:rsid w:val="0096006A"/>
    <w:rsid w:val="00971314"/>
    <w:rsid w:val="00987FCD"/>
    <w:rsid w:val="0099182E"/>
    <w:rsid w:val="009A0FDE"/>
    <w:rsid w:val="009B601E"/>
    <w:rsid w:val="009C0ADE"/>
    <w:rsid w:val="009E047A"/>
    <w:rsid w:val="009E23A5"/>
    <w:rsid w:val="009F103F"/>
    <w:rsid w:val="00A007B6"/>
    <w:rsid w:val="00A02832"/>
    <w:rsid w:val="00A03A0E"/>
    <w:rsid w:val="00A4526A"/>
    <w:rsid w:val="00A55979"/>
    <w:rsid w:val="00A843D9"/>
    <w:rsid w:val="00A85160"/>
    <w:rsid w:val="00AA639C"/>
    <w:rsid w:val="00AB4E83"/>
    <w:rsid w:val="00AF7A1E"/>
    <w:rsid w:val="00B124FE"/>
    <w:rsid w:val="00B13E1B"/>
    <w:rsid w:val="00B57363"/>
    <w:rsid w:val="00B707BF"/>
    <w:rsid w:val="00BD6D8D"/>
    <w:rsid w:val="00C24198"/>
    <w:rsid w:val="00C278EB"/>
    <w:rsid w:val="00C501EE"/>
    <w:rsid w:val="00C5732B"/>
    <w:rsid w:val="00C615F9"/>
    <w:rsid w:val="00CB2455"/>
    <w:rsid w:val="00CC07B0"/>
    <w:rsid w:val="00CD7FB5"/>
    <w:rsid w:val="00CF79E2"/>
    <w:rsid w:val="00D01B08"/>
    <w:rsid w:val="00D16CAB"/>
    <w:rsid w:val="00D202AC"/>
    <w:rsid w:val="00D20FA2"/>
    <w:rsid w:val="00D33F8B"/>
    <w:rsid w:val="00D403F2"/>
    <w:rsid w:val="00D41ABD"/>
    <w:rsid w:val="00D47C5F"/>
    <w:rsid w:val="00D519E0"/>
    <w:rsid w:val="00D57AB5"/>
    <w:rsid w:val="00D6287D"/>
    <w:rsid w:val="00D82674"/>
    <w:rsid w:val="00D82BCF"/>
    <w:rsid w:val="00D92754"/>
    <w:rsid w:val="00DC392A"/>
    <w:rsid w:val="00DE5D5A"/>
    <w:rsid w:val="00DE6BC3"/>
    <w:rsid w:val="00E07B01"/>
    <w:rsid w:val="00E1427A"/>
    <w:rsid w:val="00E25306"/>
    <w:rsid w:val="00E32B0E"/>
    <w:rsid w:val="00E625B2"/>
    <w:rsid w:val="00E72301"/>
    <w:rsid w:val="00E803B0"/>
    <w:rsid w:val="00EA00D3"/>
    <w:rsid w:val="00EB0AF6"/>
    <w:rsid w:val="00ED5B47"/>
    <w:rsid w:val="00EF0C6E"/>
    <w:rsid w:val="00F005D3"/>
    <w:rsid w:val="00F8080A"/>
    <w:rsid w:val="00F94846"/>
    <w:rsid w:val="00FA6849"/>
    <w:rsid w:val="00FB2FD9"/>
    <w:rsid w:val="00FB37FF"/>
    <w:rsid w:val="00FD5762"/>
    <w:rsid w:val="00FD6725"/>
    <w:rsid w:val="00FE4C7C"/>
    <w:rsid w:val="00FE7C81"/>
    <w:rsid w:val="03841E1C"/>
    <w:rsid w:val="06B84B7B"/>
    <w:rsid w:val="08D04D96"/>
    <w:rsid w:val="09C5006E"/>
    <w:rsid w:val="09F65250"/>
    <w:rsid w:val="0BE37F06"/>
    <w:rsid w:val="0CA45CF0"/>
    <w:rsid w:val="166D07CD"/>
    <w:rsid w:val="16B059B6"/>
    <w:rsid w:val="17FE035F"/>
    <w:rsid w:val="1948256F"/>
    <w:rsid w:val="1A3B788A"/>
    <w:rsid w:val="1F26586F"/>
    <w:rsid w:val="211118A9"/>
    <w:rsid w:val="23911729"/>
    <w:rsid w:val="264C2812"/>
    <w:rsid w:val="26971956"/>
    <w:rsid w:val="26FB4756"/>
    <w:rsid w:val="298F3FB9"/>
    <w:rsid w:val="2A7040E3"/>
    <w:rsid w:val="2BEF0E1F"/>
    <w:rsid w:val="2C1D063C"/>
    <w:rsid w:val="2F065FFB"/>
    <w:rsid w:val="2F950B53"/>
    <w:rsid w:val="306B6BAB"/>
    <w:rsid w:val="378B3EAA"/>
    <w:rsid w:val="37BF102F"/>
    <w:rsid w:val="390D4531"/>
    <w:rsid w:val="3B525D32"/>
    <w:rsid w:val="3D0313CF"/>
    <w:rsid w:val="3D2E0B87"/>
    <w:rsid w:val="3DC51B79"/>
    <w:rsid w:val="3EA32F82"/>
    <w:rsid w:val="3ED23FB2"/>
    <w:rsid w:val="44672476"/>
    <w:rsid w:val="454628DD"/>
    <w:rsid w:val="45A92D1F"/>
    <w:rsid w:val="46C8062C"/>
    <w:rsid w:val="4CE53F83"/>
    <w:rsid w:val="4D1D798A"/>
    <w:rsid w:val="4DC33F06"/>
    <w:rsid w:val="4F142704"/>
    <w:rsid w:val="4F3B40C5"/>
    <w:rsid w:val="50E8525B"/>
    <w:rsid w:val="5338122C"/>
    <w:rsid w:val="53736484"/>
    <w:rsid w:val="53AA2318"/>
    <w:rsid w:val="53CF4291"/>
    <w:rsid w:val="560D60FC"/>
    <w:rsid w:val="56930B81"/>
    <w:rsid w:val="59074344"/>
    <w:rsid w:val="59EA7BE0"/>
    <w:rsid w:val="5A87185B"/>
    <w:rsid w:val="5CDA6C3B"/>
    <w:rsid w:val="60854062"/>
    <w:rsid w:val="63F93E99"/>
    <w:rsid w:val="6440329C"/>
    <w:rsid w:val="6521093E"/>
    <w:rsid w:val="65463A83"/>
    <w:rsid w:val="661C28AD"/>
    <w:rsid w:val="67C547B8"/>
    <w:rsid w:val="6A804AF9"/>
    <w:rsid w:val="6DB350F6"/>
    <w:rsid w:val="721552B5"/>
    <w:rsid w:val="72F55823"/>
    <w:rsid w:val="73C738AA"/>
    <w:rsid w:val="740777C4"/>
    <w:rsid w:val="763D649F"/>
    <w:rsid w:val="76D57988"/>
    <w:rsid w:val="792F40CD"/>
    <w:rsid w:val="795A4035"/>
    <w:rsid w:val="79BE658B"/>
    <w:rsid w:val="7AD14CE0"/>
    <w:rsid w:val="7B8536FE"/>
    <w:rsid w:val="7C1F5759"/>
    <w:rsid w:val="7C922FF3"/>
    <w:rsid w:val="7E744625"/>
    <w:rsid w:val="7F7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99"/>
    <w:rPr>
      <w:b/>
      <w:bCs/>
    </w:rPr>
  </w:style>
  <w:style w:type="character" w:customStyle="1" w:styleId="8">
    <w:name w:val="Balloon Text Char"/>
    <w:semiHidden/>
    <w:qFormat/>
    <w:locked/>
    <w:uiPriority w:val="99"/>
    <w:rPr>
      <w:sz w:val="2"/>
      <w:szCs w:val="2"/>
    </w:rPr>
  </w:style>
  <w:style w:type="character" w:customStyle="1" w:styleId="9">
    <w:name w:val="批注框文本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link w:val="3"/>
    <w:semiHidden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1">
    <w:name w:val="页眉 字符"/>
    <w:link w:val="4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"/>
    <w:link w:val="13"/>
    <w:semiHidden/>
    <w:locked/>
    <w:uiPriority w:val="99"/>
    <w:rPr>
      <w:rFonts w:ascii="Times New Roman" w:hAnsi="Times New Roman" w:eastAsia="仿宋_GB2312" w:cs="Times New Roman"/>
      <w:sz w:val="24"/>
      <w:szCs w:val="24"/>
    </w:rPr>
  </w:style>
  <w:style w:type="paragraph" w:customStyle="1" w:styleId="13">
    <w:name w:val="Body Text Indent 31"/>
    <w:basedOn w:val="1"/>
    <w:link w:val="12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32"/>
    </w:rPr>
  </w:style>
  <w:style w:type="paragraph" w:customStyle="1" w:styleId="14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16">
    <w:name w:val="普通(网站)1"/>
    <w:basedOn w:val="1"/>
    <w:qFormat/>
    <w:uiPriority w:val="99"/>
    <w:rPr>
      <w:rFonts w:ascii="Calibri" w:hAnsi="Calibri" w:cs="Calibri"/>
      <w:sz w:val="24"/>
      <w:szCs w:val="24"/>
    </w:rPr>
  </w:style>
  <w:style w:type="paragraph" w:customStyle="1" w:styleId="17">
    <w:name w:val="Normal (Web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普通(网站)2"/>
    <w:basedOn w:val="1"/>
    <w:qFormat/>
    <w:uiPriority w:val="99"/>
    <w:rPr>
      <w:rFonts w:ascii="Calibri" w:hAnsi="Calibri" w:cs="Calibri"/>
      <w:sz w:val="24"/>
      <w:szCs w:val="24"/>
    </w:rPr>
  </w:style>
  <w:style w:type="paragraph" w:customStyle="1" w:styleId="19">
    <w:name w:val="普通(网站)3"/>
    <w:basedOn w:val="1"/>
    <w:qFormat/>
    <w:uiPriority w:val="99"/>
    <w:rPr>
      <w:rFonts w:ascii="Calibri" w:hAnsi="Calibri" w:cs="Calibri"/>
      <w:sz w:val="24"/>
      <w:szCs w:val="24"/>
    </w:rPr>
  </w:style>
  <w:style w:type="character" w:customStyle="1" w:styleId="20">
    <w:name w:val="Page Number1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1524</Words>
  <Characters>8691</Characters>
  <Lines>72</Lines>
  <Paragraphs>20</Paragraphs>
  <TotalTime>0</TotalTime>
  <ScaleCrop>false</ScaleCrop>
  <LinksUpToDate>false</LinksUpToDate>
  <CharactersWithSpaces>10195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2021-05-28T02:29:26Z</dcterms:modified>
  <dc:title>王怡</dc:title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53ED307F87AB49FEB66497DDCB76A57A</vt:lpwstr>
  </property>
</Properties>
</file>