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0" w:firstLineChars="100"/>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昌吉州煤矿瓦斯监测监控服务中心2019年</w:t>
      </w:r>
    </w:p>
    <w:p>
      <w:pPr>
        <w:widowControl/>
        <w:spacing w:before="100" w:beforeAutospacing="1" w:after="100" w:afterAutospacing="1"/>
        <w:jc w:val="center"/>
        <w:outlineLvl w:val="1"/>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昌吉州煤矿瓦斯监测监控服务中心单位概况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一、关于昌吉州煤矿瓦斯监测监控服务中心2019年收支预算情况的总体说明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二、关于昌吉州煤矿瓦斯监测监控服务中心2019年收入预算情况说明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三、关于昌吉州煤矿瓦斯监测监控服务中心2019年支出预算情况说明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四、关于昌吉州煤矿瓦斯监测监控服务中心2019年财政拨款收支预算情况的总体说明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五、关于昌吉州煤矿瓦斯监测监控服务中心2019年一般公共预算当年拨款情况说明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六、关于昌吉州煤矿瓦斯监测监控服务中心2019年一般公共预算基本支出情况说明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七、关于昌吉州煤矿瓦斯监测监控服务中心2019年项目支出情况说明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八、关于昌吉州煤矿瓦斯监测监控服务中心2019年一般公共预算“三公”经费预算情况说明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九、关于昌吉州煤矿瓦斯监测监控服务中心2019年政府性基金预算拨款情况说明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昌吉州煤矿瓦斯监测监控服务中心单位概况</w:t>
      </w:r>
    </w:p>
    <w:p>
      <w:pPr>
        <w:widowControl/>
        <w:spacing w:line="560" w:lineRule="exact"/>
        <w:ind w:firstLine="320" w:firstLineChars="100"/>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480" w:lineRule="exact"/>
        <w:ind w:firstLine="640" w:firstLineChars="200"/>
        <w:rPr>
          <w:rFonts w:ascii="仿宋" w:hAnsi="仿宋" w:eastAsia="仿宋"/>
          <w:sz w:val="32"/>
          <w:szCs w:val="32"/>
          <w:u w:val="thick"/>
        </w:rPr>
      </w:pPr>
      <w:r>
        <w:rPr>
          <w:rFonts w:hint="eastAsia" w:ascii="黑体" w:hAnsi="黑体" w:eastAsia="黑体" w:cs="宋体"/>
          <w:bCs/>
          <w:kern w:val="0"/>
          <w:sz w:val="32"/>
          <w:szCs w:val="32"/>
        </w:rPr>
        <w:t xml:space="preserve"> </w:t>
      </w:r>
      <w:r>
        <w:rPr>
          <w:rFonts w:hint="eastAsia" w:ascii="仿宋" w:hAnsi="仿宋" w:eastAsia="仿宋"/>
          <w:sz w:val="32"/>
          <w:szCs w:val="32"/>
        </w:rPr>
        <w:t>负责全州煤矿安全监控系统的建设、验收和指导管理；负责州、县市煤矿企业瓦斯监测监控远程联网系统的运行维护、数据采集、综合分析及数据库管理。</w:t>
      </w:r>
    </w:p>
    <w:p>
      <w:pPr>
        <w:spacing w:line="480" w:lineRule="exact"/>
        <w:ind w:firstLine="640" w:firstLineChars="200"/>
        <w:rPr>
          <w:rFonts w:ascii="仿宋" w:hAnsi="仿宋" w:eastAsia="仿宋"/>
          <w:sz w:val="32"/>
          <w:szCs w:val="32"/>
        </w:rPr>
      </w:pPr>
      <w:r>
        <w:rPr>
          <w:rFonts w:hint="eastAsia" w:ascii="仿宋" w:hAnsi="仿宋" w:eastAsia="仿宋"/>
          <w:sz w:val="32"/>
          <w:szCs w:val="32"/>
        </w:rPr>
        <w:t>主要项目：昌吉州煤矿瓦斯监测监控数据中心二十四小时监控值班；各县市煤矿瓦斯监测监控数据中心及煤矿监控系统的指导和业务管理；煤矿监控系统的现场检查及维护服务。</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黑体" w:hAnsi="黑体" w:eastAsia="黑体" w:cs="宋体"/>
          <w:b/>
          <w:bCs/>
          <w:kern w:val="0"/>
          <w:sz w:val="32"/>
          <w:szCs w:val="32"/>
        </w:rPr>
        <w:t xml:space="preserve">  </w:t>
      </w:r>
      <w:r>
        <w:rPr>
          <w:rFonts w:hint="eastAsia" w:ascii="仿宋_GB2312" w:hAnsi="黑体" w:eastAsia="仿宋_GB2312" w:cs="宋体"/>
          <w:bCs/>
          <w:kern w:val="0"/>
          <w:sz w:val="32"/>
          <w:szCs w:val="32"/>
        </w:rPr>
        <w:t>昌吉州煤矿瓦斯监测监控服务中心无下属预算单位，没有下设科室，</w:t>
      </w:r>
      <w:r>
        <w:rPr>
          <w:rFonts w:hint="eastAsia" w:ascii="仿宋_GB2312" w:hAnsi="宋体" w:eastAsia="仿宋_GB2312" w:cs="宋体"/>
          <w:kern w:val="0"/>
          <w:sz w:val="32"/>
          <w:szCs w:val="32"/>
        </w:rPr>
        <w:t>单位编制数编制数7 ，实有人数 6   人，其中：在职 6人，增加或减少0人； 退休0人，增加或减少0人；离休0人，增加或减少0人。</w:t>
      </w:r>
    </w:p>
    <w:p>
      <w:pPr>
        <w:widowControl/>
        <w:spacing w:line="560" w:lineRule="exact"/>
        <w:jc w:val="left"/>
        <w:rPr>
          <w:rFonts w:ascii="仿宋_GB2312" w:hAnsi="宋体" w:eastAsia="仿宋_GB2312" w:cs="宋体"/>
          <w:kern w:val="0"/>
          <w:sz w:val="32"/>
          <w:szCs w:val="32"/>
        </w:rPr>
      </w:pPr>
    </w:p>
    <w:p>
      <w:pPr>
        <w:widowControl/>
        <w:spacing w:before="120" w:beforeLines="50"/>
        <w:ind w:firstLine="1600" w:firstLineChars="500"/>
        <w:jc w:val="center"/>
        <w:outlineLvl w:val="1"/>
        <w:rPr>
          <w:rFonts w:ascii="黑体" w:hAnsi="黑体" w:eastAsia="黑体"/>
          <w:kern w:val="0"/>
          <w:sz w:val="32"/>
          <w:szCs w:val="32"/>
          <w:highlight w:val="yellow"/>
        </w:rPr>
      </w:pPr>
      <w:r>
        <w:rPr>
          <w:rFonts w:hint="eastAsia" w:ascii="黑体" w:hAnsi="黑体" w:eastAsia="黑体"/>
          <w:kern w:val="0"/>
          <w:sz w:val="32"/>
          <w:szCs w:val="32"/>
          <w:highlight w:val="yellow"/>
        </w:rPr>
        <w:t>第二部分  2019年</w:t>
      </w:r>
      <w:r>
        <w:rPr>
          <w:rFonts w:hint="eastAsia" w:ascii="黑体" w:hAnsi="黑体" w:eastAsia="黑体"/>
          <w:kern w:val="0"/>
          <w:sz w:val="32"/>
          <w:szCs w:val="32"/>
          <w:highlight w:val="yellow"/>
          <w:lang w:eastAsia="zh-CN"/>
        </w:rPr>
        <w:t>昌吉州煤矿瓦斯监测监控服务中心</w:t>
      </w:r>
      <w:r>
        <w:rPr>
          <w:rFonts w:hint="eastAsia" w:ascii="黑体" w:hAnsi="黑体" w:eastAsia="黑体"/>
          <w:kern w:val="0"/>
          <w:sz w:val="32"/>
          <w:szCs w:val="32"/>
          <w:highlight w:val="yellow"/>
        </w:rPr>
        <w:t>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highlight w:val="yellow"/>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highlight w:val="yellow"/>
        </w:rPr>
        <w:t>编制部门：</w:t>
      </w:r>
      <w:r>
        <w:rPr>
          <w:rFonts w:hint="eastAsia" w:ascii="仿宋_GB2312" w:hAnsi="宋体" w:eastAsia="仿宋_GB2312"/>
          <w:kern w:val="0"/>
          <w:sz w:val="24"/>
          <w:highlight w:val="yellow"/>
          <w:lang w:eastAsia="zh-CN"/>
        </w:rPr>
        <w:t>昌吉州煤矿瓦斯监测监控服务中心</w:t>
      </w:r>
      <w:r>
        <w:rPr>
          <w:rFonts w:hint="eastAsia" w:ascii="仿宋_GB2312" w:hAnsi="宋体" w:eastAsia="仿宋_GB2312"/>
          <w:kern w:val="0"/>
          <w:sz w:val="24"/>
        </w:rPr>
        <w:t xml:space="preserve">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kern w:val="0"/>
                <w:sz w:val="18"/>
                <w:szCs w:val="18"/>
              </w:rPr>
            </w:pPr>
            <w:r>
              <w:rPr>
                <w:rFonts w:ascii="Dialog" w:hAnsi="Dialog" w:eastAsia="Dialog" w:cs="Dialog"/>
                <w:color w:val="000000"/>
                <w:kern w:val="0"/>
                <w:sz w:val="24"/>
                <w:lang w:bidi="ar"/>
              </w:rPr>
              <w:t>70.28</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kern w:val="0"/>
                <w:sz w:val="18"/>
                <w:szCs w:val="18"/>
              </w:rPr>
            </w:pPr>
            <w:r>
              <w:rPr>
                <w:rFonts w:ascii="Dialog" w:hAnsi="Dialog" w:eastAsia="Dialog" w:cs="Dialog"/>
                <w:color w:val="000000"/>
                <w:kern w:val="0"/>
                <w:sz w:val="24"/>
                <w:lang w:bidi="ar"/>
              </w:rPr>
              <w:t>70.28</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70.28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70.28</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70.28</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70.28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70.28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昌吉州煤矿瓦斯监测监控服务中心</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654" w:type="dxa"/>
        <w:tblInd w:w="93" w:type="dxa"/>
        <w:tblLayout w:type="fixed"/>
        <w:tblCellMar>
          <w:top w:w="0" w:type="dxa"/>
          <w:left w:w="108" w:type="dxa"/>
          <w:bottom w:w="0" w:type="dxa"/>
          <w:right w:w="108" w:type="dxa"/>
        </w:tblCellMar>
      </w:tblPr>
      <w:tblGrid>
        <w:gridCol w:w="594"/>
        <w:gridCol w:w="486"/>
        <w:gridCol w:w="450"/>
        <w:gridCol w:w="1866"/>
        <w:gridCol w:w="820"/>
        <w:gridCol w:w="839"/>
        <w:gridCol w:w="521"/>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53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6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3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6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3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215　</w:t>
            </w:r>
          </w:p>
        </w:tc>
        <w:tc>
          <w:tcPr>
            <w:tcW w:w="48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06　</w:t>
            </w:r>
          </w:p>
        </w:tc>
        <w:tc>
          <w:tcPr>
            <w:tcW w:w="186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信息安全建设</w:t>
            </w:r>
          </w:p>
        </w:tc>
        <w:tc>
          <w:tcPr>
            <w:tcW w:w="820" w:type="dxa"/>
            <w:tcBorders>
              <w:top w:val="nil"/>
              <w:left w:val="nil"/>
              <w:bottom w:val="single" w:color="auto" w:sz="4" w:space="0"/>
              <w:right w:val="single" w:color="auto" w:sz="4" w:space="0"/>
            </w:tcBorders>
            <w:shd w:val="clear" w:color="000000" w:fill="FFFFFF"/>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70.28</w:t>
            </w:r>
          </w:p>
        </w:tc>
        <w:tc>
          <w:tcPr>
            <w:tcW w:w="839" w:type="dxa"/>
            <w:tcBorders>
              <w:top w:val="nil"/>
              <w:left w:val="nil"/>
              <w:bottom w:val="single" w:color="auto" w:sz="4" w:space="0"/>
              <w:right w:val="single" w:color="auto" w:sz="4" w:space="0"/>
            </w:tcBorders>
            <w:shd w:val="clear" w:color="000000" w:fill="FFFFFF"/>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70.28</w:t>
            </w:r>
          </w:p>
        </w:tc>
        <w:tc>
          <w:tcPr>
            <w:tcW w:w="52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70.28</w:t>
            </w:r>
          </w:p>
        </w:tc>
        <w:tc>
          <w:tcPr>
            <w:tcW w:w="839"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70.28</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昌吉州煤矿瓦斯监测监控服务中心</w:t>
      </w:r>
      <w:r>
        <w:rPr>
          <w:rFonts w:hint="eastAsia" w:ascii="仿宋_GB2312" w:hAnsi="宋体" w:eastAsia="仿宋_GB2312"/>
          <w:kern w:val="0"/>
          <w:sz w:val="24"/>
        </w:rPr>
        <w:t xml:space="preserve">                        单位：万元</w:t>
      </w:r>
    </w:p>
    <w:tbl>
      <w:tblPr>
        <w:tblStyle w:val="4"/>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215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05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06　</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　信息安全建设</w:t>
            </w:r>
          </w:p>
        </w:tc>
        <w:tc>
          <w:tcPr>
            <w:tcW w:w="18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ascii="Dialog" w:hAnsi="Dialog" w:eastAsia="Dialog" w:cs="Dialog"/>
                <w:color w:val="000000"/>
                <w:kern w:val="0"/>
                <w:sz w:val="24"/>
                <w:lang w:bidi="ar"/>
              </w:rPr>
              <w:t>70.28</w:t>
            </w:r>
          </w:p>
        </w:tc>
        <w:tc>
          <w:tcPr>
            <w:tcW w:w="18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 w:val="22"/>
                <w:szCs w:val="22"/>
              </w:rPr>
            </w:pPr>
            <w:r>
              <w:rPr>
                <w:rFonts w:ascii="Dialog" w:hAnsi="Dialog" w:eastAsia="Dialog" w:cs="Dialog"/>
                <w:color w:val="000000"/>
                <w:kern w:val="0"/>
                <w:sz w:val="24"/>
                <w:lang w:bidi="ar"/>
              </w:rPr>
              <w:t>70.28</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ascii="Dialog" w:hAnsi="Dialog" w:eastAsia="Dialog" w:cs="Dialog"/>
                <w:color w:val="000000"/>
                <w:kern w:val="0"/>
                <w:sz w:val="24"/>
                <w:lang w:bidi="ar"/>
              </w:rPr>
              <w:t>70.28</w:t>
            </w:r>
          </w:p>
        </w:tc>
        <w:tc>
          <w:tcPr>
            <w:tcW w:w="1856"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rPr>
            </w:pPr>
            <w:r>
              <w:rPr>
                <w:rFonts w:ascii="Dialog" w:hAnsi="Dialog" w:eastAsia="Dialog" w:cs="Dialog"/>
                <w:color w:val="000000"/>
                <w:kern w:val="0"/>
                <w:sz w:val="24"/>
                <w:lang w:bidi="ar"/>
              </w:rPr>
              <w:t>70.28</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eastAsia="zh-CN"/>
        </w:rPr>
        <w:t>昌吉州煤矿瓦斯监测监控服务中心</w:t>
      </w:r>
      <w:r>
        <w:rPr>
          <w:rFonts w:hint="eastAsia" w:ascii="仿宋_GB2312" w:hAnsi="宋体" w:eastAsia="仿宋_GB2312"/>
          <w:kern w:val="0"/>
          <w:sz w:val="28"/>
          <w:szCs w:val="28"/>
        </w:rPr>
        <w:t xml:space="preserve">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Dialog" w:hAnsi="Dialog" w:eastAsia="Dialog" w:cs="Dialog"/>
                <w:color w:val="000000"/>
                <w:kern w:val="0"/>
                <w:sz w:val="24"/>
                <w:lang w:bidi="ar"/>
              </w:rPr>
              <w:t>70.28</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Dialog" w:hAnsi="Dialog" w:eastAsia="Dialog" w:cs="Dialog"/>
                <w:color w:val="000000"/>
                <w:kern w:val="0"/>
                <w:sz w:val="24"/>
                <w:lang w:bidi="ar"/>
              </w:rPr>
              <w:t>70.28</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70.28</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70.28</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ascii="Dialog" w:hAnsi="Dialog" w:eastAsia="Dialog" w:cs="Dialog"/>
                <w:color w:val="000000"/>
                <w:kern w:val="0"/>
                <w:sz w:val="24"/>
                <w:lang w:bidi="ar"/>
              </w:rPr>
              <w:t>70.28</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70.28</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70.28</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Dialog" w:hAnsi="Dialog" w:eastAsia="Dialog" w:cs="Dialog"/>
                <w:color w:val="000000"/>
                <w:kern w:val="0"/>
                <w:sz w:val="24"/>
                <w:lang w:bidi="ar"/>
              </w:rPr>
              <w:t>70.28</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70.28</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70.28</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昌吉州煤矿瓦斯监测监控服务中心</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215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05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06　</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　信息安全建设</w:t>
            </w:r>
          </w:p>
        </w:tc>
        <w:tc>
          <w:tcPr>
            <w:tcW w:w="1684"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70.28</w:t>
            </w:r>
          </w:p>
        </w:tc>
        <w:tc>
          <w:tcPr>
            <w:tcW w:w="1842"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70.28</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70.28</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70.28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511"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昌吉州煤矿瓦斯监测监控服务中心</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宋体" w:hAnsi="宋体" w:cs="宋体"/>
                <w:color w:val="000000"/>
                <w:kern w:val="0"/>
                <w:sz w:val="24"/>
                <w:lang w:bidi="ar"/>
              </w:rPr>
              <w:t>基本工资</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21.15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21.15</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奖金</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1.26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1.26</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伙食补助费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7.56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7.56</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绩效工资</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14.54</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14.54</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7.39</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7.39</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10</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3.33</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3.33</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2.59</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2.59</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0.26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0.26</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住房公积金</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4.43</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4.43</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办公费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1.73</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1.73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电费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取暖费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物业管理费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差旅费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维修(护)费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0.4</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培训费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26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劳务费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0.1</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28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工会经费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0.42</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0.42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29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福利费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0.42</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0.42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14</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职工住宅取暖费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0.6</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70.28</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63.11</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7.17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昌吉州煤矿瓦斯监测监控服务中心</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030" w:type="dxa"/>
            <w:gridSpan w:val="13"/>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备注：无内容应公开空表并说明情况。项目资金财政未安排</w:t>
      </w: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昌吉州煤矿瓦斯监测监控服务中心</w:t>
      </w:r>
      <w:r>
        <w:rPr>
          <w:rFonts w:hint="eastAsia" w:ascii="仿宋_GB2312" w:hAnsi="宋体" w:eastAsia="仿宋_GB2312"/>
          <w:kern w:val="0"/>
          <w:sz w:val="24"/>
        </w:rPr>
        <w:t xml:space="preserve">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5953" w:type="dxa"/>
            <w:gridSpan w:val="4"/>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本单位三公经费未安排</w:t>
            </w:r>
          </w:p>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昌吉州煤矿瓦斯监测监控服务中心</w:t>
      </w:r>
      <w:r>
        <w:rPr>
          <w:rFonts w:hint="eastAsia" w:ascii="仿宋_GB2312" w:hAnsi="宋体" w:eastAsia="仿宋_GB2312"/>
          <w:kern w:val="0"/>
          <w:sz w:val="24"/>
        </w:rPr>
        <w:t xml:space="preserve">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136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7715" w:type="dxa"/>
            <w:gridSpan w:val="4"/>
            <w:tcBorders>
              <w:top w:val="nil"/>
              <w:left w:val="nil"/>
              <w:bottom w:val="single" w:color="auto" w:sz="4" w:space="0"/>
              <w:right w:val="single" w:color="auto" w:sz="4" w:space="0"/>
            </w:tcBorders>
            <w:vAlign w:val="center"/>
          </w:tcPr>
          <w:p>
            <w:pPr>
              <w:spacing w:line="580" w:lineRule="exact"/>
              <w:ind w:firstLine="640"/>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cs="宋体"/>
          <w:kern w:val="0"/>
          <w:sz w:val="32"/>
          <w:szCs w:val="32"/>
        </w:rPr>
        <w:t>收入全部为一般公共预算拨款，无政府性基金预算拨款。</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关于昌吉州煤矿瓦斯监测监控服务中心2019年收支预算情况的总体说明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按照全口径预算的原则，昌吉州煤矿瓦斯监测监控服务中心2019年所有收入和支出均纳入部门预算管理。收支总预算70.28万元。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支出预算包括：资源勘探信息等支出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二、关于昌吉州煤矿瓦斯监测监控服务中心2019年收入预算情况说明</w:t>
      </w:r>
    </w:p>
    <w:p>
      <w:pPr>
        <w:widowControl/>
        <w:spacing w:line="580" w:lineRule="exact"/>
        <w:ind w:left="319" w:leftChars="152" w:firstLine="652" w:firstLineChars="204"/>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昌吉州煤矿瓦斯监测监控服务中心收入预算70.28万元，其中：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一般公共预算70.28万元，占100%，比上年减少1.27万元，主要原因是减少一名聘用人员工资。    </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财政专户管理资金预算未安排。</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事业收入预算未安排。</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事业单位经营收入预算未安排。</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其他收入预算未安排。</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用事业基金弥补收支差额 0万元，占 0 %，比上年增加（减少）0万元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单位上年结余（不包括国库集中支付额度结余）0万元，占0%，比上年增加（减少）0万元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三、关于昌吉州煤矿瓦斯监测监控服务中心单位2019年支出预算情况说明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昌吉州煤矿瓦斯监测监控服务中心单位2019年支出预算 70.28万元，其中：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基本支出70.28万元，占100%，比上年比上年减少1.27万元，主要原因是减少一名聘用人员工资。</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项目支出0万元，占0%，比上年增加（减少）0万元，主要原因是无增减。</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四、关于昌吉州煤矿瓦斯监测监控服务中心2019年财政拨款收支预算情况的总体说明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2018年财政拨款收支总预算70.28万元。</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收入全部为一般公共预算拨款，无政府性基金预算拨款。</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70.28</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一般公共支出</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五、关于昌吉州煤矿瓦斯监测监控服务中心2019年一般公共预算当年拨款情况说明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昌吉州煤矿瓦斯监测监控服务中心2019年一般公共预算拨款基本支出70.28万元，比上年执行数减少</w:t>
      </w:r>
      <w:r>
        <w:rPr>
          <w:rFonts w:hint="eastAsia" w:ascii="仿宋_GB2312" w:hAnsi="宋体" w:eastAsia="仿宋_GB2312" w:cs="宋体"/>
          <w:kern w:val="0"/>
          <w:sz w:val="32"/>
          <w:szCs w:val="32"/>
          <w:lang w:val="en-US" w:eastAsia="zh-CN"/>
        </w:rPr>
        <w:t>1.27</w:t>
      </w:r>
      <w:r>
        <w:rPr>
          <w:rFonts w:hint="eastAsia" w:ascii="仿宋_GB2312" w:hAnsi="宋体" w:eastAsia="仿宋_GB2312" w:cs="宋体"/>
          <w:kern w:val="0"/>
          <w:sz w:val="32"/>
          <w:szCs w:val="32"/>
        </w:rPr>
        <w:t xml:space="preserve">万元，下降1.8%。主要原因是：减少一名聘用人员工资。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highlight w:val="yellow"/>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lang w:val="en-US" w:eastAsia="zh-CN"/>
        </w:rPr>
        <w:t>1、</w:t>
      </w:r>
      <w:r>
        <w:rPr>
          <w:rFonts w:hint="eastAsia" w:ascii="仿宋_GB2312" w:eastAsia="仿宋_GB2312"/>
          <w:sz w:val="32"/>
          <w:szCs w:val="32"/>
        </w:rPr>
        <w:t>资源勘探信息等支出（</w:t>
      </w:r>
      <w:r>
        <w:rPr>
          <w:rFonts w:hint="eastAsia" w:ascii="仿宋_GB2312" w:eastAsia="仿宋_GB2312"/>
          <w:sz w:val="32"/>
          <w:szCs w:val="32"/>
          <w:lang w:val="en-US" w:eastAsia="zh-CN"/>
        </w:rPr>
        <w:t>215</w:t>
      </w:r>
      <w:bookmarkStart w:id="0" w:name="_GoBack"/>
      <w:bookmarkEnd w:id="0"/>
      <w:r>
        <w:rPr>
          <w:rFonts w:hint="eastAsia" w:ascii="仿宋_GB2312" w:eastAsia="仿宋_GB2312"/>
          <w:sz w:val="32"/>
          <w:szCs w:val="32"/>
        </w:rPr>
        <w:t>）</w:t>
      </w:r>
      <w:r>
        <w:rPr>
          <w:rFonts w:hint="eastAsia" w:ascii="仿宋_GB2312" w:hAnsi="宋体" w:eastAsia="仿宋_GB2312" w:cs="宋体"/>
          <w:kern w:val="0"/>
          <w:sz w:val="32"/>
          <w:szCs w:val="32"/>
        </w:rPr>
        <w:t>70.28万元，占100 %。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highlight w:val="yellow"/>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 xml:space="preserve">、 </w:t>
      </w:r>
      <w:r>
        <w:rPr>
          <w:rFonts w:hint="eastAsia" w:ascii="仿宋_GB2312" w:eastAsia="仿宋_GB2312"/>
          <w:sz w:val="32"/>
          <w:szCs w:val="32"/>
        </w:rPr>
        <w:t>资源勘探信息等支出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215</w:t>
      </w:r>
      <w:r>
        <w:rPr>
          <w:rFonts w:ascii="仿宋_GB2312" w:hAnsi="宋体" w:eastAsia="仿宋_GB2312" w:cs="宋体"/>
          <w:kern w:val="0"/>
          <w:sz w:val="32"/>
          <w:szCs w:val="32"/>
        </w:rPr>
        <w:t>）</w:t>
      </w:r>
      <w:r>
        <w:rPr>
          <w:rFonts w:hint="eastAsia" w:ascii="仿宋_GB2312" w:hAnsi="宋体" w:eastAsia="仿宋_GB2312" w:cs="宋体"/>
          <w:kern w:val="0"/>
          <w:sz w:val="32"/>
          <w:szCs w:val="32"/>
        </w:rPr>
        <w:t>工业和信息产业监管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05</w:t>
      </w:r>
      <w:r>
        <w:rPr>
          <w:rFonts w:ascii="仿宋_GB2312" w:hAnsi="宋体" w:eastAsia="仿宋_GB2312" w:cs="宋体"/>
          <w:kern w:val="0"/>
          <w:sz w:val="32"/>
          <w:szCs w:val="32"/>
        </w:rPr>
        <w:t>）</w:t>
      </w:r>
      <w:r>
        <w:rPr>
          <w:rFonts w:hint="eastAsia" w:ascii="仿宋_GB2312" w:hAnsi="宋体" w:eastAsia="仿宋_GB2312" w:cs="宋体"/>
          <w:kern w:val="0"/>
          <w:sz w:val="32"/>
          <w:szCs w:val="32"/>
        </w:rPr>
        <w:t>信息安全建设</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06</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70.28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比上年执行数减少1.27万元，下降1.8 %，主要原因是：减少一名聘用人员工资。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六、关于昌吉州煤矿瓦斯监测监控服务中心2019年一般公共预算基本支出情况说明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昌吉州煤矿瓦斯监测监控服务中心2019年一般公共预算基本支出70.28万元，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63.11万元，主要包括：基本工资、津贴补贴、奖金、伙食补助费、绩效工资、机关事业单位基本养老保险缴费、职业年金缴费、职工基本医疗保险缴费、公务员医疗补助缴费、其他社会保障缴费、住房公积金职工住宅取暖费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公用经费7.17万元，主要包括：办公费、电费、取暖费、物业管理费、差旅费、维修（护）费、培训费、劳务费、工会经费、福利费、其他商品和服务支出等。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七、关于昌吉州煤矿瓦斯监测监控服务中心2019年无项目支出</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八、关于昌吉州煤矿瓦斯监测监控服务中心2019年一般公共预算“三公”经费预算情况说明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昌吉州煤矿瓦斯监测监控服务中心2019年“三公”经费财政拨款预算数为0万元，其中：因公出国（境）费0万元，公务用车购置0万元，公务用车运行费0万元，公务接待费0万元。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2019年“三公”经费财政拨款预算比上年增加（减少）   0万元，其中：因公出国（境）费增加（减少）0万元，主要原因是无 ；公务用车购置费为0，未安排预算。公务用车运行费增加（减少）0万元，主要原因是未安排预算；公务接待费增加（减少）0万元，主要原因是未安排预算。</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九、关于昌吉州煤矿瓦斯监测监控服务中心2019年政府性基金预算拨款情况说明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昌吉州煤矿瓦斯监测监控服务中心2019年没有使用政府性基金预算拨款安排的支出，政府性基金预算支出情况表为空表。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2019年，昌吉州煤矿瓦斯监测监控服务中心本级1家事业单位的机关运行经费财政拨款预算7.17万元，比上年预算增加0.21万元，增长2.9 %。主要原因是基本养老和社保基数增加。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2019年，昌吉州煤矿瓦斯监测监控服务中心及下属单位政府采购预算230万元，其中：政府采购货物预算1万元，政府采购工程预算0万元，政府采购服务预算23</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年底，昌吉州煤矿瓦斯监测监控服务中心预算单位占用使用国有资产总体情况为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 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 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4.其他资产价值621.52万元。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单位价值50万元以上大型设备0台（套），单位价值100万元以上大型设备1台（套）。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2019年部门预算未安排购置车辆经费，安排购置50万元以上大型设备 0 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2019年度，本年度实行绩效管理的项目0个，涉及预算金额0万元。未安排预算项目。</w:t>
      </w:r>
    </w:p>
    <w:p>
      <w:pPr>
        <w:widowControl/>
        <w:spacing w:line="560" w:lineRule="exact"/>
        <w:jc w:val="left"/>
        <w:sectPr>
          <w:pgSz w:w="11906" w:h="16838"/>
          <w:pgMar w:top="1440" w:right="1800" w:bottom="1440" w:left="1800" w:header="851" w:footer="992" w:gutter="0"/>
          <w:cols w:space="425" w:num="1"/>
          <w:docGrid w:type="lines" w:linePitch="312" w:charSpace="0"/>
        </w:sectPr>
      </w:pPr>
    </w:p>
    <w:p>
      <w:pPr>
        <w:widowControl/>
        <w:spacing w:line="56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无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指各部门的公用经费，包括办公及差旅费、福利费、日常维修费、办公用房水电费、办公用房取暖费、办公用房物业管理费及其他费用。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昌吉州煤矿瓦斯监测监控服务中心</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19</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ED8"/>
    <w:rsid w:val="0018141B"/>
    <w:rsid w:val="004972E1"/>
    <w:rsid w:val="004E159E"/>
    <w:rsid w:val="00836ED8"/>
    <w:rsid w:val="00B27999"/>
    <w:rsid w:val="00F230F8"/>
    <w:rsid w:val="0C6E452E"/>
    <w:rsid w:val="13B77B96"/>
    <w:rsid w:val="16C101D1"/>
    <w:rsid w:val="187E25F9"/>
    <w:rsid w:val="20876D37"/>
    <w:rsid w:val="2E877632"/>
    <w:rsid w:val="3066535A"/>
    <w:rsid w:val="31265E34"/>
    <w:rsid w:val="32120D62"/>
    <w:rsid w:val="34D619E0"/>
    <w:rsid w:val="36850216"/>
    <w:rsid w:val="36DB6910"/>
    <w:rsid w:val="388B5C56"/>
    <w:rsid w:val="3ADB16D0"/>
    <w:rsid w:val="3E4A39F6"/>
    <w:rsid w:val="418C6820"/>
    <w:rsid w:val="429525E9"/>
    <w:rsid w:val="44623411"/>
    <w:rsid w:val="4EAF5F6C"/>
    <w:rsid w:val="53C262B4"/>
    <w:rsid w:val="59693D62"/>
    <w:rsid w:val="5E065698"/>
    <w:rsid w:val="68AA3EEA"/>
    <w:rsid w:val="68F54109"/>
    <w:rsid w:val="6A7A4B20"/>
    <w:rsid w:val="6BB22656"/>
    <w:rsid w:val="70E126E1"/>
    <w:rsid w:val="72475425"/>
    <w:rsid w:val="72834F89"/>
    <w:rsid w:val="72CE63F5"/>
    <w:rsid w:val="79426379"/>
    <w:rsid w:val="7CF22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paragraph" w:customStyle="1" w:styleId="7">
    <w:name w:val="批注框文本1"/>
    <w:basedOn w:val="1"/>
    <w:link w:val="8"/>
    <w:qFormat/>
    <w:uiPriority w:val="0"/>
    <w:rPr>
      <w:sz w:val="18"/>
      <w:szCs w:val="18"/>
    </w:rPr>
  </w:style>
  <w:style w:type="character" w:customStyle="1" w:styleId="8">
    <w:name w:val="批注框文本 Char"/>
    <w:link w:val="7"/>
    <w:semiHidden/>
    <w:qFormat/>
    <w:uiPriority w:val="0"/>
    <w:rPr>
      <w:rFonts w:ascii="Times New Roman" w:hAnsi="Times New Roman" w:eastAsia="宋体" w:cs="Times New Roman"/>
      <w:sz w:val="18"/>
      <w:szCs w:val="18"/>
    </w:rPr>
  </w:style>
  <w:style w:type="character" w:customStyle="1" w:styleId="9">
    <w:name w:val="页脚 字符"/>
    <w:link w:val="2"/>
    <w:semiHidden/>
    <w:qFormat/>
    <w:uiPriority w:val="0"/>
    <w:rPr>
      <w:rFonts w:ascii="Times New Roman" w:hAnsi="Times New Roman" w:eastAsia="黑体" w:cs="Times New Roman"/>
      <w:snapToGrid w:val="0"/>
      <w:kern w:val="0"/>
      <w:sz w:val="18"/>
      <w:szCs w:val="18"/>
    </w:rPr>
  </w:style>
  <w:style w:type="character" w:customStyle="1" w:styleId="10">
    <w:name w:val="页眉 字符"/>
    <w:link w:val="3"/>
    <w:semiHidden/>
    <w:qFormat/>
    <w:uiPriority w:val="0"/>
    <w:rPr>
      <w:rFonts w:ascii="Times New Roman" w:hAnsi="Times New Roman" w:eastAsia="宋体" w:cs="Times New Roman"/>
      <w:sz w:val="18"/>
      <w:szCs w:val="18"/>
    </w:rPr>
  </w:style>
  <w:style w:type="character" w:customStyle="1" w:styleId="11">
    <w:name w:val="正文文本缩进 3 Char"/>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19</Pages>
  <Words>1344</Words>
  <Characters>7663</Characters>
  <Lines>63</Lines>
  <Paragraphs>17</Paragraphs>
  <TotalTime>12</TotalTime>
  <ScaleCrop>false</ScaleCrop>
  <LinksUpToDate>false</LinksUpToDate>
  <CharactersWithSpaces>8990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B</cp:lastModifiedBy>
  <dcterms:modified xsi:type="dcterms:W3CDTF">2021-05-28T08:29:35Z</dcterms:modified>
  <dc:title>王怡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