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b/>
          <w:bCs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b/>
          <w:bCs/>
          <w:kern w:val="0"/>
          <w:sz w:val="44"/>
          <w:szCs w:val="44"/>
        </w:rPr>
        <w:t>昌吉回族自治州煤炭工业管理局2019年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b/>
          <w:bCs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b/>
          <w:bCs/>
          <w:kern w:val="0"/>
          <w:sz w:val="44"/>
          <w:szCs w:val="44"/>
        </w:rPr>
        <w:t>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昌吉州煤炭工业管理局单位概况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2019年部门预算公开表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2019年部门预算情况说明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一、关于昌吉州煤炭工业管理局2019年收支预算情况的总体说明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二、关于昌吉州煤炭工业管理局2019年收入预算情况说明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三、关于昌吉州煤炭工业管理局2019年支出预算情况说明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四、关于昌吉州煤炭工业管理局2019年财政拨款收支预算情况的总体说明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五、关于昌吉州煤炭工业管理局2019年一般公共预算当年拨款情况说明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六、关于昌吉州煤炭工业管理局2019年一般公共预算基本支出情况说明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七、关于昌吉州煤炭工业管理局2019年项目支出情况说明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八、关于昌吉州煤炭工业管理局2019年一般公共预算“三公”经费预算情况说明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九、关于昌吉州煤炭工业管理局2019年政府性基金预算拨款情况说明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昌吉州煤炭局部门单位概况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宋体"/>
          <w:kern w:val="0"/>
          <w:sz w:val="32"/>
          <w:szCs w:val="32"/>
        </w:rPr>
        <w:t>1、 贯彻执行国家和自治区有关发展煤炭工业的方针政策、法律、法规，研究制定自治州发展煤炭工业的行业规章、规范和技术标准。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2、 研究制定自治州煤炭工业发展战略和中长期规划、年度计划，组织对煤炭资源的合理开发利用，引导行业结构调整，统筹规划自治州煤炭工业布局，对全州煤炭工业实行行业管理。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3、 依法整顿自治州煤炭生产和经营秩序，协调煤炭行业内部关系，维护公平竞争秩序，组织协调自治州煤炭企业产、运、销和煤炭行业对外协作；负责权限内煤矿工程竣工验收、煤矿管理人员资格的审批；负责煤矿企业设计方案及地质报告审核工作；负责报废煤矿的审核，并依照法律、法规进行监督检查；强化煤炭市场管理，培育和发展煤炭市场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4、 组织协调自治州煤炭行业的技术开发、推广和先进技术的引进、合作与交流；负责自治州煤炭工业经济运行和安全生产动态的统计和分析，收集发布煤炭经济技术和市场信息，提供信息、技术、管理、咨询服务。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5、 负责指导自治州煤炭企业的安全生产，对煤矿安全生产进行监督管理，对煤矿违法违规行为依法作出现场处理或实施行政处罚；监督煤矿企业事故隐患的整改并组织复查，负责组织煤矿安全专项整治；依法组织关闭不具备安全生产条件的矿井，指导协调煤矿安全事故的抢险救灾，参与煤矿重大事故的调查处理；负责管理和指导矿山救护队和煤矿瓦斯监测监控中心的工作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6、 负责制定自治州煤矿行业管理人员的培训规划，管理煤矿安全培训三级、四级机构，组织煤矿管理人员参与各类培训；负责煤炭行业普法教育工作和煤矿安全生产宣传教育工作，对煤矿职工培训情况进行监督检查。</w:t>
      </w:r>
      <w:r>
        <w:rPr>
          <w:rFonts w:hint="eastAsia" w:ascii="仿宋" w:hAnsi="仿宋" w:eastAsia="仿宋" w:cs="宋体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7、 承办州人民政府交办的其他事项。</w:t>
      </w: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3" w:firstLineChars="200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</w:rPr>
        <w:t>情况一：有下属预算单位按以下内容说明：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从预算单位构成看，州煤炭局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单位无下属预算单位，下设5个科室，分别是：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1、办公室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2、行管科                                                                                                                                              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3、培训科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4、安监科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5、工程质量监督科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昌吉州煤炭局部门编制数22 ，实有人数20人，其中：在职20人，增加或减少0人； 退休8人，增加或减少0人；离休0人，增加或减少0人。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firstLine="640"/>
        <w:jc w:val="left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昌吉州煤炭局2019年部门预算公开表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编制部门：昌吉州煤炭局                                     单位：万元</w:t>
      </w:r>
    </w:p>
    <w:tbl>
      <w:tblPr>
        <w:tblStyle w:val="4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 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tbl>
            <w:tblPr>
              <w:tblStyle w:val="4"/>
              <w:tblW w:w="2006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006"/>
            </w:tblGrid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2" w:hRule="exact"/>
              </w:trPr>
              <w:tc>
                <w:tcPr>
                  <w:tcW w:w="2006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spacing w:line="300" w:lineRule="exact"/>
                    <w:jc w:val="right"/>
                    <w:rPr>
                      <w:rFonts w:ascii="仿宋_GB2312" w:hAnsi="宋体" w:eastAsia="仿宋_GB2312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18"/>
                      <w:szCs w:val="18"/>
                    </w:rPr>
                    <w:t>385.82　</w:t>
                  </w:r>
                </w:p>
              </w:tc>
            </w:tr>
          </w:tbl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385.82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385.82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385.82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385.82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填报部门：昌吉州煤炭局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单位：万元</w:t>
      </w:r>
    </w:p>
    <w:tbl>
      <w:tblPr>
        <w:tblStyle w:val="4"/>
        <w:tblpPr w:leftFromText="180" w:rightFromText="180" w:vertAnchor="text" w:horzAnchor="page" w:tblpX="1695" w:tblpY="156"/>
        <w:tblOverlap w:val="never"/>
        <w:tblW w:w="94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420"/>
        <w:gridCol w:w="420"/>
        <w:gridCol w:w="1365"/>
        <w:gridCol w:w="923"/>
        <w:gridCol w:w="787"/>
        <w:gridCol w:w="878"/>
        <w:gridCol w:w="757"/>
        <w:gridCol w:w="570"/>
        <w:gridCol w:w="924"/>
        <w:gridCol w:w="680"/>
        <w:gridCol w:w="376"/>
        <w:gridCol w:w="78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7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8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5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5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9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3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7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5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224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　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335.8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335.8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224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04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其他煤矿安全支出　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25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25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224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04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25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25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3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385.8　</w:t>
            </w:r>
          </w:p>
        </w:tc>
        <w:tc>
          <w:tcPr>
            <w:tcW w:w="8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0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编制部门：昌吉州煤炭局                                          单位：万元</w:t>
      </w:r>
    </w:p>
    <w:tbl>
      <w:tblPr>
        <w:tblStyle w:val="4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495"/>
        <w:gridCol w:w="525"/>
        <w:gridCol w:w="2745"/>
        <w:gridCol w:w="1340"/>
        <w:gridCol w:w="1856"/>
        <w:gridCol w:w="17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4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74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3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74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224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335.8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335.8　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224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04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　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其他煤矿安全支出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25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25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224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04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25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25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385.8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335.8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50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昌吉州煤炭局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</w:t>
      </w:r>
      <w:r>
        <w:rPr>
          <w:rFonts w:hint="eastAsia" w:ascii="仿宋_GB2312" w:hAnsi="宋体" w:eastAsia="仿宋_GB2312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单位：万元</w:t>
      </w:r>
    </w:p>
    <w:tbl>
      <w:tblPr>
        <w:tblStyle w:val="4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 灾害防治及应急管理支出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385.82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编制部门：昌吉州煤炭局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224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行政运行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335.82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335.82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224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04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其他煤矿安全支出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224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04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385.82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335.82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50</w:t>
            </w:r>
          </w:p>
        </w:tc>
      </w:tr>
    </w:tbl>
    <w:p>
      <w:pPr>
        <w:rPr>
          <w:vanish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515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昌吉州煤炭局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105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55.59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55.59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6.68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6.68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25.2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25.2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33.46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33.46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20.56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20.56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15.99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15.99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20.07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20.07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301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13.5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13.5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5.88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5.88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0.24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公务招待费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4.32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4.32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其他交通费用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302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3.37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303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303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0.1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303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303</w:t>
            </w: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335.82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301.41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hint="eastAsia"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34.41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1209"/>
        <w:gridCol w:w="1098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highlight w:val="none"/>
              </w:rPr>
              <w:t>昌吉州煤炭局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20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098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209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09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224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04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02</w:t>
            </w:r>
          </w:p>
        </w:tc>
        <w:tc>
          <w:tcPr>
            <w:tcW w:w="12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一般行政管理事务</w:t>
            </w:r>
          </w:p>
        </w:tc>
        <w:tc>
          <w:tcPr>
            <w:tcW w:w="109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煤炭数字化安全监控</w:t>
            </w: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20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20</w:t>
            </w: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224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04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　02</w:t>
            </w:r>
          </w:p>
        </w:tc>
        <w:tc>
          <w:tcPr>
            <w:tcW w:w="12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一般行政管理事务</w:t>
            </w:r>
          </w:p>
        </w:tc>
        <w:tc>
          <w:tcPr>
            <w:tcW w:w="109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网络占用费</w:t>
            </w: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5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5</w:t>
            </w: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224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04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99</w:t>
            </w:r>
          </w:p>
        </w:tc>
        <w:tc>
          <w:tcPr>
            <w:tcW w:w="12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其他煤炭行业安全支出</w:t>
            </w:r>
          </w:p>
        </w:tc>
        <w:tc>
          <w:tcPr>
            <w:tcW w:w="109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煤炭行业安全检查治理专项</w:t>
            </w:r>
          </w:p>
        </w:tc>
        <w:tc>
          <w:tcPr>
            <w:tcW w:w="75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25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25</w:t>
            </w: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2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09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0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09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120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109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50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50</w:t>
            </w: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  <w:highlight w:val="none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  <w:highlight w:val="none"/>
        </w:rPr>
      </w:pPr>
      <w:r>
        <w:rPr>
          <w:rFonts w:hint="eastAsia" w:ascii="仿宋_GB2312" w:hAnsi="宋体" w:eastAsia="仿宋_GB2312"/>
          <w:kern w:val="0"/>
          <w:sz w:val="24"/>
          <w:highlight w:val="none"/>
        </w:rPr>
        <w:t>编制单位：</w:t>
      </w:r>
      <w:r>
        <w:rPr>
          <w:rFonts w:hint="eastAsia" w:ascii="仿宋_GB2312" w:hAnsi="宋体" w:eastAsia="仿宋_GB2312"/>
          <w:kern w:val="0"/>
          <w:sz w:val="24"/>
        </w:rPr>
        <w:t>昌吉州煤炭局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        </w:t>
      </w:r>
      <w:r>
        <w:rPr>
          <w:rFonts w:hint="eastAsia" w:ascii="仿宋_GB2312" w:hAnsi="宋体" w:eastAsia="仿宋_GB2312"/>
          <w:kern w:val="0"/>
          <w:sz w:val="24"/>
          <w:highlight w:val="non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kern w:val="0"/>
          <w:sz w:val="24"/>
          <w:highlight w:val="none"/>
        </w:rPr>
        <w:t xml:space="preserve">             单位：万元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4.82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4.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4.32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　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编制单位：昌吉州煤炭局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单位：万元</w:t>
      </w:r>
    </w:p>
    <w:tbl>
      <w:tblPr>
        <w:tblStyle w:val="4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无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830"/>
                <w:tab w:val="center" w:pos="2521"/>
              </w:tabs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本单位没有政府性基金预算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关于州煤炭局2019年收支预算情况的总体说明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州煤炭局2019年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所有收入和支出均纳入部门预算管理。收支总预算385.82万元。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支出预算包括：灾害防治及应急管理支出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二、关于州煤炭局2019年收入预算情况说明</w:t>
      </w:r>
    </w:p>
    <w:p>
      <w:pPr>
        <w:widowControl/>
        <w:spacing w:line="580" w:lineRule="exact"/>
        <w:ind w:firstLine="320" w:firstLineChars="1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州煤炭局收入预算385.32万元，其中：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一般公共预算385.32万元，占100%，比上年减少21.04万元，主要原因是 人员变动，工资福利减少员额控制人员经费拨1-6月，比2018年少拨6个月；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三、关于州煤炭局2019年支出预算情况说明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州煤炭局2019年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支出预算385.82万元，其中：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基本支出335.82万元，占87%，比上年减少21.04万元，主要原因是人员变动工资福利减少，员额控制人员经费拨1-6月，比2018年少拨6个月  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项目支出50万元，占13 %，比上年增加（减少）0万元，主要原因是无增减 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 w:cs="黑体"/>
          <w:kern w:val="0"/>
          <w:sz w:val="32"/>
          <w:szCs w:val="32"/>
        </w:rPr>
        <w:t>州煤炭局2019年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2018年财政拨款收支总预算385.82万元。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385.82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万元，主要用于灾害防治及应急管理支出。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五、关于州煤炭局2019年一般公共预算当年拨款情况说明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州煤炭局2019年一般公共预算拨款基本支出385.82万元，比上年执行数减少21.04万元，下降5.5%。主要原因是： 人员变动，工资福利减少员额控制人员经费拨1-6月，比2018年少拨6个月。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灾害防治及应急管理支出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）335.82万元，占87%。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2.灾害防治及应急管理支出（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）25万元，占6.5%。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3.灾害防治及应急管理支出（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）25万元，占6.5%。</w:t>
      </w:r>
    </w:p>
    <w:p>
      <w:pPr>
        <w:spacing w:line="580" w:lineRule="exact"/>
        <w:ind w:firstLine="642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（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按照部门预算公开表五  一般公共预算支出情况表“一般公共预算支出”功能分类科目类级科目</w:t>
      </w:r>
      <w:r>
        <w:rPr>
          <w:rFonts w:hint="eastAsia" w:ascii="仿宋_GB2312" w:eastAsia="仿宋_GB2312"/>
          <w:b/>
          <w:sz w:val="32"/>
          <w:szCs w:val="32"/>
        </w:rPr>
        <w:t>逐项说明。）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1.灾害防治及应急管理支出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224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煤矿安全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335.82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比上年执行数减少21.04万元，下降6.2 %，主要原因是：人员变动，工资福利减少员额控制人员经费拨1-6月，比2018年少拨6个月。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灾害防治及应急管理支出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224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煤矿安全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其他煤矿安全支出（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）：2019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25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比上年执行数增加（减少）0万元，增长（下降）0%，主要原因是：无增减。</w:t>
      </w:r>
    </w:p>
    <w:p>
      <w:pPr>
        <w:widowControl/>
        <w:spacing w:line="580" w:lineRule="exact"/>
        <w:ind w:firstLine="960" w:firstLineChars="3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3.灾害防治及应急管理支出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224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煤矿安全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一般行政管理事务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bookmarkStart w:id="0" w:name="_GoBack"/>
      <w:bookmarkEnd w:id="0"/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25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比上年执行数增加（减少）0万元，增长（下降）0%，主要原因是：无增减。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六、关于州煤炭局2019年一般公共预算基本支出情况说明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州煤炭局2019年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一般公共预算基本支出335.82万元，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301.41万元，主要包括：基本工资、津贴补贴、奖金、伙食补助费、机关事业单位基本养老保险缴费、职工基本医疗保险缴费、公务员医疗补助缴费、其他社会保障缴费、住房公积金、医疗费、其他工资福利支出、生活补助、医疗补助、奖励金、其他对个人和家庭的补助等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公用经费34.41万元，主要包括：办公费、印刷费、邮电费、物业管理费、差旅费、培训费、公务接待费、劳务费、委托业务费、工会经费、福利费、公务用车运行维护费、其他商品和服务支出等。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七、关于州煤炭局2019年项目支出情况说明</w:t>
      </w:r>
    </w:p>
    <w:p>
      <w:pPr>
        <w:widowControl/>
        <w:spacing w:line="580" w:lineRule="exact"/>
        <w:ind w:firstLine="642"/>
        <w:jc w:val="left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煤矿数字化监控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对州辖煤矿进行集中远程监控，实现远程可视、可控和互动，全方位实现矿山安全生产的综合监管与信息化。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昌吉州煤矿瓦斯监测监控服务中心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设备强检费、软件升级维护费、设备维护保养费、人员培训费、电费约20万元。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2019年1月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2、项目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：网络占用费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昌吉州煤矿安全联网监控系统实现矿井、县（市）、州的三级联网，两级煤炭局可以在各级监控中心。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昌吉州煤矿瓦斯监测监控服务中心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宽带线路租用费、数据流量费、约5万元。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2019年1月</w:t>
      </w:r>
    </w:p>
    <w:p>
      <w:pPr>
        <w:widowControl/>
        <w:numPr>
          <w:ilvl w:val="0"/>
          <w:numId w:val="1"/>
        </w:numPr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：煤矿行业安全检查专项</w:t>
      </w:r>
    </w:p>
    <w:p>
      <w:pPr>
        <w:widowControl/>
        <w:numPr>
          <w:ilvl w:val="0"/>
          <w:numId w:val="1"/>
        </w:numPr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煤炭局担负着全州煤矿安全监管职责，煤矿点多面广，监管责任重大，任务繁重，三分之一的工作时间都在奔波在煤矿和去煤矿的路上。通过采取不间断的检查、巡查，督促煤矿企业落实安全生产主体责任，确保自治州煤矿安全生产形势稳定。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5万元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昌吉州煤炭工业管理局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：主要用于对煤矿进行安全检查期间产生的车辆运行费、人员差旅费等预计25万元。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2019年1月</w:t>
      </w:r>
    </w:p>
    <w:p>
      <w:pPr>
        <w:widowControl/>
        <w:spacing w:line="580" w:lineRule="exact"/>
        <w:ind w:firstLine="320" w:firstLineChars="10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八、关于州煤炭局2019年一般公共预算“三公”经费预算情况说明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州煤炭局2019年“三公”经费财政拨款预算数为4.82万元，其中：因公出国（境）费 0万元，公务用车购置0万元，公务用车运行费4.32万元，公务接待费 0.5万元。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2019年“三公”经费财政拨款预算比上年增加（减少）   0万元，其中：因公出国（境）费增加（减少）0万元，主要原因未安排预算  ；公务用车购置费为0，未安排预算。公务用车运行费增加（减少）0万元，主要原因是没增减 ；公务接待费增加（减少）0万元，主要原因是未增减。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九、关于州煤炭局2019年政府性基金预算拨款情况说明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州煤炭局2019年没有使用政府性基金预算拨款安排的支出，政府性基金预算支出情况表为空表。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年，州煤炭局本级及下属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家行政单位、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家参公管理事业单位和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     万元，比上年预算增加增加2.37万元，增长7.3%。主要原因是人员增加，人头费增加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2019年，州煤炭局部门及下属单位政府采购预算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37.4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万元，其中：政府采购货物预算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万元，政府采购工程预算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 xml:space="preserve">万元，其中：面向小微企业预留政府采购项目预算金额 </w:t>
      </w:r>
      <w:r>
        <w:rPr>
          <w:rFonts w:hint="eastAsia" w:ascii="仿宋_GB2312" w:hAnsi="仿宋_GB2312" w:eastAsia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截至2018年底，州煤炭局部门及下属各预算单位占用使用国有资产总体情况为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2.车辆3辆，价值77.09万元；其中：一般公务用车0辆，价值0万元；执法执勤用车0辆，价值0万元；其他车辆3辆，价值77.09万元。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4.其他资产价值69.9万元。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2019年度，本年度实行绩效管理的项目3个，涉及预算金额50万元。具体情况见下表（按项目分别填报）：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4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昌吉州煤炭工业管理局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昌吉州煤矿数字化监控项目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负责全州煤矿安全监控系统的建设、验收和指导管理；负责州、县市煤矿企业瓦斯监测监控远程联网系统的运行维护、数据采集、综合分析及数据库管理。目标一：软、硬件维护次数；目标二：保障系统全年稳定运行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严格按照项目支出进行（万元）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安全监控系统稳定运行时间（月）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硬件维护次数（次）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软件维护次数（次）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安全监控系统稳定率（%）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≥97%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远程联网系统稳定率（%）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≥97%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延长昌吉州煤矿综合联网监控平台使用寿命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延长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采用信息化手段实现危险源实时监测预警、应急信息收集、风险预测，提升煤矿信息化监管能力。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煤矿企业满意度（%）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昌吉州煤炭工业管理局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煤矿安全检查专项资金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指导自治州煤矿的安全生产,对煤矿安全生产进行监督管理,监督煤矿事故隐患的整改并织复查，有效预防和减少煤矿事故的发生。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严格按照项目支出进行（万元）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2019年1月-2019年12月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对全州煤矿开展安全检查、巡查（矿次）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120矿次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出具检查笔录、巡查记录（份）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120份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隐患整改率（%）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≥90%以上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正常生产煤矿安全生产标准化达标率（%）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遏制煤矿较大生产安全事故发生，确保人民生命和财产安全。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减少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有效预防和减少煤矿一般事故的发生，确保社会稳定和长治久安。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辖区企业满意率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100%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昌吉州煤炭工业管理局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煤矿网络占用费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负责全州煤矿安全监控系统的建设、验收和指导管理；负责州、县市煤矿企业瓦斯监测监控远程联网系统的运行维护、数据采集、综合分析及数据库管理。目标一：对专网线路、设备进行维护；目标二：提升专线链路网络稳定性对设备、线路进行维护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严格按照项目支出进行（万元）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网络稳定运行时间（月）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专网线路维护次数（次）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专网设备维护次数（次）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网络防火墙更新次数（次）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专线网络链路数据流量（Mbps）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专线网络链路带宽稳定率（%）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提高专线链路网络稳定性，延长专网网络使用寿命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提供数据传输基础链路，提升煤矿信息化监管能力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延长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煤矿企业满意度（%）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</w:tr>
    </w:tbl>
    <w:p>
      <w:pPr>
        <w:widowControl/>
        <w:spacing w:line="560" w:lineRule="exact"/>
        <w:ind w:firstLine="411" w:firstLineChars="196"/>
        <w:jc w:val="left"/>
      </w:pPr>
    </w:p>
    <w:p>
      <w:pPr>
        <w:widowControl/>
        <w:spacing w:line="560" w:lineRule="exact"/>
        <w:ind w:firstLine="411" w:firstLineChars="196"/>
        <w:jc w:val="left"/>
      </w:pPr>
    </w:p>
    <w:p>
      <w:pPr>
        <w:widowControl/>
        <w:spacing w:line="560" w:lineRule="exact"/>
        <w:ind w:firstLine="411" w:firstLineChars="196"/>
        <w:jc w:val="left"/>
      </w:pPr>
    </w:p>
    <w:p>
      <w:pPr>
        <w:widowControl/>
        <w:spacing w:line="560" w:lineRule="exact"/>
        <w:ind w:firstLine="411" w:firstLineChars="196"/>
        <w:jc w:val="left"/>
      </w:pPr>
    </w:p>
    <w:p>
      <w:pPr>
        <w:widowControl/>
        <w:spacing w:line="560" w:lineRule="exact"/>
        <w:ind w:firstLine="411" w:firstLineChars="196"/>
        <w:jc w:val="left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 xml:space="preserve">（五）其他需说明的事项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无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部门支出预算的组成部分，是自治区本级部门为完成其特定的行政任务或事业发展目标，在基本支出预算之外编制的年度项目支出计划。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昌吉州煤炭工业管理局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26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FB3F9F"/>
    <w:multiLevelType w:val="singleLevel"/>
    <w:tmpl w:val="DFFB3F9F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010C"/>
    <w:rsid w:val="00147094"/>
    <w:rsid w:val="001836F2"/>
    <w:rsid w:val="00266044"/>
    <w:rsid w:val="00274885"/>
    <w:rsid w:val="00483CE8"/>
    <w:rsid w:val="00AD02F4"/>
    <w:rsid w:val="00DF1876"/>
    <w:rsid w:val="00EE010C"/>
    <w:rsid w:val="023D7ACF"/>
    <w:rsid w:val="063C2292"/>
    <w:rsid w:val="07737B74"/>
    <w:rsid w:val="0AB92DEB"/>
    <w:rsid w:val="0B343F02"/>
    <w:rsid w:val="0B93525D"/>
    <w:rsid w:val="14BC5DEB"/>
    <w:rsid w:val="15EA1825"/>
    <w:rsid w:val="19CB4E6E"/>
    <w:rsid w:val="19DB20DB"/>
    <w:rsid w:val="1AC51411"/>
    <w:rsid w:val="1B8545AE"/>
    <w:rsid w:val="1E882B1C"/>
    <w:rsid w:val="1EFD2131"/>
    <w:rsid w:val="205C6486"/>
    <w:rsid w:val="266217AF"/>
    <w:rsid w:val="284F0919"/>
    <w:rsid w:val="2BB7120B"/>
    <w:rsid w:val="2F940722"/>
    <w:rsid w:val="300A3B60"/>
    <w:rsid w:val="3510699D"/>
    <w:rsid w:val="359F5875"/>
    <w:rsid w:val="382C6294"/>
    <w:rsid w:val="39DB20D0"/>
    <w:rsid w:val="3A0A36C8"/>
    <w:rsid w:val="3B634A26"/>
    <w:rsid w:val="3CB30027"/>
    <w:rsid w:val="3CC6453D"/>
    <w:rsid w:val="3F0B6DC5"/>
    <w:rsid w:val="413C5E32"/>
    <w:rsid w:val="430F25FA"/>
    <w:rsid w:val="439E4492"/>
    <w:rsid w:val="448125AF"/>
    <w:rsid w:val="47990E67"/>
    <w:rsid w:val="4944568D"/>
    <w:rsid w:val="4D506268"/>
    <w:rsid w:val="4F3034AD"/>
    <w:rsid w:val="4F682444"/>
    <w:rsid w:val="4FAC7F32"/>
    <w:rsid w:val="53CD2DCC"/>
    <w:rsid w:val="55516339"/>
    <w:rsid w:val="565473FC"/>
    <w:rsid w:val="57E23E97"/>
    <w:rsid w:val="5B564E18"/>
    <w:rsid w:val="5C065A82"/>
    <w:rsid w:val="5E407D76"/>
    <w:rsid w:val="5FC257CE"/>
    <w:rsid w:val="6221489F"/>
    <w:rsid w:val="683722BF"/>
    <w:rsid w:val="730F7F9D"/>
    <w:rsid w:val="770405CA"/>
    <w:rsid w:val="7A08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qFormat/>
    <w:uiPriority w:val="0"/>
    <w:rPr>
      <w:rFonts w:cs="Times New Roman"/>
      <w:b/>
      <w:bCs/>
    </w:rPr>
  </w:style>
  <w:style w:type="paragraph" w:customStyle="1" w:styleId="7">
    <w:name w:val="批注框文本1"/>
    <w:basedOn w:val="1"/>
    <w:link w:val="8"/>
    <w:qFormat/>
    <w:uiPriority w:val="0"/>
    <w:rPr>
      <w:sz w:val="18"/>
      <w:szCs w:val="18"/>
    </w:rPr>
  </w:style>
  <w:style w:type="character" w:customStyle="1" w:styleId="8">
    <w:name w:val="批注框文本 Char"/>
    <w:link w:val="7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link w:val="2"/>
    <w:semiHidden/>
    <w:qFormat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0">
    <w:name w:val="页眉 字符"/>
    <w:link w:val="3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正文文本缩进 3 Char"/>
    <w:link w:val="12"/>
    <w:semiHidden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2">
    <w:name w:val="正文文本缩进 31"/>
    <w:basedOn w:val="1"/>
    <w:link w:val="11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6">
    <w:name w:val="普通(网站)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普通(网站)21"/>
    <w:basedOn w:val="1"/>
    <w:qFormat/>
    <w:uiPriority w:val="0"/>
    <w:rPr>
      <w:rFonts w:ascii="Calibri" w:hAnsi="Calibri" w:cs="黑体"/>
      <w:sz w:val="24"/>
    </w:rPr>
  </w:style>
  <w:style w:type="paragraph" w:customStyle="1" w:styleId="18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19">
    <w:name w:val="页码1"/>
    <w:basedOn w:val="5"/>
    <w:qFormat/>
    <w:uiPriority w:val="0"/>
  </w:style>
  <w:style w:type="character" w:customStyle="1" w:styleId="20">
    <w:name w:val="font4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1853</Words>
  <Characters>10568</Characters>
  <Lines>88</Lines>
  <Paragraphs>24</Paragraphs>
  <TotalTime>7</TotalTime>
  <ScaleCrop>false</ScaleCrop>
  <LinksUpToDate>false</LinksUpToDate>
  <CharactersWithSpaces>12397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2019-01-15T18:37:00Z</dcterms:created>
  <dc:creator>王怡</dc:creator>
  <cp:lastModifiedBy>Administrator</cp:lastModifiedBy>
  <dcterms:modified xsi:type="dcterms:W3CDTF">2021-05-27T11:41:58Z</dcterms:modified>
  <dc:title>王怡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