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新疆维吾尔自治区昌吉州环境保护局</w:t>
      </w:r>
      <w:r>
        <w:rPr>
          <w:rFonts w:ascii="方正小标宋_GBK" w:hAnsi="宋体" w:eastAsia="方正小标宋_GBK"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昌吉州环境保护局概况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2019年部门预算公开表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2019年部门预算情况说明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一、关于昌吉州环境保护局2019年收支预算情况的总体说明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二、关于昌吉州环境保护局2019年收入预算情况说明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三、关于昌吉州环境保护局2019年支出预算情况说明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昌吉州环境保护局2019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五、关于昌吉州环境保护局2019年一般公共预算当年拨款情况说明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六、关于昌吉州环境保护局2019年一般公共预算基本支出情况说明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七、关于昌吉州环境保护局2019年项目支出情况说明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八、关于昌吉州环境保护局2019年一般公共预算“三公”经费预算情况说明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九、关于昌吉州环境保护局2019年政府性基金预算拨款情况说明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昌吉州环境保护局单位概况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napToGrid w:val="0"/>
        <w:spacing w:line="52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落实国家环境保护基本制度。负责重大环境问题的统筹协调和监督管理。承担落实自治区和自治州减排目标的责任。承担从源头上预防、控制环境污染和环境破坏的责任。负责环境污染防治的监督管理。指导、协调、监督生态保护工作。负责核安全和辐射安全的监督管理。负责环境监测和信息发布。开展环境保护科技工作。组织、指导和协调环境保护宣传教育工作。指导自治州环境保护队伍建设；规划与组织指导全州环保系统在职人员岗位培训。承担自治州人民政府交办的其他事项。　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yellow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昌吉州环境保护局无下属预算单位，下设7个处室，分别是：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办公室、组织人事宣教科、科技与财务科、大气环境科、水与土壤生态环境科、行政审批科、安全生产管理科。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昌吉州环境保护局编制数18人，实有人数15人，其中：在职 15人，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减少1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人；退休7人，增加或减少0人；离休0人，增加或减少0人。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2019年昌吉州环境保护局部门预算公开表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编制部门：昌吉州环境保护局                                                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376.37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376.37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376.37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376.37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376.37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376.37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376.37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填报部门：昌吉州环境保护局                                  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376.37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376.37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376.37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376.37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编制部门：昌吉州环境保护局                                 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376.37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　376.37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376.37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昌吉州环境保护局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376.37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376.37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376.37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昌吉州环境保护局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376.37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昌吉州环境保护局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81.86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81.86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44.25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44.25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5.56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5.56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伙食补助费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20.16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20.16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机关事业单位养老保险缴费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26.33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26.33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16.56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16.56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12.88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12.88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其他社会保障经费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15.8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2.33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2.21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19.11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102.74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102.74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376.37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229.29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147.08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昌吉州环境保护局  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无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编制单位：昌吉州环境保护局                               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2.62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 昌吉州环境保护局                             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830"/>
                <w:tab w:val="center" w:pos="2521"/>
              </w:tabs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本单位没有政府性基金预算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备注：我单位无政府性基金预算。</w:t>
      </w:r>
    </w:p>
    <w:p>
      <w:pPr>
        <w:widowControl/>
        <w:jc w:val="left"/>
        <w:outlineLvl w:val="1"/>
      </w:pP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关于州环境保护局2019年收支预算情况的总体说明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按照全口径预算的原则，州环境保护局2019年所有收入和支出均纳入部门预算管理。收支总预算376.37万元。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收入预算包括：一般公共预算376.37万元。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支出预算包括：节能环保支出376.37万元。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二、关于州环境保护局2019年收入预算情况说明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州环境保护局收入预算376.37万元，其中：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一般公共预算376.37万元，占100 %，比上年增加86.57 万元，主要原因是增加了大楼运行费。        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三、关于州环境保护局2019年支出预算情况说明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州环境保护局2019年支出预算376.37万元，其中：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基本支出376.37万元，占 100 %，比上年增加 86.57万元，主要原因是增加了大楼运行费。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项目支出 0万元，占0 %，比上年增加（减少）0 万元，主要原因是我单位没有项目支出。         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四、关于州环境保护局2019年财政拨款收支预算情况的总体说明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2019年财政拨款收支总预算376.37万元。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支出预算包括：一般公共服务支出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211节能环保支出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五、关于州环境保护局2019年一般公共预算当年拨款情况说明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州环境保护局2019年一般公共预算拨款基本支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376.37万元，比上年执行数增加86.57万元，增长29.87 %。主要原因是增加了大楼运行费。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widowControl/>
        <w:spacing w:line="580" w:lineRule="exact"/>
        <w:ind w:firstLine="642"/>
        <w:jc w:val="left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1.一般公共服务（类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211</w:t>
      </w:r>
      <w:r>
        <w:rPr>
          <w:rFonts w:hint="eastAsia" w:ascii="仿宋_GB2312" w:eastAsia="仿宋_GB2312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行政运行</w:t>
      </w:r>
      <w:r>
        <w:rPr>
          <w:rFonts w:hint="eastAsia" w:ascii="楷体_GB2312" w:eastAsia="楷体_GB2312"/>
          <w:b w:val="0"/>
          <w:bCs w:val="0"/>
          <w:sz w:val="32"/>
          <w:szCs w:val="32"/>
          <w:highlight w:val="none"/>
        </w:rPr>
        <w:t>376.37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376.37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万元，增长29.87 %，主要原因是：增加了大楼运行费。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六、关于州环境保护局2019年一般公共预算基本支出情况说明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州环境保护局2019年一般公共预算基本支出376.37万元，其中：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229.29万元，主要包括：基本工资81.86万元，津贴补贴44.25万元，奖金5.56万元，伙食补助费20.16万元，机关事业单位基本养老保险缴费26.33万元，职工基本医疗保险缴费16.56万元，公务员医疗补助缴费12.88万元，其他社会保障缴费0.44万元，住房公积金15.8万元，其他工资福利支出2.33万元，其他对个人和家庭的补助3.12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147.08万元，主要包括：办公费2.21万元，邮电费1.5万元，取暖费19.11万元，物业管理费1.79万元，差旅费10.24万元，维修（护）费0.16万元，培训费1.31万元，公务接待费0.46万元，工会经费1.64万元，福利费3.76万元，公务用车运行维护费2.16万元，其他商品和服务支出102.74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七、关于州环境保护局2019年项目支出情况说明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昌吉州环境保护局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年没有安排项目支出预算。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八、关于州环境保护局2019年一般公共预算“三公”经费预算情况说明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州环境保护局2019年“三公”经费财政拨款预算数为    2.62万元，其中：因公出国（境）费 0万元，公务用车购置 0万元，公务用车运行费0万元，公务接待费0万元。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2019年“三公”经费财政拨款预算比上年减少0.2 万元，其中：因公出国（境）费增加（减少）0 万元，主要原因是没有安排因公出国（境）费；公务用车购置费为0，没有安排公务用车购置费预算 公务用车运行费减少0.2万元，主要原因是单位厉行节约、压缩了公务用车运行费的开支；公务接待费增加（减少）0万元，主要原因是未增减。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九、关于州环境保护局2019年政府性基金预算拨款情况说明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在预算中未安排政府性基金预算的部门，必须公开空表，同时做以下说明：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州环境保护局2019年没有使用政府性基金预算拨款安排的支出，政府性基金预算支出情况表为空表。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2019年，州环境保护局本级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家行政单位的机关运行经费财政拨款预算376.37万元，比上年预算增加86.57万元，增长29.87%。主要原因是增加了大楼运行费。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2019年，州环境保护局政府采购预算328.32万元，其中：政府采购货物预算308.32万元，政府采购工程预算 20  万元，政府采购服务预算0万元。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</w:rPr>
        <w:t>2019度本部门面向中小企业预留政府采购项目预算金额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328.32</w:t>
      </w:r>
      <w:r>
        <w:rPr>
          <w:rFonts w:hint="eastAsia" w:ascii="仿宋_GB2312" w:hAnsi="仿宋_GB2312" w:eastAsia="仿宋_GB2312"/>
          <w:color w:val="auto"/>
          <w:sz w:val="32"/>
        </w:rPr>
        <w:t>万元，其中：面向小微企业预留政府采购项目预算金额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sz w:val="32"/>
        </w:rPr>
        <w:t>0万元。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截至2018年底，州环境保护局占用使用国有资产总体情况为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1.房屋10516.56平方米，价值 5188.94万元。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2.车辆1辆，价值61.65万元；其中：一般公务用车0辆，价值0万元；执法执勤用车0辆，价值 0万元；其他车辆1辆，价值61.65万元。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3.办公家具价值36.95万元。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4.其他资产价值463.11万元。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单位价值50万元以上大型设备 1台（套），单位价值100万元以上大型设备 0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2019年部门预算未安排购置车辆经费（或安排购置车辆经费 0万元），安排购置50万元以上大型设备 0 台（套），单位价值100万元以上大型设备 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昌吉州环境保护局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11D"/>
    <w:rsid w:val="0038111D"/>
    <w:rsid w:val="006675FE"/>
    <w:rsid w:val="007E3B55"/>
    <w:rsid w:val="009228C3"/>
    <w:rsid w:val="01570893"/>
    <w:rsid w:val="018E3C44"/>
    <w:rsid w:val="042E3A75"/>
    <w:rsid w:val="04401C5B"/>
    <w:rsid w:val="04695EEE"/>
    <w:rsid w:val="04783934"/>
    <w:rsid w:val="0589654B"/>
    <w:rsid w:val="05F10AB4"/>
    <w:rsid w:val="06064DE9"/>
    <w:rsid w:val="06123D97"/>
    <w:rsid w:val="061C6B22"/>
    <w:rsid w:val="068F6203"/>
    <w:rsid w:val="076C17CB"/>
    <w:rsid w:val="07721570"/>
    <w:rsid w:val="0834062A"/>
    <w:rsid w:val="089D1540"/>
    <w:rsid w:val="08FB60FD"/>
    <w:rsid w:val="092B37CC"/>
    <w:rsid w:val="098C7787"/>
    <w:rsid w:val="09AB5B4E"/>
    <w:rsid w:val="0B484EDD"/>
    <w:rsid w:val="0B4F2EF2"/>
    <w:rsid w:val="0C060597"/>
    <w:rsid w:val="0C480FC5"/>
    <w:rsid w:val="0DF45796"/>
    <w:rsid w:val="0E410307"/>
    <w:rsid w:val="0ED035E4"/>
    <w:rsid w:val="0EE15651"/>
    <w:rsid w:val="0FE27787"/>
    <w:rsid w:val="100812DE"/>
    <w:rsid w:val="10915C5C"/>
    <w:rsid w:val="10A47962"/>
    <w:rsid w:val="10D11C59"/>
    <w:rsid w:val="113853DC"/>
    <w:rsid w:val="11BB468B"/>
    <w:rsid w:val="11F12ECF"/>
    <w:rsid w:val="11F14AF7"/>
    <w:rsid w:val="12264FBF"/>
    <w:rsid w:val="1270682D"/>
    <w:rsid w:val="128719E9"/>
    <w:rsid w:val="13100C49"/>
    <w:rsid w:val="13146F03"/>
    <w:rsid w:val="13EB1588"/>
    <w:rsid w:val="1471703F"/>
    <w:rsid w:val="14F55C13"/>
    <w:rsid w:val="154759DB"/>
    <w:rsid w:val="1571799D"/>
    <w:rsid w:val="15A71884"/>
    <w:rsid w:val="15B378C7"/>
    <w:rsid w:val="19074D0E"/>
    <w:rsid w:val="1913667D"/>
    <w:rsid w:val="195B2625"/>
    <w:rsid w:val="1AD82DDD"/>
    <w:rsid w:val="1B7A02CB"/>
    <w:rsid w:val="1BD77ACE"/>
    <w:rsid w:val="1C2F174E"/>
    <w:rsid w:val="1CBB527C"/>
    <w:rsid w:val="1CF502B6"/>
    <w:rsid w:val="1D1B1716"/>
    <w:rsid w:val="1DD655F4"/>
    <w:rsid w:val="1E2B0AC2"/>
    <w:rsid w:val="1EDE1CB7"/>
    <w:rsid w:val="1F1D72FA"/>
    <w:rsid w:val="1F255110"/>
    <w:rsid w:val="1F3C7B0D"/>
    <w:rsid w:val="21DD5515"/>
    <w:rsid w:val="222E2AE7"/>
    <w:rsid w:val="22795755"/>
    <w:rsid w:val="23C92A12"/>
    <w:rsid w:val="25002A6B"/>
    <w:rsid w:val="25306226"/>
    <w:rsid w:val="25334C0C"/>
    <w:rsid w:val="2568276F"/>
    <w:rsid w:val="256E2076"/>
    <w:rsid w:val="263C64C9"/>
    <w:rsid w:val="26795FFC"/>
    <w:rsid w:val="27404660"/>
    <w:rsid w:val="275E5A33"/>
    <w:rsid w:val="27F60572"/>
    <w:rsid w:val="288338DC"/>
    <w:rsid w:val="290168F4"/>
    <w:rsid w:val="295459E7"/>
    <w:rsid w:val="29696AF7"/>
    <w:rsid w:val="2A5108A1"/>
    <w:rsid w:val="2A725F93"/>
    <w:rsid w:val="2A796946"/>
    <w:rsid w:val="2A9033DE"/>
    <w:rsid w:val="2C0E5EB9"/>
    <w:rsid w:val="2DBE7C86"/>
    <w:rsid w:val="2E7350D2"/>
    <w:rsid w:val="305C2508"/>
    <w:rsid w:val="30FC043D"/>
    <w:rsid w:val="30FE0410"/>
    <w:rsid w:val="319351FB"/>
    <w:rsid w:val="327B63F2"/>
    <w:rsid w:val="329605F5"/>
    <w:rsid w:val="329D1B65"/>
    <w:rsid w:val="32D06F17"/>
    <w:rsid w:val="33EE5889"/>
    <w:rsid w:val="33FE1A37"/>
    <w:rsid w:val="3441573A"/>
    <w:rsid w:val="34D136EA"/>
    <w:rsid w:val="352F57C3"/>
    <w:rsid w:val="35F97217"/>
    <w:rsid w:val="35FD68E4"/>
    <w:rsid w:val="363340B0"/>
    <w:rsid w:val="3724116E"/>
    <w:rsid w:val="37880C95"/>
    <w:rsid w:val="38B745E1"/>
    <w:rsid w:val="39CB3602"/>
    <w:rsid w:val="3A4F43DB"/>
    <w:rsid w:val="3A555F40"/>
    <w:rsid w:val="3A9649C1"/>
    <w:rsid w:val="3AB30D6A"/>
    <w:rsid w:val="3BF86069"/>
    <w:rsid w:val="3C065D7F"/>
    <w:rsid w:val="3C3A1BFE"/>
    <w:rsid w:val="3CC664D4"/>
    <w:rsid w:val="3E6B396C"/>
    <w:rsid w:val="3EE215C4"/>
    <w:rsid w:val="401F5846"/>
    <w:rsid w:val="408601DF"/>
    <w:rsid w:val="40BC57D2"/>
    <w:rsid w:val="4191263A"/>
    <w:rsid w:val="4206607C"/>
    <w:rsid w:val="421006FD"/>
    <w:rsid w:val="42B64F36"/>
    <w:rsid w:val="430A24C0"/>
    <w:rsid w:val="4355535F"/>
    <w:rsid w:val="445F0D97"/>
    <w:rsid w:val="452B3F12"/>
    <w:rsid w:val="467218BA"/>
    <w:rsid w:val="46A4662E"/>
    <w:rsid w:val="46EB0A86"/>
    <w:rsid w:val="47E06E02"/>
    <w:rsid w:val="485024DC"/>
    <w:rsid w:val="498232AA"/>
    <w:rsid w:val="49C034E4"/>
    <w:rsid w:val="49C814E6"/>
    <w:rsid w:val="49E45A4C"/>
    <w:rsid w:val="4AD05202"/>
    <w:rsid w:val="4B195BDE"/>
    <w:rsid w:val="4B344C87"/>
    <w:rsid w:val="4B6A2F6C"/>
    <w:rsid w:val="4B8C7793"/>
    <w:rsid w:val="4B967C73"/>
    <w:rsid w:val="4DEF452E"/>
    <w:rsid w:val="4E2A116B"/>
    <w:rsid w:val="4F5660E3"/>
    <w:rsid w:val="4F9957CF"/>
    <w:rsid w:val="4FC7208B"/>
    <w:rsid w:val="50C91362"/>
    <w:rsid w:val="510C4CC7"/>
    <w:rsid w:val="511A6487"/>
    <w:rsid w:val="51687BC5"/>
    <w:rsid w:val="520B4D32"/>
    <w:rsid w:val="528836D7"/>
    <w:rsid w:val="529873A2"/>
    <w:rsid w:val="53990375"/>
    <w:rsid w:val="53B042EA"/>
    <w:rsid w:val="53C625D9"/>
    <w:rsid w:val="54CB6FB1"/>
    <w:rsid w:val="54DD3E1E"/>
    <w:rsid w:val="56092E17"/>
    <w:rsid w:val="56102DD6"/>
    <w:rsid w:val="57374C19"/>
    <w:rsid w:val="57ED6A6D"/>
    <w:rsid w:val="57F4632E"/>
    <w:rsid w:val="584C2993"/>
    <w:rsid w:val="588B29F8"/>
    <w:rsid w:val="58D03CC8"/>
    <w:rsid w:val="594F70F9"/>
    <w:rsid w:val="5C057806"/>
    <w:rsid w:val="5C057A0A"/>
    <w:rsid w:val="5C0F1263"/>
    <w:rsid w:val="5C1F0A5C"/>
    <w:rsid w:val="5C337754"/>
    <w:rsid w:val="5C3B373F"/>
    <w:rsid w:val="5C6576C6"/>
    <w:rsid w:val="5CC64E84"/>
    <w:rsid w:val="5DA85F9C"/>
    <w:rsid w:val="5DC50A40"/>
    <w:rsid w:val="5E135250"/>
    <w:rsid w:val="5E677467"/>
    <w:rsid w:val="5FE07EC4"/>
    <w:rsid w:val="5FE32DFF"/>
    <w:rsid w:val="60297102"/>
    <w:rsid w:val="6030384B"/>
    <w:rsid w:val="610C4A75"/>
    <w:rsid w:val="61AA1B3D"/>
    <w:rsid w:val="61C65B0C"/>
    <w:rsid w:val="621D1A18"/>
    <w:rsid w:val="62B073A7"/>
    <w:rsid w:val="62EF190F"/>
    <w:rsid w:val="641419E2"/>
    <w:rsid w:val="64687F32"/>
    <w:rsid w:val="64773F81"/>
    <w:rsid w:val="648C45DD"/>
    <w:rsid w:val="64F66435"/>
    <w:rsid w:val="65377C2B"/>
    <w:rsid w:val="653D67C0"/>
    <w:rsid w:val="65621711"/>
    <w:rsid w:val="66891D43"/>
    <w:rsid w:val="67153A59"/>
    <w:rsid w:val="676B13D9"/>
    <w:rsid w:val="67FE3459"/>
    <w:rsid w:val="68257803"/>
    <w:rsid w:val="68C250DE"/>
    <w:rsid w:val="69282F7C"/>
    <w:rsid w:val="6929575A"/>
    <w:rsid w:val="6A821FBF"/>
    <w:rsid w:val="6AB07D38"/>
    <w:rsid w:val="6B3C4F8E"/>
    <w:rsid w:val="6BC94811"/>
    <w:rsid w:val="6C585031"/>
    <w:rsid w:val="6CEC6FCD"/>
    <w:rsid w:val="6EC643FA"/>
    <w:rsid w:val="6F5A0F55"/>
    <w:rsid w:val="6FC704ED"/>
    <w:rsid w:val="70342C72"/>
    <w:rsid w:val="703667FD"/>
    <w:rsid w:val="70AC2398"/>
    <w:rsid w:val="70B32B9B"/>
    <w:rsid w:val="70F219DC"/>
    <w:rsid w:val="71145B9B"/>
    <w:rsid w:val="71153465"/>
    <w:rsid w:val="72106810"/>
    <w:rsid w:val="724C1706"/>
    <w:rsid w:val="724D67CC"/>
    <w:rsid w:val="73D21D17"/>
    <w:rsid w:val="7417641A"/>
    <w:rsid w:val="74F81774"/>
    <w:rsid w:val="7500550A"/>
    <w:rsid w:val="7543724D"/>
    <w:rsid w:val="75592845"/>
    <w:rsid w:val="75DC66D2"/>
    <w:rsid w:val="760329DB"/>
    <w:rsid w:val="76846838"/>
    <w:rsid w:val="774D2586"/>
    <w:rsid w:val="7799616F"/>
    <w:rsid w:val="77B838EC"/>
    <w:rsid w:val="78BB08BA"/>
    <w:rsid w:val="79211FA9"/>
    <w:rsid w:val="7A052553"/>
    <w:rsid w:val="7A5D24C5"/>
    <w:rsid w:val="7AA35A5D"/>
    <w:rsid w:val="7B99778A"/>
    <w:rsid w:val="7B9B26AE"/>
    <w:rsid w:val="7BE31640"/>
    <w:rsid w:val="7BEB5796"/>
    <w:rsid w:val="7C0D5A28"/>
    <w:rsid w:val="7C4E43E9"/>
    <w:rsid w:val="7C66317A"/>
    <w:rsid w:val="7C6A30EB"/>
    <w:rsid w:val="7C7B7ADC"/>
    <w:rsid w:val="7C876682"/>
    <w:rsid w:val="7CF31578"/>
    <w:rsid w:val="7D032521"/>
    <w:rsid w:val="7D20647D"/>
    <w:rsid w:val="7D471613"/>
    <w:rsid w:val="7D6B36AD"/>
    <w:rsid w:val="7D7655B4"/>
    <w:rsid w:val="7DB6048B"/>
    <w:rsid w:val="7DD06B35"/>
    <w:rsid w:val="7E034B86"/>
    <w:rsid w:val="7E366FAE"/>
    <w:rsid w:val="7E7E32A5"/>
    <w:rsid w:val="7F396812"/>
    <w:rsid w:val="7F510458"/>
    <w:rsid w:val="7F9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widowControl/>
      <w:spacing w:before="240" w:after="60"/>
      <w:jc w:val="left"/>
      <w:outlineLvl w:val="1"/>
    </w:pPr>
    <w:rPr>
      <w:rFonts w:ascii="Cambria" w:hAnsi="Cambria" w:cs="Cambria"/>
      <w:b/>
      <w:bCs/>
      <w:i/>
      <w:iCs/>
      <w:kern w:val="0"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cs="Times New Roman"/>
      <w:b/>
      <w:bCs/>
    </w:r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Char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页眉 字符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"/>
    <w:link w:val="13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3">
    <w:name w:val="正文文本缩进 31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列表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1485</Words>
  <Characters>8471</Characters>
  <Lines>70</Lines>
  <Paragraphs>19</Paragraphs>
  <TotalTime>3</TotalTime>
  <ScaleCrop>false</ScaleCrop>
  <LinksUpToDate>false</LinksUpToDate>
  <CharactersWithSpaces>9937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刘惠</cp:lastModifiedBy>
  <dcterms:modified xsi:type="dcterms:W3CDTF">2021-05-27T03:32:37Z</dcterms:modified>
  <dc:title>王怡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ICV">
    <vt:lpwstr>D1095BBBCED84908A68ABB845DABFFBA</vt:lpwstr>
  </property>
</Properties>
</file>