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b/>
          <w:bCs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b/>
          <w:bCs/>
          <w:kern w:val="0"/>
          <w:sz w:val="44"/>
          <w:szCs w:val="44"/>
        </w:rPr>
        <w:t>昌吉州粮食局驻五家渠分局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b/>
          <w:bCs/>
          <w:kern w:val="0"/>
          <w:sz w:val="44"/>
          <w:szCs w:val="44"/>
        </w:rPr>
        <w:t>2020年部门预算公开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昌吉州粮食局驻五家渠分局单位概况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2020年部门预算公开表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一、关于昌吉州粮食局驻五家渠分局2020年收支预算情况的总体说明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二、关于昌吉州粮食局驻五家渠分局2020年收入预算情况说明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三、关于昌吉州粮食局驻五家渠分局2020年支出预算情况说明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四、关于昌吉州粮食局驻五家渠分局2020年财政拨款收支预算情况的总体说明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五、关于昌吉州粮食局驻五家渠分局2020年一般公共预算当年拨款情况说明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六、关于昌吉州粮食局驻五家渠分局2020年一般公共预算基本支出情况说明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七、关于昌吉州粮食局驻五家渠分局2020年项目支出情况说明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八、关于昌吉州粮食局驻五家渠分局2020年一般公共预算“三公”经费预算情况说明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九、关于昌吉州粮食局驻五家渠分局2020年政府性基金预算拨款情况说明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ind w:firstLine="960" w:firstLineChars="3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昌吉州粮食局驻五家渠分局单位概况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（一）认真贯彻执行有关国家粮食工作的法律法规和方针政策；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（二）认真贯彻执行《粮食流通管理条例》，依法行政；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（三）依法监管地方储备粮油的安全；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（四）依法监督检查粮食经营者生产、储存、加工、运输等质量；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（五）对涉粮企业执行国家粮食流通统计制度的情况进行监督检查。监督检查各类粮食经营者经营台帐。汇编各类粮食统计报表；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（六）根据国家要求对粮食收购资格进行核查；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（七）检查粮食经营者粮食仓储设施、设备是否符合国家技术规范；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（八）管理好所属国有资产，妥善处理改制后的遗留问题。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昌吉州粮食局驻五家渠分局无下属预算单位，下设2个科室，分别是：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办公室、业务室。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昌吉州粮食局驻五家渠分局编制数6人，实有人数5人，其中：在职5人，增加或减少0人； 退休65人，增加或减少0人；离休1人，增加或减少0人。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2020年部门预算公开表</w:t>
      </w: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编制部门：新疆昌吉回族自治州粮食局驻五家渠分局              单位：万元</w:t>
      </w:r>
    </w:p>
    <w:tbl>
      <w:tblPr>
        <w:tblStyle w:val="7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151.13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151.13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卫生健康支出</w:t>
            </w:r>
          </w:p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151.13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 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　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151.13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　151.13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151.13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151.13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填报部门：新疆昌吉回族自治州粮食局驻五家渠分局                   单位：万元</w:t>
      </w:r>
    </w:p>
    <w:tbl>
      <w:tblPr>
        <w:tblStyle w:val="7"/>
        <w:tblW w:w="965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417"/>
        <w:gridCol w:w="450"/>
        <w:gridCol w:w="1883"/>
        <w:gridCol w:w="886"/>
        <w:gridCol w:w="881"/>
        <w:gridCol w:w="479"/>
        <w:gridCol w:w="680"/>
        <w:gridCol w:w="680"/>
        <w:gridCol w:w="680"/>
        <w:gridCol w:w="680"/>
        <w:gridCol w:w="680"/>
        <w:gridCol w:w="6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222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142.13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142.13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222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一般行政管理事务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151.13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151.13</w:t>
            </w:r>
          </w:p>
        </w:tc>
        <w:tc>
          <w:tcPr>
            <w:tcW w:w="4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编制部门：新疆昌吉回族自治州粮食局驻五家渠分局               单位：万元</w:t>
      </w:r>
    </w:p>
    <w:tbl>
      <w:tblPr>
        <w:tblStyle w:val="7"/>
        <w:tblW w:w="92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423"/>
        <w:gridCol w:w="507"/>
        <w:gridCol w:w="2218"/>
        <w:gridCol w:w="11"/>
        <w:gridCol w:w="1844"/>
        <w:gridCol w:w="11"/>
        <w:gridCol w:w="1845"/>
        <w:gridCol w:w="11"/>
        <w:gridCol w:w="1702"/>
        <w:gridCol w:w="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80" w:hRule="atLeast"/>
        </w:trPr>
        <w:tc>
          <w:tcPr>
            <w:tcW w:w="1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218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1856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229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142.13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142.13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151.13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142.13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56" w:beforeLines="5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56" w:beforeLines="50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编制部门：新疆昌吉回族自治州粮食局驻五家渠分局                单位：万元</w:t>
      </w:r>
    </w:p>
    <w:tbl>
      <w:tblPr>
        <w:tblStyle w:val="7"/>
        <w:tblW w:w="92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073"/>
        <w:gridCol w:w="2580"/>
        <w:gridCol w:w="1121"/>
        <w:gridCol w:w="1418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151.13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151.13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卫生健康支出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151.13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151.13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24 灾害防治及应急管理支出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 转移性支出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151.13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151.13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151.13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0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450"/>
        <w:gridCol w:w="433"/>
        <w:gridCol w:w="2422"/>
        <w:gridCol w:w="1684"/>
        <w:gridCol w:w="216"/>
        <w:gridCol w:w="1626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编制部门：新疆昌吉回族自治州粮食局驻五家渠分局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2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行政运行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142.13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142.13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般行政管理事务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151.13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142.13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891"/>
        <w:gridCol w:w="1701"/>
        <w:gridCol w:w="976"/>
        <w:gridCol w:w="725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66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编制部门：新疆昌吉回族自治州粮食局驻五家渠分局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27.16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27.16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13.42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13.42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6.3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6.3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6.78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6.78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12.79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12.79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5.09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5.09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1.49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维修(护)费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公务车运行维护费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9.67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9.67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离休费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11.72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11.72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142.13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122.87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19.26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4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46"/>
        <w:gridCol w:w="468"/>
        <w:gridCol w:w="450"/>
        <w:gridCol w:w="983"/>
        <w:gridCol w:w="1043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702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编制部门：新疆昌吉回族自治州粮食局驻五家渠分局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72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98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043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5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6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5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98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43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222</w:t>
            </w:r>
          </w:p>
        </w:tc>
        <w:tc>
          <w:tcPr>
            <w:tcW w:w="4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01</w:t>
            </w:r>
          </w:p>
        </w:tc>
        <w:tc>
          <w:tcPr>
            <w:tcW w:w="4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02</w:t>
            </w:r>
          </w:p>
        </w:tc>
        <w:tc>
          <w:tcPr>
            <w:tcW w:w="98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04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离退休人员管理工作经费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222</w:t>
            </w:r>
          </w:p>
        </w:tc>
        <w:tc>
          <w:tcPr>
            <w:tcW w:w="46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01</w:t>
            </w:r>
          </w:p>
        </w:tc>
        <w:tc>
          <w:tcPr>
            <w:tcW w:w="4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02</w:t>
            </w:r>
          </w:p>
        </w:tc>
        <w:tc>
          <w:tcPr>
            <w:tcW w:w="98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04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粮食流通监督检查和固定粮情调查费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6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6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8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8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8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8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8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8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8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8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4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8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9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9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新疆昌吉回族自治州粮食局驻五家渠分局                       单元</w:t>
      </w:r>
    </w:p>
    <w:tbl>
      <w:tblPr>
        <w:tblStyle w:val="7"/>
        <w:tblW w:w="90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2.16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2.16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2.16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编制单位：新疆昌吉回族自治州粮食局驻五家渠分局                  单位：万元</w:t>
      </w:r>
    </w:p>
    <w:tbl>
      <w:tblPr>
        <w:tblStyle w:val="7"/>
        <w:tblW w:w="90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本单位无政府性基金预算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2020年部门预算情况说明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关于昌吉州粮食局驻五家渠分局2020年收支预算情况的总体说明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按照全口径预算的原则，昌吉州粮食局驻五家渠分局2020年所有收入和支出均纳入部门预算管理。收支总预算    151.13万元。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收入预算包括：一般公共预算151.13万元。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支出预算包括：粮油物资管理支出预算151.13万元。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二、关于昌吉州粮食局驻五家渠分局2020年收入预算情况说明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昌吉州粮食局驻五家渠分局收入预算151.13元，其中：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一般公共预算151.13万元，占100%，比上年减少18.88万元，主要原因是：职工差旅费、办公暖气费等公用经费预算支出减少；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政府性基金预算未安排。或 0万元，占0%，比上年增加（减少）0万元，主要原因是：未安排预算。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三、关于昌吉州粮食局驻五家渠分局单位2020年支出预算情况说明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昌吉州粮食局驻五家渠分局单位2020年支出预算151.13万元，其中：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基本支出142.13万元，占94.04%，比上年减少18.88   万元，主要原因是职工差旅费、办公暖气费等公用经费预算支出减少。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项目支出9万元，占5.96%，比上年增加（减少）0万元，主要原因是：续建项目预算支出。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四、关于昌吉州粮食局驻五家渠分局2020年财政拨款收支预算情况的总体说明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2020年财政拨款收支总预算151.13万元。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支出预算包括：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粮油物资管理支出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151.13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保障单位基本运行、维护社会秩序、做好群众工作；行使粮食行政职能，保障粮食业务工作顺利开展，提高辖区粮食安全。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五、关于昌吉州粮食局驻五家渠分局2020年一般公共预算当年拨款情况说明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昌吉州粮食局驻五家渠分局2020年一般公共预算拨款基本支出142.13万元，比上年执行数减少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23.22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%。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上年追加</w:t>
      </w:r>
      <w:r>
        <w:rPr>
          <w:rFonts w:hint="eastAsia" w:ascii="仿宋_GB2312" w:eastAsia="仿宋_GB2312"/>
          <w:sz w:val="32"/>
          <w:szCs w:val="32"/>
          <w:lang w:eastAsia="zh-CN"/>
        </w:rPr>
        <w:t>退休人员抚恤金，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在职人员增资，公积金、社保金缴费支出相应增加。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eastAsia="仿宋_GB2312"/>
          <w:bCs/>
          <w:strike w:val="0"/>
          <w:dstrike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1.粮油物资储备支出(类）151.13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，占100 %。</w:t>
      </w:r>
      <w:r>
        <w:rPr>
          <w:rFonts w:hint="eastAsia" w:ascii="仿宋_GB2312" w:hAnsi="宋体" w:eastAsia="仿宋_GB2312" w:cs="宋体"/>
          <w:strike w:val="0"/>
          <w:dstrike w:val="0"/>
          <w:kern w:val="0"/>
          <w:sz w:val="32"/>
          <w:szCs w:val="32"/>
        </w:rPr>
        <w:t>其中：</w:t>
      </w:r>
      <w:r>
        <w:rPr>
          <w:rFonts w:hint="eastAsia" w:ascii="仿宋_GB2312" w:eastAsia="仿宋_GB2312"/>
          <w:bCs/>
          <w:strike w:val="0"/>
          <w:dstrike w:val="0"/>
          <w:sz w:val="32"/>
          <w:szCs w:val="32"/>
        </w:rPr>
        <w:t>行政运行142.13万元；一般行政</w:t>
      </w:r>
      <w:bookmarkStart w:id="0" w:name="_GoBack"/>
      <w:bookmarkEnd w:id="0"/>
      <w:r>
        <w:rPr>
          <w:rFonts w:hint="eastAsia" w:ascii="仿宋_GB2312" w:eastAsia="仿宋_GB2312"/>
          <w:bCs/>
          <w:strike w:val="0"/>
          <w:dstrike w:val="0"/>
          <w:sz w:val="32"/>
          <w:szCs w:val="32"/>
        </w:rPr>
        <w:t>管理事务9万元。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1.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粮油物资储备支出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粮油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事务（款）行政运行（项）: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142.13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比上年执行数减少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42.99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23.22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上年追加</w:t>
      </w:r>
      <w:r>
        <w:rPr>
          <w:rFonts w:hint="eastAsia" w:ascii="仿宋_GB2312" w:eastAsia="仿宋_GB2312"/>
          <w:sz w:val="32"/>
          <w:szCs w:val="32"/>
          <w:lang w:eastAsia="zh-CN"/>
        </w:rPr>
        <w:t>退休人员抚恤金，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在职人员增资，公积金、社保金缴费支出相应增加。    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  <w:highlight w:val="none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粮油物资储备支出（类）粮油事务（款）一般行政管理事务（项）:2020年预算数为9万元，比上年执行数增加（减少）0万元，增长（减少）0 %，主要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原因是续建项目预算支出。  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六、关于昌吉州粮食局驻五家渠分局2020年一般公共预算基本支出情况说明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昌吉州粮食局驻五家渠分局2020年一般公共预算基本支出142.13万元，其中：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122.87万元，主要包括：基本工资27.16万元、津贴补贴13.42万元、奖金1.8万元、伙食补助费6.3万元、机关事业单位基本养老保险缴费6.78万元、职工基本医疗保险缴费30.38万元、公务员医疗补助缴费12.79万元、其他社会保障缴费0.14万元、住房公积金5.09万元、离休费11.72万元、奖励金0.29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职工住宅取暖费7万元。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19.26万元，主要包括：办公费0.88万元、水费0.13万元、电费0.13万元、邮电费0.3万元、取暖费1.49万元、差旅费2.66万元、维修（护）费0.05万元、工会经费0.54万元、福利费1.25万元、公务用车运行维护费2.16万元、其他商品和服务支出9.67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七、关于昌吉州粮食局驻五家渠分局2019年项目支出情况说明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项目名称一：粮食流通监督检查和固定粮情调查业务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设立的政策依据：国家《粮食流通管理条例》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预算安排规模：6万元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项目承担单位：昌吉州粮食局驻五家渠分局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资金分配情况：6万元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资金执行时间：2020年1月至2020年12月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项目名称二：离退休人员管理业务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设立的政策依据：昌吉州粮食局驻五家渠分局三定方案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职能第八条：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管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理好所属国有资产，妥善处理改制后的遗留问题。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预算安排规模：3万元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项目承担单位：昌吉州粮食局驻五家渠分局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资金分配情况：3万元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资金执行时间：2020年1月至2020年12月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八、关于昌吉州粮食局驻五家渠分局2020年一般公共预算“三公”经费预算情况说明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昌吉州粮食局驻五家渠分局2020年“三公”经费财政拨款预算数为2.16万元，其中：因公出国（境）费0 万元，公务用车购置0万元，公务用车运行费2.16万元，公务接待费0万元。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2020年“三公”经费财政拨款预算比上年增加（减少）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万元，主要原因是降低“三公”经费；公务用车购置费为0，未安排预算；公务用车运行费增加（减少）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万元，主要原因是降低“三公”经费；公务接待费增加（减少）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万元，主要原因是严格执行中央八项规定和自治区十条规定，以及昌吉州政府关于厉行节约反对浪费的规定。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九、关于昌吉州粮食局驻五家渠分局2020年政府性基金预算拨款情况说明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昌吉州粮食局驻五家渠分局2020年没有使用政府性基金预算拨款安排的支出，政府性基金预算支出情况表为空表。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2020年，昌吉州粮食局驻五家渠分局公用经费财政拨款预算19.26万元，比上年预算减少1.33万元，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减少6.46%。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主要原因是职工差旅费、办公取暖费支出预算减少。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 xml:space="preserve">（二）政府采购情况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2020年，昌吉州粮食局驻五家渠分局政府采购预算9   万元，其中：政府采购货物预算2.90万元，政府采购工程预算2万元，政府采购服务预算4.10万元。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2020年度本部门面向中小企业预留政府采购项目预算金额0万元，其中：面向小微企业预留政府采购项目预算金额0万元。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截至2019年底，昌吉州粮食局驻五家渠分局占用使用国有资产总体情况为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 1辆，价值28万元；其中：一般公务用车1辆，价值28万元；执法执勤用车0辆，价值0万元；其他车辆0辆，价值0万元。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2020年部门预算未安排购置车辆经费（或安排购置车辆经费0万元），安排购置50万元以上大型设备0台（套），单位价值100万元以上大型设备0台（套）。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2020年度，本年度实行绩效管理的项目2个，涉及预算金额9万元。具体情况见下表（按项目分别填报）：</w:t>
      </w:r>
    </w:p>
    <w:p>
      <w:pPr>
        <w:widowControl/>
        <w:spacing w:line="600" w:lineRule="exact"/>
        <w:sectPr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昌吉州粮食局驻五家渠分局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粮食流通监督检查和固定粮情调查业务经费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6万元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6万元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0万元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 对五家渠市辖区内粮食经营者收购资格进行审核，对粮食经营者从事粮食收购、储存、运输活动和政策性用粮和购销活动，以及执行国家粮食流通统计制度的情况进行监督检查。年度专项、季节性（三个安全）行政执法监督检查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检查费用（万元）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6万元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检查完成及时率（%）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开展夏粮收购执法检查（批次）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开展粮食安全生产检查（批次）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开展粮食库存检查（批次）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4次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夏粮收购执法检查达标率（%）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粮食安全生产检查达标率（%）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粮食库存检查达标率（%）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持续保障居民饮食安全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持续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粮食库存质量好、数量真实、市场安全，提高粮食安全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服务群体满意度（%）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≧98%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昌吉州粮食局驻五家渠分局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离退休人员管理工作经费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3万元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3万元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0万元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500" w:lineRule="exact"/>
              <w:ind w:firstLine="360" w:firstLineChars="2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认真做好现有66离退休人员管理工作。按时办理离退休人员工资；办理离退休人员在州社保局的医保缴费及异地住院报销等工作；管理和稳定离退休队伍，妥善处理好粮食体制改革遗留问题。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管理工作费用（万元）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3万元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离休人员工资发放及时率（%）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100%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管理服务离退休人员人数（人）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66人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管理服务离退休人员覆盖率（%）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100%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持续提升离退休人员生活幸福感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持续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提高离退休人员生活质量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提高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离退休人员满意度（%）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≧98%　</w:t>
            </w:r>
          </w:p>
        </w:tc>
      </w:tr>
    </w:tbl>
    <w:p>
      <w:pPr>
        <w:widowControl/>
        <w:spacing w:line="560" w:lineRule="exact"/>
        <w:ind w:firstLine="412" w:firstLineChars="196"/>
        <w:jc w:val="left"/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960" w:firstLineChars="3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五、“三公”经费：</w:t>
      </w:r>
      <w:r>
        <w:rPr>
          <w:rFonts w:hint="eastAsia" w:ascii="仿宋_GB2312" w:eastAsia="仿宋_GB2312"/>
          <w:sz w:val="32"/>
          <w:szCs w:val="32"/>
        </w:rPr>
        <w:t>指本级部门用一般公共预算财政拨款安排的公务用车运行费。公务用车运行费指单位公务用车燃料费、维修费、过路过桥费、保险费等支出。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六、机关运行经费：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指本级部门的公用经费，包括办公费、邮电费、差旅费、福利费、日常维修费、办公用房水电费、办公用房取暖费、公务用车运行维护费及其他费用。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昌吉州粮食局驻五家渠分局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22 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Helvetica">
    <w:altName w:val="Microsoft Sans Serif"/>
    <w:panose1 w:val="020B0604020202020204"/>
    <w:charset w:val="00"/>
    <w:family w:val="auto"/>
    <w:pitch w:val="default"/>
    <w:sig w:usb0="E0002EFF" w:usb1="C000785B" w:usb2="00000009" w:usb3="00000000" w:csb0="000001F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auto"/>
    <w:pitch w:val="default"/>
    <w:sig w:usb0="F7FFAFFF" w:usb1="E9DFFFFF" w:usb2="0000003F" w:usb3="00000000" w:csb0="003F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21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splitPgBreakAndParaMark/>
    <w:doNotExpandShiftReturn/>
    <w:adjustLineHeightInTable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807D73"/>
    <w:rsid w:val="0000599C"/>
    <w:rsid w:val="0004300A"/>
    <w:rsid w:val="00104F7B"/>
    <w:rsid w:val="00214B1E"/>
    <w:rsid w:val="00305BE1"/>
    <w:rsid w:val="003C1E86"/>
    <w:rsid w:val="005209EF"/>
    <w:rsid w:val="00771D93"/>
    <w:rsid w:val="00807D73"/>
    <w:rsid w:val="009453B1"/>
    <w:rsid w:val="00987FEA"/>
    <w:rsid w:val="00AF64C5"/>
    <w:rsid w:val="00D42B6C"/>
    <w:rsid w:val="00F930E4"/>
    <w:rsid w:val="08090095"/>
    <w:rsid w:val="08AA7FC6"/>
    <w:rsid w:val="08C84970"/>
    <w:rsid w:val="0AAA770C"/>
    <w:rsid w:val="0AC73261"/>
    <w:rsid w:val="0CB0586D"/>
    <w:rsid w:val="0CE87658"/>
    <w:rsid w:val="0CF70F44"/>
    <w:rsid w:val="0E4E5EF5"/>
    <w:rsid w:val="0EC20D2D"/>
    <w:rsid w:val="0EDD1DC1"/>
    <w:rsid w:val="0F7F0EF9"/>
    <w:rsid w:val="101D2306"/>
    <w:rsid w:val="10DD15A5"/>
    <w:rsid w:val="1108492E"/>
    <w:rsid w:val="11217B93"/>
    <w:rsid w:val="117F6440"/>
    <w:rsid w:val="122A2898"/>
    <w:rsid w:val="130E10DA"/>
    <w:rsid w:val="141E322F"/>
    <w:rsid w:val="14FE7023"/>
    <w:rsid w:val="16CE498A"/>
    <w:rsid w:val="1951494F"/>
    <w:rsid w:val="1CDD2F4F"/>
    <w:rsid w:val="1D5C3E86"/>
    <w:rsid w:val="1D893A36"/>
    <w:rsid w:val="1DC0365D"/>
    <w:rsid w:val="1E5834C5"/>
    <w:rsid w:val="1E5B311E"/>
    <w:rsid w:val="1F271CAA"/>
    <w:rsid w:val="231A3194"/>
    <w:rsid w:val="23596309"/>
    <w:rsid w:val="25F16107"/>
    <w:rsid w:val="26AB5FB3"/>
    <w:rsid w:val="27722CF1"/>
    <w:rsid w:val="28AA07DC"/>
    <w:rsid w:val="28F148F6"/>
    <w:rsid w:val="2A7756C1"/>
    <w:rsid w:val="2A8722D3"/>
    <w:rsid w:val="2C020786"/>
    <w:rsid w:val="2C0C3B90"/>
    <w:rsid w:val="2C200BF3"/>
    <w:rsid w:val="2DD90EF7"/>
    <w:rsid w:val="2E2E3F05"/>
    <w:rsid w:val="2E9C667F"/>
    <w:rsid w:val="305D08C1"/>
    <w:rsid w:val="321C3F86"/>
    <w:rsid w:val="324C0413"/>
    <w:rsid w:val="35C1562E"/>
    <w:rsid w:val="3A22650E"/>
    <w:rsid w:val="3A801360"/>
    <w:rsid w:val="3C37379E"/>
    <w:rsid w:val="3D282866"/>
    <w:rsid w:val="3DE550F2"/>
    <w:rsid w:val="3F4500ED"/>
    <w:rsid w:val="3FDC2693"/>
    <w:rsid w:val="40C413D9"/>
    <w:rsid w:val="43AF149B"/>
    <w:rsid w:val="456C624D"/>
    <w:rsid w:val="45B63DEE"/>
    <w:rsid w:val="45FB76A7"/>
    <w:rsid w:val="46DF2F1B"/>
    <w:rsid w:val="47AE7CBD"/>
    <w:rsid w:val="4882357A"/>
    <w:rsid w:val="4A1C3383"/>
    <w:rsid w:val="4C085AD7"/>
    <w:rsid w:val="4C0A1FB1"/>
    <w:rsid w:val="4CF5694E"/>
    <w:rsid w:val="4DC43B24"/>
    <w:rsid w:val="4E3564DD"/>
    <w:rsid w:val="4F685BCA"/>
    <w:rsid w:val="502E4F21"/>
    <w:rsid w:val="51102EEA"/>
    <w:rsid w:val="53110ABF"/>
    <w:rsid w:val="54D577F3"/>
    <w:rsid w:val="57910C28"/>
    <w:rsid w:val="59E522D5"/>
    <w:rsid w:val="5B746998"/>
    <w:rsid w:val="5D893E85"/>
    <w:rsid w:val="5DE95245"/>
    <w:rsid w:val="5ECE06E5"/>
    <w:rsid w:val="5F0F7BEF"/>
    <w:rsid w:val="5F1C1FBC"/>
    <w:rsid w:val="5FF14309"/>
    <w:rsid w:val="610A2416"/>
    <w:rsid w:val="64764029"/>
    <w:rsid w:val="65790D87"/>
    <w:rsid w:val="65DC2274"/>
    <w:rsid w:val="68D11D83"/>
    <w:rsid w:val="69E721DD"/>
    <w:rsid w:val="6B880070"/>
    <w:rsid w:val="6E6A565E"/>
    <w:rsid w:val="6FFC3A1E"/>
    <w:rsid w:val="703163BA"/>
    <w:rsid w:val="71024A70"/>
    <w:rsid w:val="718722DE"/>
    <w:rsid w:val="71CF5C3A"/>
    <w:rsid w:val="71F52EF7"/>
    <w:rsid w:val="735D149C"/>
    <w:rsid w:val="74C67851"/>
    <w:rsid w:val="75111245"/>
    <w:rsid w:val="7520174F"/>
    <w:rsid w:val="758A33F3"/>
    <w:rsid w:val="75A851FC"/>
    <w:rsid w:val="777F1179"/>
    <w:rsid w:val="77EA01AD"/>
    <w:rsid w:val="78AF23E1"/>
    <w:rsid w:val="7B6977AA"/>
    <w:rsid w:val="7BEE5CBC"/>
    <w:rsid w:val="7CC158B3"/>
    <w:rsid w:val="7DE2616A"/>
    <w:rsid w:val="7DEC03DF"/>
    <w:rsid w:val="7E0B6E29"/>
    <w:rsid w:val="7E595AD8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outlineLvl w:val="2"/>
    </w:pPr>
    <w:rPr>
      <w:b/>
      <w:bCs/>
      <w:szCs w:val="32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rFonts w:cs="Times New Roman"/>
      <w:b/>
      <w:bCs/>
    </w:rPr>
  </w:style>
  <w:style w:type="paragraph" w:customStyle="1" w:styleId="8">
    <w:name w:val="批注框文本1"/>
    <w:basedOn w:val="1"/>
    <w:link w:val="16"/>
    <w:qFormat/>
    <w:uiPriority w:val="0"/>
    <w:rPr>
      <w:sz w:val="18"/>
      <w:szCs w:val="18"/>
    </w:rPr>
  </w:style>
  <w:style w:type="paragraph" w:customStyle="1" w:styleId="9">
    <w:name w:val="正文文本缩进 31"/>
    <w:basedOn w:val="1"/>
    <w:link w:val="19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customStyle="1" w:styleId="10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1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3">
    <w:name w:val="普通(网站)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普通(网站)21"/>
    <w:basedOn w:val="1"/>
    <w:qFormat/>
    <w:uiPriority w:val="0"/>
    <w:rPr>
      <w:rFonts w:ascii="Calibri" w:hAnsi="Calibri" w:cs="黑体"/>
      <w:sz w:val="24"/>
    </w:rPr>
  </w:style>
  <w:style w:type="paragraph" w:customStyle="1" w:styleId="15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16">
    <w:name w:val="批注框文本 Char"/>
    <w:link w:val="8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脚 Char"/>
    <w:link w:val="3"/>
    <w:semiHidden/>
    <w:qFormat/>
    <w:uiPriority w:val="0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8">
    <w:name w:val="页眉 Char"/>
    <w:link w:val="4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正文文本缩进 3 Char"/>
    <w:link w:val="9"/>
    <w:semiHidden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20">
    <w:name w:val="页码1"/>
    <w:basedOn w:val="5"/>
    <w:qFormat/>
    <w:uiPriority w:val="0"/>
    <w:rPr/>
  </w:style>
  <w:style w:type="character" w:customStyle="1" w:styleId="21">
    <w:name w:val="font01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2">
    <w:name w:val="font31"/>
    <w:qFormat/>
    <w:uiPriority w:val="0"/>
    <w:rPr>
      <w:rFonts w:ascii="Calibri" w:hAnsi="Calibri" w:cs="Calibri"/>
      <w:color w:val="000000"/>
      <w:sz w:val="16"/>
      <w:szCs w:val="16"/>
      <w:u w:val="none"/>
    </w:rPr>
  </w:style>
  <w:style w:type="character" w:customStyle="1" w:styleId="23">
    <w:name w:val="font21"/>
    <w:qFormat/>
    <w:uiPriority w:val="0"/>
    <w:rPr>
      <w:rFonts w:ascii="Arial Unicode MS" w:hAnsi="Arial Unicode MS" w:eastAsia="Arial Unicode MS" w:cs="Arial Unicode MS"/>
      <w:color w:val="000000"/>
      <w:sz w:val="16"/>
      <w:szCs w:val="16"/>
      <w:u w:val="none"/>
    </w:rPr>
  </w:style>
  <w:style w:type="character" w:customStyle="1" w:styleId="24">
    <w:name w:val="font11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1595</Words>
  <Characters>9092</Characters>
  <Lines>75</Lines>
  <Paragraphs>21</Paragraphs>
  <ScaleCrop>false</ScaleCrop>
  <LinksUpToDate>false</LinksUpToDate>
  <CharactersWithSpaces>0</CharactersWithSpaces>
  <Application>WPS Office 专业版_9.1.0.4798_{F1E327BC-269C-435d-A152-05C5408002CA}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2019-01-15T18:37:00Z</dcterms:created>
  <dc:creator>王怡</dc:creator>
  <cp:lastModifiedBy>Administrator</cp:lastModifiedBy>
  <dcterms:modified xsi:type="dcterms:W3CDTF">2021-05-28T03:15:05Z</dcterms:modified>
  <dc:title>王怡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2052-9.1.0.4798</vt:lpwstr>
  </property>
</Properties>
</file>