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sz w:val="32"/>
          <w:szCs w:val="32"/>
        </w:rPr>
      </w:pPr>
      <w:r>
        <w:rPr>
          <w:rFonts w:hint="eastAsia" w:ascii="黑体" w:hAnsi="黑体" w:eastAsia="黑体"/>
          <w:sz w:val="32"/>
          <w:szCs w:val="32"/>
        </w:rPr>
        <w:t>附件：</w:t>
      </w:r>
    </w:p>
    <w:p/>
    <w:p/>
    <w:p>
      <w:pPr>
        <w:widowControl/>
        <w:spacing w:before="100" w:beforeAutospacing="1" w:after="100" w:afterAutospacing="1"/>
        <w:outlineLvl w:val="1"/>
        <w:rPr>
          <w:rFonts w:ascii="黑体" w:hAnsi="黑体" w:eastAsia="黑体" w:cs="宋体"/>
          <w:kern w:val="0"/>
          <w:sz w:val="32"/>
          <w:szCs w:val="32"/>
        </w:rPr>
      </w:pPr>
    </w:p>
    <w:p>
      <w:pPr>
        <w:widowControl/>
        <w:spacing w:before="100" w:beforeAutospacing="1" w:after="100" w:afterAutospacing="1"/>
        <w:outlineLvl w:val="1"/>
        <w:rPr>
          <w:rFonts w:ascii="黑体" w:hAnsi="黑体" w:eastAsia="黑体" w:cs="宋体"/>
          <w:kern w:val="0"/>
          <w:sz w:val="32"/>
          <w:szCs w:val="32"/>
        </w:rPr>
      </w:pPr>
    </w:p>
    <w:p>
      <w:pPr>
        <w:widowControl/>
        <w:spacing w:before="100" w:beforeAutospacing="1" w:after="100" w:afterAutospacing="1"/>
        <w:outlineLvl w:val="1"/>
        <w:rPr>
          <w:rFonts w:ascii="宋体" w:hAnsi="宋体" w:cs="宋体"/>
          <w:b/>
          <w:bCs/>
          <w:kern w:val="0"/>
          <w:sz w:val="44"/>
          <w:szCs w:val="44"/>
        </w:rPr>
      </w:pPr>
    </w:p>
    <w:p>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rPr>
        <w:t>昌吉州草原监理站2020年部门预算公开</w:t>
      </w: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line="500" w:lineRule="exact"/>
        <w:jc w:val="center"/>
        <w:outlineLvl w:val="1"/>
        <w:rPr>
          <w:rFonts w:ascii="黑体" w:hAnsi="黑体" w:eastAsia="黑体"/>
          <w:kern w:val="0"/>
          <w:sz w:val="44"/>
          <w:szCs w:val="44"/>
        </w:rPr>
      </w:pPr>
      <w:r>
        <w:rPr>
          <w:rFonts w:hint="eastAsia" w:ascii="黑体" w:hAnsi="黑体" w:eastAsia="黑体"/>
          <w:kern w:val="0"/>
          <w:sz w:val="44"/>
          <w:szCs w:val="44"/>
        </w:rPr>
        <w:t>目录</w:t>
      </w:r>
    </w:p>
    <w:p>
      <w:pPr>
        <w:widowControl/>
        <w:spacing w:line="500" w:lineRule="exact"/>
        <w:jc w:val="center"/>
        <w:outlineLvl w:val="1"/>
        <w:rPr>
          <w:rFonts w:ascii="宋体" w:hAnsi="宋体"/>
          <w:b/>
          <w:kern w:val="0"/>
          <w:sz w:val="44"/>
          <w:szCs w:val="44"/>
        </w:rPr>
      </w:pPr>
    </w:p>
    <w:p>
      <w:pPr>
        <w:widowControl/>
        <w:spacing w:line="4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第一部分昌吉州草原监理站单位概况</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一、主要职能</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二、机构设置及人员情况</w:t>
      </w:r>
    </w:p>
    <w:p>
      <w:pPr>
        <w:widowControl/>
        <w:spacing w:line="4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第二部分</w:t>
      </w:r>
      <w:r>
        <w:rPr>
          <w:rFonts w:hint="eastAsia" w:ascii="宋体" w:hAnsi="宋体"/>
          <w:b/>
          <w:kern w:val="0"/>
          <w:sz w:val="32"/>
          <w:szCs w:val="32"/>
        </w:rPr>
        <w:t>2020</w:t>
      </w:r>
      <w:r>
        <w:rPr>
          <w:rFonts w:hint="eastAsia" w:ascii="仿宋_GB2312" w:hAnsi="宋体" w:eastAsia="仿宋_GB2312"/>
          <w:b/>
          <w:kern w:val="0"/>
          <w:sz w:val="32"/>
          <w:szCs w:val="32"/>
        </w:rPr>
        <w:t>年部门预算公开表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一、部门收支总体情况表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二、部门收入总体情况表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三、部门支出总体情况表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四、财政拨款收支总体情况表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五、一般公共预算支出情况表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六、一般公共预算基本支出情况表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七、</w:t>
      </w:r>
      <w:r>
        <w:rPr>
          <w:rFonts w:hint="eastAsia" w:ascii="仿宋_GB2312" w:hAnsi="宋体" w:eastAsia="仿宋_GB2312"/>
          <w:bCs/>
          <w:kern w:val="0"/>
          <w:sz w:val="32"/>
          <w:szCs w:val="32"/>
        </w:rPr>
        <w:t>项目支出情况表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八、一般公共预算“三公”经费支出情况表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九、政府性基金预算支出情况表</w:t>
      </w:r>
    </w:p>
    <w:p>
      <w:pPr>
        <w:widowControl/>
        <w:spacing w:line="4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第三部分</w:t>
      </w:r>
      <w:r>
        <w:rPr>
          <w:rFonts w:hint="eastAsia" w:ascii="宋体" w:hAnsi="宋体"/>
          <w:b/>
          <w:kern w:val="0"/>
          <w:sz w:val="32"/>
          <w:szCs w:val="32"/>
        </w:rPr>
        <w:t>2020</w:t>
      </w:r>
      <w:r>
        <w:rPr>
          <w:rFonts w:hint="eastAsia" w:ascii="仿宋_GB2312" w:hAnsi="宋体" w:eastAsia="仿宋_GB2312"/>
          <w:b/>
          <w:kern w:val="0"/>
          <w:sz w:val="32"/>
          <w:szCs w:val="32"/>
        </w:rPr>
        <w:t>年部门预算情况说明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一、关于昌吉州草原监理站2020年收支预算情况的总体说明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二、关于昌吉州草原监理站收入预算情况说明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三、关于昌吉州草原监理站支出预算情况说明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四、关于昌吉州草原监理站2020年财政拨款收支预算情况的总体说明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五、关于昌吉州草原监理站2020年一般公共预算当年拨款情况说明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六、关于昌吉州草原监理站2020年一般公共预算基本支出情况说明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七、关于昌吉州草原监理站2020年项目支出情况说明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八、关于昌吉州草原监理站2020年一般公共预算“三公”经费预算情况说明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九、关于昌吉州草原监理站2020年政府性基金预算拨款情况说明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十、其他重要事项的情况说明</w:t>
      </w:r>
    </w:p>
    <w:p>
      <w:pPr>
        <w:widowControl/>
        <w:spacing w:line="460" w:lineRule="exact"/>
        <w:ind w:firstLine="321" w:firstLineChars="100"/>
        <w:outlineLvl w:val="1"/>
        <w:rPr>
          <w:rFonts w:ascii="仿宋_GB2312" w:hAnsi="宋体" w:eastAsia="仿宋_GB2312"/>
          <w:b/>
          <w:kern w:val="0"/>
          <w:sz w:val="32"/>
          <w:szCs w:val="32"/>
        </w:rPr>
      </w:pPr>
      <w:r>
        <w:rPr>
          <w:rFonts w:hint="eastAsia" w:ascii="仿宋_GB2312" w:hAnsi="宋体" w:eastAsia="仿宋_GB2312"/>
          <w:b/>
          <w:kern w:val="0"/>
          <w:sz w:val="32"/>
          <w:szCs w:val="32"/>
        </w:rPr>
        <w:t>第四部分名词解释</w:t>
      </w:r>
    </w:p>
    <w:p>
      <w:pPr>
        <w:widowControl/>
        <w:ind w:firstLine="640" w:firstLineChars="200"/>
        <w:outlineLvl w:val="1"/>
        <w:rPr>
          <w:rFonts w:ascii="黑体" w:hAnsi="黑体" w:eastAsia="黑体"/>
          <w:kern w:val="0"/>
          <w:sz w:val="32"/>
          <w:szCs w:val="32"/>
        </w:rPr>
      </w:pPr>
    </w:p>
    <w:p>
      <w:pPr>
        <w:widowControl/>
        <w:ind w:firstLine="640" w:firstLineChars="200"/>
        <w:outlineLvl w:val="1"/>
        <w:rPr>
          <w:rFonts w:ascii="黑体" w:hAnsi="黑体" w:eastAsia="黑体"/>
          <w:kern w:val="0"/>
          <w:sz w:val="32"/>
          <w:szCs w:val="32"/>
        </w:rPr>
      </w:pPr>
    </w:p>
    <w:p>
      <w:pPr>
        <w:widowControl/>
        <w:ind w:firstLine="640" w:firstLineChars="200"/>
        <w:outlineLvl w:val="1"/>
        <w:rPr>
          <w:rFonts w:ascii="黑体" w:hAnsi="黑体" w:eastAsia="黑体"/>
          <w:kern w:val="0"/>
          <w:sz w:val="32"/>
          <w:szCs w:val="32"/>
        </w:rPr>
      </w:pPr>
    </w:p>
    <w:p>
      <w:pPr>
        <w:widowControl/>
        <w:ind w:firstLine="640" w:firstLineChars="200"/>
        <w:outlineLvl w:val="1"/>
        <w:rPr>
          <w:rFonts w:ascii="黑体" w:hAnsi="黑体" w:eastAsia="黑体"/>
          <w:kern w:val="0"/>
          <w:sz w:val="32"/>
          <w:szCs w:val="32"/>
        </w:rPr>
      </w:pPr>
    </w:p>
    <w:p>
      <w:pPr>
        <w:widowControl/>
        <w:ind w:firstLine="640" w:firstLineChars="200"/>
        <w:outlineLvl w:val="1"/>
        <w:rPr>
          <w:rFonts w:ascii="黑体" w:hAnsi="黑体" w:eastAsia="黑体"/>
          <w:kern w:val="0"/>
          <w:sz w:val="32"/>
          <w:szCs w:val="32"/>
        </w:rPr>
      </w:pPr>
    </w:p>
    <w:p>
      <w:pPr>
        <w:widowControl/>
        <w:ind w:firstLine="640" w:firstLineChars="200"/>
        <w:outlineLvl w:val="1"/>
        <w:rPr>
          <w:rFonts w:ascii="黑体" w:hAnsi="黑体" w:eastAsia="黑体"/>
          <w:kern w:val="0"/>
          <w:sz w:val="32"/>
          <w:szCs w:val="32"/>
        </w:rPr>
      </w:pPr>
    </w:p>
    <w:p>
      <w:pPr>
        <w:widowControl/>
        <w:ind w:firstLine="640" w:firstLineChars="200"/>
        <w:outlineLvl w:val="1"/>
        <w:rPr>
          <w:rFonts w:ascii="黑体" w:hAnsi="黑体" w:eastAsia="黑体"/>
          <w:kern w:val="0"/>
          <w:sz w:val="32"/>
          <w:szCs w:val="32"/>
        </w:rPr>
      </w:pPr>
    </w:p>
    <w:p>
      <w:pPr>
        <w:widowControl/>
        <w:ind w:firstLine="640" w:firstLineChars="200"/>
        <w:outlineLvl w:val="1"/>
        <w:rPr>
          <w:rFonts w:ascii="黑体" w:hAnsi="黑体" w:eastAsia="黑体"/>
          <w:kern w:val="0"/>
          <w:sz w:val="32"/>
          <w:szCs w:val="32"/>
        </w:rPr>
      </w:pPr>
    </w:p>
    <w:p>
      <w:pPr>
        <w:widowControl/>
        <w:ind w:firstLine="640" w:firstLineChars="200"/>
        <w:outlineLvl w:val="1"/>
        <w:rPr>
          <w:rFonts w:ascii="黑体" w:hAnsi="黑体" w:eastAsia="黑体"/>
          <w:kern w:val="0"/>
          <w:sz w:val="32"/>
          <w:szCs w:val="32"/>
        </w:rPr>
      </w:pPr>
    </w:p>
    <w:p>
      <w:pPr>
        <w:widowControl/>
        <w:ind w:firstLine="640" w:firstLineChars="200"/>
        <w:outlineLvl w:val="1"/>
        <w:rPr>
          <w:rFonts w:ascii="黑体" w:hAnsi="黑体" w:eastAsia="黑体"/>
          <w:kern w:val="0"/>
          <w:sz w:val="32"/>
          <w:szCs w:val="32"/>
        </w:rPr>
      </w:pPr>
    </w:p>
    <w:p>
      <w:pPr>
        <w:widowControl/>
        <w:ind w:firstLine="640" w:firstLineChars="200"/>
        <w:outlineLvl w:val="1"/>
        <w:rPr>
          <w:rFonts w:ascii="黑体" w:hAnsi="黑体" w:eastAsia="黑体"/>
          <w:kern w:val="0"/>
          <w:sz w:val="32"/>
          <w:szCs w:val="32"/>
        </w:rPr>
      </w:pPr>
    </w:p>
    <w:p>
      <w:pPr>
        <w:widowControl/>
        <w:ind w:firstLine="640" w:firstLineChars="200"/>
        <w:outlineLvl w:val="1"/>
        <w:rPr>
          <w:rFonts w:ascii="黑体" w:hAnsi="黑体" w:eastAsia="黑体"/>
          <w:kern w:val="0"/>
          <w:sz w:val="32"/>
          <w:szCs w:val="32"/>
        </w:rPr>
      </w:pPr>
    </w:p>
    <w:p>
      <w:pPr>
        <w:widowControl/>
        <w:ind w:firstLine="640" w:firstLineChars="200"/>
        <w:outlineLvl w:val="1"/>
        <w:rPr>
          <w:rFonts w:ascii="黑体" w:hAnsi="黑体" w:eastAsia="黑体"/>
          <w:kern w:val="0"/>
          <w:sz w:val="32"/>
          <w:szCs w:val="32"/>
        </w:rPr>
      </w:pPr>
    </w:p>
    <w:p>
      <w:pPr>
        <w:widowControl/>
        <w:ind w:firstLine="640" w:firstLineChars="200"/>
        <w:outlineLvl w:val="1"/>
        <w:rPr>
          <w:rFonts w:ascii="黑体" w:hAnsi="黑体" w:eastAsia="黑体"/>
          <w:kern w:val="0"/>
          <w:sz w:val="32"/>
          <w:szCs w:val="32"/>
        </w:rPr>
      </w:pPr>
    </w:p>
    <w:p>
      <w:pPr>
        <w:widowControl/>
        <w:ind w:firstLine="640" w:firstLineChars="200"/>
        <w:outlineLvl w:val="1"/>
        <w:rPr>
          <w:rFonts w:ascii="黑体" w:hAnsi="黑体" w:eastAsia="黑体"/>
          <w:kern w:val="0"/>
          <w:sz w:val="32"/>
          <w:szCs w:val="32"/>
        </w:rPr>
      </w:pPr>
    </w:p>
    <w:p>
      <w:pPr>
        <w:widowControl/>
        <w:ind w:firstLine="640" w:firstLineChars="200"/>
        <w:outlineLvl w:val="1"/>
        <w:rPr>
          <w:rFonts w:ascii="黑体" w:hAnsi="黑体" w:eastAsia="黑体"/>
          <w:kern w:val="0"/>
          <w:sz w:val="32"/>
          <w:szCs w:val="32"/>
        </w:rPr>
      </w:pPr>
    </w:p>
    <w:p>
      <w:pPr>
        <w:widowControl/>
        <w:ind w:firstLine="640" w:firstLineChars="200"/>
        <w:outlineLvl w:val="1"/>
        <w:rPr>
          <w:rFonts w:ascii="黑体" w:hAnsi="黑体" w:eastAsia="黑体"/>
          <w:kern w:val="0"/>
          <w:sz w:val="32"/>
          <w:szCs w:val="32"/>
        </w:rPr>
      </w:pPr>
    </w:p>
    <w:p>
      <w:pPr>
        <w:widowControl/>
        <w:ind w:firstLine="640" w:firstLineChars="200"/>
        <w:outlineLvl w:val="1"/>
        <w:rPr>
          <w:rFonts w:ascii="黑体" w:hAnsi="黑体" w:eastAsia="黑体"/>
          <w:kern w:val="0"/>
          <w:sz w:val="32"/>
          <w:szCs w:val="32"/>
        </w:rPr>
      </w:pPr>
    </w:p>
    <w:p>
      <w:pPr>
        <w:widowControl/>
        <w:ind w:firstLine="640" w:firstLineChars="200"/>
        <w:outlineLvl w:val="1"/>
        <w:rPr>
          <w:rFonts w:ascii="黑体" w:hAnsi="黑体" w:eastAsia="黑体"/>
          <w:kern w:val="0"/>
          <w:sz w:val="32"/>
          <w:szCs w:val="32"/>
        </w:rPr>
      </w:pPr>
    </w:p>
    <w:p>
      <w:pPr>
        <w:widowControl/>
        <w:ind w:firstLine="640" w:firstLineChars="200"/>
        <w:outlineLvl w:val="1"/>
        <w:rPr>
          <w:rFonts w:ascii="黑体" w:hAnsi="黑体" w:eastAsia="黑体"/>
          <w:kern w:val="0"/>
          <w:sz w:val="32"/>
          <w:szCs w:val="32"/>
        </w:rPr>
      </w:pPr>
    </w:p>
    <w:p>
      <w:pPr>
        <w:widowControl/>
        <w:ind w:firstLine="640" w:firstLineChars="200"/>
        <w:outlineLvl w:val="1"/>
        <w:rPr>
          <w:rFonts w:ascii="黑体" w:hAnsi="黑体" w:eastAsia="黑体"/>
          <w:kern w:val="0"/>
          <w:sz w:val="32"/>
          <w:szCs w:val="32"/>
        </w:rPr>
      </w:pPr>
    </w:p>
    <w:p>
      <w:pPr>
        <w:widowControl/>
        <w:ind w:firstLine="640" w:firstLineChars="200"/>
        <w:outlineLvl w:val="1"/>
        <w:rPr>
          <w:rFonts w:ascii="黑体" w:hAnsi="黑体" w:eastAsia="黑体"/>
          <w:kern w:val="0"/>
          <w:sz w:val="32"/>
          <w:szCs w:val="32"/>
        </w:rPr>
      </w:pPr>
    </w:p>
    <w:p>
      <w:pPr>
        <w:widowControl/>
        <w:ind w:firstLine="640" w:firstLineChars="200"/>
        <w:outlineLvl w:val="1"/>
        <w:rPr>
          <w:rFonts w:ascii="黑体" w:hAnsi="黑体" w:eastAsia="黑体"/>
          <w:kern w:val="0"/>
          <w:sz w:val="32"/>
          <w:szCs w:val="32"/>
        </w:rPr>
      </w:pPr>
    </w:p>
    <w:p>
      <w:pPr>
        <w:widowControl/>
        <w:ind w:firstLine="640" w:firstLineChars="200"/>
        <w:outlineLvl w:val="1"/>
        <w:rPr>
          <w:rFonts w:ascii="黑体" w:hAnsi="黑体" w:eastAsia="黑体"/>
          <w:kern w:val="0"/>
          <w:sz w:val="32"/>
          <w:szCs w:val="32"/>
        </w:rPr>
      </w:pPr>
    </w:p>
    <w:p>
      <w:pPr>
        <w:widowControl/>
        <w:numPr>
          <w:ilvl w:val="0"/>
          <w:numId w:val="1"/>
        </w:numPr>
        <w:ind w:firstLine="640" w:firstLineChars="200"/>
        <w:outlineLvl w:val="1"/>
        <w:rPr>
          <w:rFonts w:ascii="黑体" w:hAnsi="黑体" w:eastAsia="黑体"/>
          <w:kern w:val="0"/>
          <w:sz w:val="32"/>
          <w:szCs w:val="32"/>
        </w:rPr>
      </w:pPr>
      <w:r>
        <w:rPr>
          <w:rFonts w:hint="eastAsia" w:ascii="黑体" w:hAnsi="黑体" w:eastAsia="黑体"/>
          <w:kern w:val="0"/>
          <w:sz w:val="32"/>
          <w:szCs w:val="32"/>
        </w:rPr>
        <w:t>昌吉州草原监理站单位概况</w:t>
      </w:r>
    </w:p>
    <w:p>
      <w:pPr>
        <w:widowControl/>
        <w:outlineLvl w:val="1"/>
        <w:rPr>
          <w:rFonts w:ascii="黑体" w:hAnsi="黑体" w:eastAsia="黑体"/>
          <w:kern w:val="0"/>
          <w:sz w:val="32"/>
          <w:szCs w:val="32"/>
        </w:rPr>
      </w:pPr>
    </w:p>
    <w:p>
      <w:pPr>
        <w:ind w:firstLine="640" w:firstLineChars="200"/>
        <w:rPr>
          <w:rFonts w:ascii="仿宋_GB2312" w:hAnsi="仿宋_GB2312" w:eastAsia="仿宋_GB2312" w:cs="仿宋_GB2312"/>
          <w:color w:val="2B2B2B"/>
          <w:sz w:val="32"/>
          <w:szCs w:val="32"/>
          <w:shd w:val="clear" w:color="auto" w:fill="FFFFFF"/>
        </w:rPr>
      </w:pPr>
      <w:r>
        <w:rPr>
          <w:rFonts w:hint="eastAsia" w:ascii="黑体" w:hAnsi="黑体" w:eastAsia="黑体" w:cs="黑体"/>
          <w:bCs/>
          <w:kern w:val="0"/>
          <w:sz w:val="32"/>
          <w:szCs w:val="32"/>
        </w:rPr>
        <w:t>一、主要职能</w:t>
      </w:r>
      <w:r>
        <w:rPr>
          <w:rFonts w:hint="eastAsia" w:ascii="仿宋_GB2312" w:hAnsi="仿宋_GB2312" w:eastAsia="仿宋_GB2312" w:cs="仿宋_GB2312"/>
          <w:color w:val="2B2B2B"/>
          <w:sz w:val="32"/>
          <w:szCs w:val="32"/>
          <w:shd w:val="clear" w:color="auto" w:fill="FFFFFF"/>
        </w:rPr>
        <w:t>　</w:t>
      </w:r>
    </w:p>
    <w:p>
      <w:pPr>
        <w:widowControl/>
        <w:spacing w:line="560" w:lineRule="exact"/>
        <w:ind w:firstLine="640" w:firstLineChars="200"/>
        <w:jc w:val="left"/>
        <w:rPr>
          <w:rFonts w:ascii="仿宋_GB2312" w:hAnsi="宋体" w:eastAsia="仿宋_GB2312"/>
          <w:kern w:val="0"/>
          <w:sz w:val="32"/>
          <w:szCs w:val="32"/>
        </w:rPr>
      </w:pPr>
      <w:r>
        <w:rPr>
          <w:rFonts w:hint="eastAsia" w:ascii="仿宋_GB2312" w:hAnsi="宋体" w:eastAsia="仿宋_GB2312" w:cs="宋体"/>
          <w:kern w:val="0"/>
          <w:sz w:val="32"/>
          <w:szCs w:val="32"/>
        </w:rPr>
        <w:t>贯彻执行国家和自治区有关草原方面的法律法规和方针政策。负责编制自治州草原保护防火、建设、利用、技术推广规划与计划。组织实施自治州草地管理、草原监督保护、建设、合理利用的技术推广和技术指导工作。组织实施草原生态保护补助奖励机制，开展草地生产力监测工作。承担自治州天然草原保护建设、人工草地建设、饲草料生产加工、牧草种子基地建设及种子生产的管理和技术指导工作。承担自治州草原鼠、虫、病、毒害草及其它有害生物的预测预报及防治技术工作。承担自治州草原保护建设和项目的技术支撑及新技术的试验示范和推广应用工作。承担自治州草原保护建设利用的技术培训、技术咨询、技术服务、信息交流等工作。负责业务职权范围内的行业纠风工作。负责行政主管部门领导交办的其他工作。</w:t>
      </w:r>
    </w:p>
    <w:p>
      <w:pPr>
        <w:widowControl/>
        <w:spacing w:line="560" w:lineRule="exact"/>
        <w:ind w:firstLine="480" w:firstLineChars="150"/>
        <w:jc w:val="left"/>
        <w:rPr>
          <w:rFonts w:ascii="仿宋_GB2312" w:hAnsi="宋体" w:eastAsia="仿宋_GB2312" w:cs="宋体"/>
          <w:kern w:val="0"/>
          <w:sz w:val="32"/>
          <w:szCs w:val="32"/>
        </w:rPr>
      </w:pPr>
      <w:r>
        <w:rPr>
          <w:rFonts w:hint="eastAsia" w:ascii="黑体" w:hAnsi="黑体" w:eastAsia="黑体" w:cs="宋体"/>
          <w:bCs/>
          <w:kern w:val="0"/>
          <w:sz w:val="32"/>
          <w:szCs w:val="32"/>
        </w:rPr>
        <w:t>二、机构设置及人员情况</w:t>
      </w:r>
    </w:p>
    <w:p>
      <w:pPr>
        <w:widowControl/>
        <w:spacing w:line="560" w:lineRule="exact"/>
        <w:ind w:firstLine="640" w:firstLineChars="200"/>
        <w:jc w:val="left"/>
        <w:rPr>
          <w:rFonts w:ascii="仿宋_GB2312" w:hAnsi="黑体" w:eastAsia="仿宋_GB2312" w:cs="宋体"/>
          <w:bCs/>
          <w:kern w:val="0"/>
          <w:sz w:val="32"/>
          <w:szCs w:val="32"/>
        </w:rPr>
      </w:pPr>
      <w:r>
        <w:rPr>
          <w:rFonts w:hint="eastAsia" w:ascii="仿宋_GB2312" w:hAnsi="黑体" w:eastAsia="仿宋_GB2312" w:cs="宋体"/>
          <w:bCs/>
          <w:kern w:val="0"/>
          <w:sz w:val="32"/>
          <w:szCs w:val="32"/>
        </w:rPr>
        <w:t>昌吉州</w:t>
      </w:r>
      <w:r>
        <w:rPr>
          <w:rFonts w:hint="eastAsia" w:ascii="仿宋_GB2312" w:hAnsi="宋体" w:eastAsia="仿宋_GB2312"/>
          <w:kern w:val="0"/>
          <w:sz w:val="32"/>
          <w:szCs w:val="32"/>
        </w:rPr>
        <w:t>草原监理站</w:t>
      </w:r>
      <w:r>
        <w:rPr>
          <w:rFonts w:hint="eastAsia" w:ascii="仿宋_GB2312" w:hAnsi="黑体" w:eastAsia="仿宋_GB2312" w:cs="宋体"/>
          <w:bCs/>
          <w:kern w:val="0"/>
          <w:sz w:val="32"/>
          <w:szCs w:val="32"/>
        </w:rPr>
        <w:t>无下属预算单位，下设两科室，即办公室、草原监理科。</w:t>
      </w:r>
    </w:p>
    <w:p>
      <w:pPr>
        <w:widowControl/>
        <w:spacing w:line="560" w:lineRule="exact"/>
        <w:ind w:firstLine="640" w:firstLineChars="200"/>
        <w:jc w:val="left"/>
        <w:rPr>
          <w:rFonts w:ascii="黑体" w:hAnsi="黑体" w:eastAsia="黑体"/>
          <w:kern w:val="0"/>
          <w:sz w:val="32"/>
          <w:szCs w:val="32"/>
        </w:rPr>
      </w:pPr>
      <w:r>
        <w:rPr>
          <w:rFonts w:hint="eastAsia" w:ascii="仿宋_GB2312" w:hAnsi="ËÎÌå" w:eastAsia="仿宋_GB2312"/>
          <w:sz w:val="32"/>
          <w:szCs w:val="32"/>
          <w:highlight w:val="yellow"/>
        </w:rPr>
        <w:t>昌吉州草原监理站</w:t>
      </w:r>
      <w:r>
        <w:rPr>
          <w:rFonts w:hint="eastAsia" w:ascii="仿宋_GB2312" w:hAnsi="ËÎÌå" w:eastAsia="仿宋_GB2312"/>
          <w:sz w:val="32"/>
          <w:szCs w:val="32"/>
          <w:highlight w:val="yellow"/>
          <w:lang w:eastAsia="zh-CN"/>
        </w:rPr>
        <w:t>单位</w:t>
      </w:r>
      <w:r>
        <w:rPr>
          <w:rFonts w:hint="eastAsia" w:ascii="仿宋_GB2312" w:hAnsi="宋体" w:eastAsia="仿宋_GB2312" w:cs="宋体"/>
          <w:kern w:val="0"/>
          <w:sz w:val="32"/>
          <w:szCs w:val="32"/>
          <w:highlight w:val="yellow"/>
        </w:rPr>
        <w:t>编制数</w:t>
      </w:r>
      <w:r>
        <w:rPr>
          <w:rFonts w:hint="eastAsia" w:ascii="仿宋_GB2312" w:hAnsi="宋体" w:eastAsia="仿宋_GB2312" w:cs="宋体"/>
          <w:kern w:val="0"/>
          <w:sz w:val="32"/>
          <w:szCs w:val="32"/>
          <w:highlight w:val="yellow"/>
          <w:lang w:val="en-US" w:eastAsia="zh-CN"/>
        </w:rPr>
        <w:t>3</w:t>
      </w:r>
      <w:r>
        <w:rPr>
          <w:rFonts w:hint="eastAsia" w:ascii="仿宋_GB2312" w:hAnsi="宋体" w:eastAsia="仿宋_GB2312" w:cs="宋体"/>
          <w:kern w:val="0"/>
          <w:sz w:val="32"/>
          <w:szCs w:val="32"/>
          <w:highlight w:val="yellow"/>
        </w:rPr>
        <w:t>人，实有人数9人，其中：在职3人</w:t>
      </w:r>
      <w:r>
        <w:rPr>
          <w:rFonts w:hint="eastAsia" w:ascii="仿宋_GB2312" w:hAnsi="宋体" w:eastAsia="仿宋_GB2312" w:cs="宋体"/>
          <w:kern w:val="0"/>
          <w:sz w:val="32"/>
          <w:szCs w:val="32"/>
          <w:highlight w:val="yellow"/>
          <w:lang w:eastAsia="zh-CN"/>
        </w:rPr>
        <w:t>，</w:t>
      </w:r>
      <w:r>
        <w:rPr>
          <w:rFonts w:hint="eastAsia" w:ascii="仿宋_GB2312" w:hAnsi="宋体" w:eastAsia="仿宋_GB2312" w:cs="宋体"/>
          <w:kern w:val="0"/>
          <w:sz w:val="32"/>
          <w:szCs w:val="32"/>
          <w:highlight w:val="yellow"/>
        </w:rPr>
        <w:t>减少3人；退休6人。</w:t>
      </w:r>
    </w:p>
    <w:p>
      <w:pPr>
        <w:widowControl/>
        <w:spacing w:before="120" w:beforeLines="50"/>
        <w:jc w:val="center"/>
        <w:outlineLvl w:val="1"/>
        <w:rPr>
          <w:rFonts w:ascii="仿宋_GB2312" w:hAnsi="仿宋_GB2312" w:eastAsia="仿宋_GB2312" w:cs="仿宋_GB2312"/>
          <w:color w:val="2B2B2B"/>
          <w:sz w:val="32"/>
          <w:szCs w:val="32"/>
          <w:shd w:val="clear" w:color="auto" w:fill="FFFFFF"/>
        </w:rPr>
      </w:pPr>
    </w:p>
    <w:p>
      <w:pPr>
        <w:widowControl/>
        <w:spacing w:before="120" w:beforeLines="50"/>
        <w:jc w:val="center"/>
        <w:outlineLvl w:val="1"/>
        <w:rPr>
          <w:rFonts w:ascii="仿宋_GB2312" w:hAnsi="仿宋_GB2312" w:eastAsia="仿宋_GB2312" w:cs="仿宋_GB2312"/>
          <w:color w:val="2B2B2B"/>
          <w:sz w:val="32"/>
          <w:szCs w:val="32"/>
          <w:shd w:val="clear" w:color="auto" w:fill="FFFFFF"/>
        </w:rPr>
      </w:pPr>
    </w:p>
    <w:p>
      <w:pPr>
        <w:widowControl/>
        <w:spacing w:before="120" w:beforeLines="50"/>
        <w:ind w:firstLine="800" w:firstLineChars="250"/>
        <w:jc w:val="center"/>
        <w:outlineLvl w:val="1"/>
        <w:rPr>
          <w:rFonts w:ascii="黑体" w:hAnsi="黑体" w:eastAsia="黑体"/>
          <w:kern w:val="0"/>
          <w:sz w:val="32"/>
          <w:szCs w:val="32"/>
        </w:rPr>
      </w:pPr>
      <w:r>
        <w:rPr>
          <w:rFonts w:hint="eastAsia" w:ascii="黑体" w:hAnsi="黑体" w:eastAsia="黑体"/>
          <w:kern w:val="0"/>
          <w:sz w:val="32"/>
          <w:szCs w:val="32"/>
        </w:rPr>
        <w:t>第二部分2019年部门预算公开表</w:t>
      </w:r>
    </w:p>
    <w:p>
      <w:pPr>
        <w:widowControl/>
        <w:spacing w:before="120" w:beforeLines="50"/>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表一：             部门收支总体情况表</w:t>
      </w:r>
    </w:p>
    <w:p>
      <w:pPr>
        <w:widowControl/>
        <w:outlineLvl w:val="1"/>
        <w:rPr>
          <w:rFonts w:ascii="仿宋_GB2312" w:hAnsi="宋体" w:eastAsia="仿宋_GB2312"/>
          <w:kern w:val="0"/>
          <w:sz w:val="24"/>
        </w:rPr>
      </w:pPr>
      <w:r>
        <w:rPr>
          <w:rFonts w:hint="eastAsia" w:ascii="仿宋_GB2312" w:hAnsi="宋体" w:eastAsia="仿宋_GB2312"/>
          <w:kern w:val="0"/>
          <w:sz w:val="24"/>
        </w:rPr>
        <w:t>编制部门：昌吉州草原监理站                                  单位：万元</w:t>
      </w:r>
    </w:p>
    <w:tbl>
      <w:tblPr>
        <w:tblStyle w:val="7"/>
        <w:tblW w:w="8800" w:type="dxa"/>
        <w:tblInd w:w="93" w:type="dxa"/>
        <w:tblLayout w:type="fixed"/>
        <w:tblCellMar>
          <w:top w:w="0" w:type="dxa"/>
          <w:left w:w="108" w:type="dxa"/>
          <w:bottom w:w="0" w:type="dxa"/>
          <w:right w:w="108" w:type="dxa"/>
        </w:tblCellMar>
      </w:tblPr>
      <w:tblGrid>
        <w:gridCol w:w="2317"/>
        <w:gridCol w:w="2020"/>
        <w:gridCol w:w="2734"/>
        <w:gridCol w:w="1729"/>
      </w:tblGrid>
      <w:tr>
        <w:tblPrEx>
          <w:tblLayout w:type="fixed"/>
          <w:tblCellMar>
            <w:top w:w="0" w:type="dxa"/>
            <w:left w:w="108" w:type="dxa"/>
            <w:bottom w:w="0" w:type="dxa"/>
            <w:right w:w="108" w:type="dxa"/>
          </w:tblCellMar>
        </w:tblPrEx>
        <w:trPr>
          <w:trHeight w:val="429" w:hRule="atLeast"/>
        </w:trPr>
        <w:tc>
          <w:tcPr>
            <w:tcW w:w="4337" w:type="dxa"/>
            <w:gridSpan w:val="2"/>
            <w:tcBorders>
              <w:top w:val="single" w:color="auto" w:sz="4" w:space="0"/>
              <w:left w:val="single" w:color="auto" w:sz="4" w:space="0"/>
              <w:bottom w:val="single" w:color="auto" w:sz="4" w:space="0"/>
              <w:right w:val="single" w:color="000000" w:sz="4" w:space="0"/>
            </w:tcBorders>
            <w:vAlign w:val="bottom"/>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收入</w:t>
            </w:r>
          </w:p>
        </w:tc>
        <w:tc>
          <w:tcPr>
            <w:tcW w:w="4463" w:type="dxa"/>
            <w:gridSpan w:val="2"/>
            <w:tcBorders>
              <w:top w:val="single" w:color="auto" w:sz="4" w:space="0"/>
              <w:left w:val="nil"/>
              <w:bottom w:val="single" w:color="auto" w:sz="4" w:space="0"/>
              <w:right w:val="single" w:color="auto" w:sz="4" w:space="0"/>
            </w:tcBorders>
            <w:vAlign w:val="bottom"/>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支出</w:t>
            </w:r>
          </w:p>
        </w:tc>
      </w:tr>
      <w:tr>
        <w:tblPrEx>
          <w:tblLayout w:type="fixed"/>
          <w:tblCellMar>
            <w:top w:w="0" w:type="dxa"/>
            <w:left w:w="108" w:type="dxa"/>
            <w:bottom w:w="0" w:type="dxa"/>
            <w:right w:w="108" w:type="dxa"/>
          </w:tblCellMar>
        </w:tblPrEx>
        <w:trPr>
          <w:trHeight w:val="248" w:hRule="exact"/>
        </w:trPr>
        <w:tc>
          <w:tcPr>
            <w:tcW w:w="2317" w:type="dxa"/>
            <w:tcBorders>
              <w:top w:val="nil"/>
              <w:left w:val="single" w:color="auto" w:sz="4" w:space="0"/>
              <w:bottom w:val="single" w:color="auto" w:sz="4" w:space="0"/>
              <w:right w:val="single" w:color="auto" w:sz="4" w:space="0"/>
            </w:tcBorders>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项目</w:t>
            </w:r>
          </w:p>
        </w:tc>
        <w:tc>
          <w:tcPr>
            <w:tcW w:w="2020" w:type="dxa"/>
            <w:tcBorders>
              <w:top w:val="nil"/>
              <w:left w:val="nil"/>
              <w:bottom w:val="single" w:color="auto" w:sz="4" w:space="0"/>
              <w:right w:val="single" w:color="auto" w:sz="4" w:space="0"/>
            </w:tcBorders>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c>
          <w:tcPr>
            <w:tcW w:w="2734" w:type="dxa"/>
            <w:tcBorders>
              <w:top w:val="nil"/>
              <w:left w:val="nil"/>
              <w:bottom w:val="single" w:color="auto" w:sz="4" w:space="0"/>
              <w:right w:val="single" w:color="auto" w:sz="4" w:space="0"/>
            </w:tcBorders>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功能分类</w:t>
            </w:r>
          </w:p>
        </w:tc>
        <w:tc>
          <w:tcPr>
            <w:tcW w:w="1729" w:type="dxa"/>
            <w:tcBorders>
              <w:top w:val="nil"/>
              <w:left w:val="nil"/>
              <w:bottom w:val="single" w:color="auto" w:sz="4" w:space="0"/>
              <w:right w:val="single" w:color="auto" w:sz="4" w:space="0"/>
            </w:tcBorders>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r>
      <w:tr>
        <w:tblPrEx>
          <w:tblLayout w:type="fixed"/>
          <w:tblCellMar>
            <w:top w:w="0" w:type="dxa"/>
            <w:left w:w="108" w:type="dxa"/>
            <w:bottom w:w="0" w:type="dxa"/>
            <w:right w:w="108" w:type="dxa"/>
          </w:tblCellMar>
        </w:tblPrEx>
        <w:trPr>
          <w:trHeight w:val="248" w:hRule="exact"/>
        </w:trPr>
        <w:tc>
          <w:tcPr>
            <w:tcW w:w="2317"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2020"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60.8</w:t>
            </w:r>
          </w:p>
        </w:tc>
        <w:tc>
          <w:tcPr>
            <w:tcW w:w="2734"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201一般公共服务支出</w:t>
            </w:r>
          </w:p>
        </w:tc>
        <w:tc>
          <w:tcPr>
            <w:tcW w:w="1729" w:type="dxa"/>
            <w:tcBorders>
              <w:top w:val="nil"/>
              <w:left w:val="single" w:color="auto" w:sz="4" w:space="0"/>
              <w:bottom w:val="single" w:color="auto" w:sz="4" w:space="0"/>
              <w:right w:val="single" w:color="auto" w:sz="4" w:space="0"/>
            </w:tcBorders>
            <w:vAlign w:val="center"/>
          </w:tcPr>
          <w:p>
            <w:pPr>
              <w:widowControl/>
              <w:tabs>
                <w:tab w:val="left" w:pos="293"/>
                <w:tab w:val="right" w:pos="1785"/>
              </w:tabs>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ab/>
            </w: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248" w:hRule="exact"/>
        </w:trPr>
        <w:tc>
          <w:tcPr>
            <w:tcW w:w="2317"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一般公共预算</w:t>
            </w:r>
          </w:p>
        </w:tc>
        <w:tc>
          <w:tcPr>
            <w:tcW w:w="2020"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60.8　</w:t>
            </w:r>
          </w:p>
        </w:tc>
        <w:tc>
          <w:tcPr>
            <w:tcW w:w="2734"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202外交支出</w:t>
            </w:r>
          </w:p>
        </w:tc>
        <w:tc>
          <w:tcPr>
            <w:tcW w:w="1729"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248" w:hRule="exact"/>
        </w:trPr>
        <w:tc>
          <w:tcPr>
            <w:tcW w:w="2317"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政府性基金预算</w:t>
            </w:r>
          </w:p>
        </w:tc>
        <w:tc>
          <w:tcPr>
            <w:tcW w:w="2020"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734"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203国防支出</w:t>
            </w:r>
          </w:p>
        </w:tc>
        <w:tc>
          <w:tcPr>
            <w:tcW w:w="1729"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248" w:hRule="exact"/>
        </w:trPr>
        <w:tc>
          <w:tcPr>
            <w:tcW w:w="2317"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教育收费（财政专户）</w:t>
            </w:r>
          </w:p>
        </w:tc>
        <w:tc>
          <w:tcPr>
            <w:tcW w:w="2020"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734"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204公共安全支出</w:t>
            </w:r>
          </w:p>
        </w:tc>
        <w:tc>
          <w:tcPr>
            <w:tcW w:w="1729"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248" w:hRule="exact"/>
        </w:trPr>
        <w:tc>
          <w:tcPr>
            <w:tcW w:w="2317"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2020"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734"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205教育支出</w:t>
            </w:r>
          </w:p>
        </w:tc>
        <w:tc>
          <w:tcPr>
            <w:tcW w:w="1729"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248" w:hRule="exact"/>
        </w:trPr>
        <w:tc>
          <w:tcPr>
            <w:tcW w:w="2317"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2020"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734"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206科学技术支出</w:t>
            </w:r>
          </w:p>
        </w:tc>
        <w:tc>
          <w:tcPr>
            <w:tcW w:w="1729"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248" w:hRule="exact"/>
        </w:trPr>
        <w:tc>
          <w:tcPr>
            <w:tcW w:w="2317"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其他收入</w:t>
            </w:r>
          </w:p>
        </w:tc>
        <w:tc>
          <w:tcPr>
            <w:tcW w:w="2020"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734"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207文化体育与传媒支出</w:t>
            </w:r>
          </w:p>
        </w:tc>
        <w:tc>
          <w:tcPr>
            <w:tcW w:w="1729"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248" w:hRule="exact"/>
        </w:trPr>
        <w:tc>
          <w:tcPr>
            <w:tcW w:w="2317"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用事业基金弥补收支差额</w:t>
            </w:r>
          </w:p>
        </w:tc>
        <w:tc>
          <w:tcPr>
            <w:tcW w:w="2020"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734"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208社会保障和就业支出</w:t>
            </w:r>
          </w:p>
        </w:tc>
        <w:tc>
          <w:tcPr>
            <w:tcW w:w="1729"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248" w:hRule="exact"/>
        </w:trPr>
        <w:tc>
          <w:tcPr>
            <w:tcW w:w="2317"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020"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734"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209社会保险基金支出</w:t>
            </w:r>
          </w:p>
        </w:tc>
        <w:tc>
          <w:tcPr>
            <w:tcW w:w="1729"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248" w:hRule="exact"/>
        </w:trPr>
        <w:tc>
          <w:tcPr>
            <w:tcW w:w="2317"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020"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734"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210医疗卫生与计划生育支出</w:t>
            </w:r>
          </w:p>
        </w:tc>
        <w:tc>
          <w:tcPr>
            <w:tcW w:w="1729"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248" w:hRule="exact"/>
        </w:trPr>
        <w:tc>
          <w:tcPr>
            <w:tcW w:w="2317"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020"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734"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211节能环保支出</w:t>
            </w:r>
          </w:p>
        </w:tc>
        <w:tc>
          <w:tcPr>
            <w:tcW w:w="1729"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248" w:hRule="exact"/>
        </w:trPr>
        <w:tc>
          <w:tcPr>
            <w:tcW w:w="2317"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020"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734"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212城乡社区支出</w:t>
            </w:r>
          </w:p>
        </w:tc>
        <w:tc>
          <w:tcPr>
            <w:tcW w:w="1729"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248" w:hRule="exact"/>
        </w:trPr>
        <w:tc>
          <w:tcPr>
            <w:tcW w:w="2317"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020"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734"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213农林水支出</w:t>
            </w:r>
          </w:p>
        </w:tc>
        <w:tc>
          <w:tcPr>
            <w:tcW w:w="1729"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60.8　</w:t>
            </w:r>
          </w:p>
        </w:tc>
      </w:tr>
      <w:tr>
        <w:tblPrEx>
          <w:tblLayout w:type="fixed"/>
          <w:tblCellMar>
            <w:top w:w="0" w:type="dxa"/>
            <w:left w:w="108" w:type="dxa"/>
            <w:bottom w:w="0" w:type="dxa"/>
            <w:right w:w="108" w:type="dxa"/>
          </w:tblCellMar>
        </w:tblPrEx>
        <w:trPr>
          <w:trHeight w:val="248" w:hRule="exact"/>
        </w:trPr>
        <w:tc>
          <w:tcPr>
            <w:tcW w:w="2317"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020"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734"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214交通运输支出</w:t>
            </w:r>
          </w:p>
        </w:tc>
        <w:tc>
          <w:tcPr>
            <w:tcW w:w="1729"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248" w:hRule="exact"/>
        </w:trPr>
        <w:tc>
          <w:tcPr>
            <w:tcW w:w="2317"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020"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734"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215资源勘探信息等支出</w:t>
            </w:r>
          </w:p>
        </w:tc>
        <w:tc>
          <w:tcPr>
            <w:tcW w:w="1729"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248" w:hRule="exact"/>
        </w:trPr>
        <w:tc>
          <w:tcPr>
            <w:tcW w:w="2317"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020"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734"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216商业服务业等支出</w:t>
            </w:r>
          </w:p>
        </w:tc>
        <w:tc>
          <w:tcPr>
            <w:tcW w:w="1729"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248" w:hRule="exact"/>
        </w:trPr>
        <w:tc>
          <w:tcPr>
            <w:tcW w:w="2317"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020"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734"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217金融支出</w:t>
            </w:r>
          </w:p>
        </w:tc>
        <w:tc>
          <w:tcPr>
            <w:tcW w:w="1729"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248" w:hRule="exact"/>
        </w:trPr>
        <w:tc>
          <w:tcPr>
            <w:tcW w:w="2317"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020"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734"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219援助其他地区支出</w:t>
            </w:r>
          </w:p>
        </w:tc>
        <w:tc>
          <w:tcPr>
            <w:tcW w:w="1729"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248" w:hRule="exact"/>
        </w:trPr>
        <w:tc>
          <w:tcPr>
            <w:tcW w:w="2317"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020"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734"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220国土资源气象等支出</w:t>
            </w:r>
          </w:p>
        </w:tc>
        <w:tc>
          <w:tcPr>
            <w:tcW w:w="1729"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248" w:hRule="exact"/>
        </w:trPr>
        <w:tc>
          <w:tcPr>
            <w:tcW w:w="2317"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020"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734"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221住房保障支出</w:t>
            </w:r>
          </w:p>
        </w:tc>
        <w:tc>
          <w:tcPr>
            <w:tcW w:w="1729"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248" w:hRule="exact"/>
        </w:trPr>
        <w:tc>
          <w:tcPr>
            <w:tcW w:w="2317"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020"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734"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222粮油物资管理支出</w:t>
            </w:r>
          </w:p>
        </w:tc>
        <w:tc>
          <w:tcPr>
            <w:tcW w:w="1729"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248" w:hRule="exact"/>
        </w:trPr>
        <w:tc>
          <w:tcPr>
            <w:tcW w:w="2317"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020"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734"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223国有资本经营预算支出</w:t>
            </w:r>
          </w:p>
        </w:tc>
        <w:tc>
          <w:tcPr>
            <w:tcW w:w="1729"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248" w:hRule="exact"/>
        </w:trPr>
        <w:tc>
          <w:tcPr>
            <w:tcW w:w="2317"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020"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734"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227预备费</w:t>
            </w:r>
          </w:p>
        </w:tc>
        <w:tc>
          <w:tcPr>
            <w:tcW w:w="1729"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248" w:hRule="exact"/>
        </w:trPr>
        <w:tc>
          <w:tcPr>
            <w:tcW w:w="2317"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020"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734"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229其他支出</w:t>
            </w:r>
          </w:p>
        </w:tc>
        <w:tc>
          <w:tcPr>
            <w:tcW w:w="1729"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248" w:hRule="exact"/>
        </w:trPr>
        <w:tc>
          <w:tcPr>
            <w:tcW w:w="2317"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020"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734"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231债务还本支出</w:t>
            </w:r>
          </w:p>
        </w:tc>
        <w:tc>
          <w:tcPr>
            <w:tcW w:w="1729"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248" w:hRule="exact"/>
        </w:trPr>
        <w:tc>
          <w:tcPr>
            <w:tcW w:w="2317"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020"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734"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232债务付息支出</w:t>
            </w:r>
          </w:p>
        </w:tc>
        <w:tc>
          <w:tcPr>
            <w:tcW w:w="1729"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248" w:hRule="exact"/>
        </w:trPr>
        <w:tc>
          <w:tcPr>
            <w:tcW w:w="2317"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020"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734"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233债务发行费支出</w:t>
            </w:r>
          </w:p>
        </w:tc>
        <w:tc>
          <w:tcPr>
            <w:tcW w:w="1729"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248" w:hRule="exact"/>
        </w:trPr>
        <w:tc>
          <w:tcPr>
            <w:tcW w:w="2317" w:type="dxa"/>
            <w:tcBorders>
              <w:top w:val="nil"/>
              <w:left w:val="single" w:color="auto" w:sz="4" w:space="0"/>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小计</w:t>
            </w:r>
          </w:p>
        </w:tc>
        <w:tc>
          <w:tcPr>
            <w:tcW w:w="202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60.8</w:t>
            </w:r>
          </w:p>
        </w:tc>
        <w:tc>
          <w:tcPr>
            <w:tcW w:w="2734" w:type="dxa"/>
            <w:tcBorders>
              <w:top w:val="nil"/>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小计</w:t>
            </w:r>
          </w:p>
        </w:tc>
        <w:tc>
          <w:tcPr>
            <w:tcW w:w="1729" w:type="dxa"/>
            <w:tcBorders>
              <w:top w:val="nil"/>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60.8</w:t>
            </w:r>
          </w:p>
        </w:tc>
      </w:tr>
      <w:tr>
        <w:tblPrEx>
          <w:tblLayout w:type="fixed"/>
          <w:tblCellMar>
            <w:top w:w="0" w:type="dxa"/>
            <w:left w:w="108" w:type="dxa"/>
            <w:bottom w:w="0" w:type="dxa"/>
            <w:right w:w="108" w:type="dxa"/>
          </w:tblCellMar>
        </w:tblPrEx>
        <w:trPr>
          <w:trHeight w:val="771" w:hRule="atLeast"/>
        </w:trPr>
        <w:tc>
          <w:tcPr>
            <w:tcW w:w="2317" w:type="dxa"/>
            <w:tcBorders>
              <w:top w:val="nil"/>
              <w:left w:val="single" w:color="auto" w:sz="4" w:space="0"/>
              <w:bottom w:val="single" w:color="auto" w:sz="4" w:space="0"/>
              <w:right w:val="nil"/>
            </w:tcBorders>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18"/>
                <w:szCs w:val="18"/>
              </w:rPr>
              <w:t>单位上年结余（不包括国库集中支付额度结余）</w:t>
            </w:r>
          </w:p>
        </w:tc>
        <w:tc>
          <w:tcPr>
            <w:tcW w:w="2020"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734" w:type="dxa"/>
            <w:tcBorders>
              <w:top w:val="nil"/>
              <w:left w:val="nil"/>
              <w:bottom w:val="single" w:color="auto" w:sz="4" w:space="0"/>
              <w:right w:val="nil"/>
            </w:tcBorders>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230转移性支出</w:t>
            </w:r>
          </w:p>
        </w:tc>
        <w:tc>
          <w:tcPr>
            <w:tcW w:w="1729"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483" w:hRule="atLeast"/>
        </w:trPr>
        <w:tc>
          <w:tcPr>
            <w:tcW w:w="2317" w:type="dxa"/>
            <w:tcBorders>
              <w:top w:val="nil"/>
              <w:left w:val="single" w:color="auto" w:sz="4" w:space="0"/>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收入总计</w:t>
            </w:r>
          </w:p>
        </w:tc>
        <w:tc>
          <w:tcPr>
            <w:tcW w:w="2020" w:type="dxa"/>
            <w:tcBorders>
              <w:top w:val="nil"/>
              <w:left w:val="single" w:color="auto" w:sz="4" w:space="0"/>
              <w:bottom w:val="single" w:color="auto" w:sz="4" w:space="0"/>
              <w:right w:val="single" w:color="auto" w:sz="4" w:space="0"/>
            </w:tcBorders>
            <w:vAlign w:val="center"/>
          </w:tcPr>
          <w:p>
            <w:pPr>
              <w:widowControl/>
              <w:spacing w:line="300" w:lineRule="exact"/>
              <w:ind w:right="540"/>
              <w:rPr>
                <w:rFonts w:ascii="仿宋_GB2312" w:hAnsi="宋体" w:eastAsia="仿宋_GB2312" w:cs="宋体"/>
                <w:kern w:val="0"/>
                <w:sz w:val="18"/>
                <w:szCs w:val="18"/>
              </w:rPr>
            </w:pPr>
            <w:r>
              <w:rPr>
                <w:rFonts w:hint="eastAsia" w:ascii="仿宋_GB2312" w:hAnsi="宋体" w:eastAsia="仿宋_GB2312" w:cs="宋体"/>
                <w:kern w:val="0"/>
                <w:sz w:val="18"/>
                <w:szCs w:val="18"/>
              </w:rPr>
              <w:t>60.8</w:t>
            </w:r>
          </w:p>
        </w:tc>
        <w:tc>
          <w:tcPr>
            <w:tcW w:w="2734"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支出合计</w:t>
            </w:r>
          </w:p>
        </w:tc>
        <w:tc>
          <w:tcPr>
            <w:tcW w:w="1729" w:type="dxa"/>
            <w:tcBorders>
              <w:top w:val="nil"/>
              <w:left w:val="single" w:color="auto" w:sz="4" w:space="0"/>
              <w:bottom w:val="single" w:color="auto" w:sz="4" w:space="0"/>
              <w:right w:val="single" w:color="auto" w:sz="4" w:space="0"/>
            </w:tcBorders>
            <w:vAlign w:val="center"/>
          </w:tcPr>
          <w:p>
            <w:pPr>
              <w:widowControl/>
              <w:spacing w:line="300" w:lineRule="exact"/>
              <w:ind w:right="360"/>
              <w:rPr>
                <w:rFonts w:ascii="仿宋_GB2312" w:hAnsi="宋体" w:eastAsia="仿宋_GB2312" w:cs="宋体"/>
                <w:kern w:val="0"/>
                <w:sz w:val="18"/>
                <w:szCs w:val="18"/>
              </w:rPr>
            </w:pPr>
            <w:r>
              <w:rPr>
                <w:rFonts w:hint="eastAsia" w:ascii="仿宋_GB2312" w:hAnsi="宋体" w:eastAsia="仿宋_GB2312" w:cs="宋体"/>
                <w:kern w:val="0"/>
                <w:sz w:val="18"/>
                <w:szCs w:val="18"/>
              </w:rPr>
              <w:t>60.8</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表二：</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部门收入总体情况表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填报部门：昌吉州草原监理站                              单位：万元</w:t>
      </w:r>
    </w:p>
    <w:tbl>
      <w:tblPr>
        <w:tblStyle w:val="7"/>
        <w:tblW w:w="9654" w:type="dxa"/>
        <w:tblInd w:w="93" w:type="dxa"/>
        <w:tblLayout w:type="fixed"/>
        <w:tblCellMar>
          <w:top w:w="0" w:type="dxa"/>
          <w:left w:w="108" w:type="dxa"/>
          <w:bottom w:w="0" w:type="dxa"/>
          <w:right w:w="108" w:type="dxa"/>
        </w:tblCellMar>
      </w:tblPr>
      <w:tblGrid>
        <w:gridCol w:w="582"/>
        <w:gridCol w:w="567"/>
        <w:gridCol w:w="567"/>
        <w:gridCol w:w="1680"/>
        <w:gridCol w:w="1155"/>
        <w:gridCol w:w="1073"/>
        <w:gridCol w:w="345"/>
        <w:gridCol w:w="567"/>
        <w:gridCol w:w="567"/>
        <w:gridCol w:w="513"/>
        <w:gridCol w:w="680"/>
        <w:gridCol w:w="680"/>
        <w:gridCol w:w="678"/>
      </w:tblGrid>
      <w:tr>
        <w:tblPrEx>
          <w:tblLayout w:type="fixed"/>
          <w:tblCellMar>
            <w:top w:w="0" w:type="dxa"/>
            <w:left w:w="108" w:type="dxa"/>
            <w:bottom w:w="0" w:type="dxa"/>
            <w:right w:w="108" w:type="dxa"/>
          </w:tblCellMar>
        </w:tblPrEx>
        <w:trPr>
          <w:trHeight w:val="510" w:hRule="atLeast"/>
        </w:trPr>
        <w:tc>
          <w:tcPr>
            <w:tcW w:w="1716"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功能分类科目编码</w:t>
            </w:r>
          </w:p>
        </w:tc>
        <w:tc>
          <w:tcPr>
            <w:tcW w:w="168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功能分类科目名称</w:t>
            </w:r>
          </w:p>
        </w:tc>
        <w:tc>
          <w:tcPr>
            <w:tcW w:w="1155"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总计</w:t>
            </w:r>
          </w:p>
        </w:tc>
        <w:tc>
          <w:tcPr>
            <w:tcW w:w="1073"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一般公共预算拨款</w:t>
            </w:r>
          </w:p>
        </w:tc>
        <w:tc>
          <w:tcPr>
            <w:tcW w:w="345"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政府性基金预算拨款</w:t>
            </w:r>
          </w:p>
        </w:tc>
        <w:tc>
          <w:tcPr>
            <w:tcW w:w="567"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财政专户管理资金</w:t>
            </w:r>
          </w:p>
        </w:tc>
        <w:tc>
          <w:tcPr>
            <w:tcW w:w="567"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事业收入</w:t>
            </w:r>
          </w:p>
        </w:tc>
        <w:tc>
          <w:tcPr>
            <w:tcW w:w="513"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事业单位经营收入</w:t>
            </w:r>
          </w:p>
        </w:tc>
        <w:tc>
          <w:tcPr>
            <w:tcW w:w="68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其他收入</w:t>
            </w:r>
          </w:p>
        </w:tc>
        <w:tc>
          <w:tcPr>
            <w:tcW w:w="68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用事业基金弥补收支差额</w:t>
            </w:r>
          </w:p>
        </w:tc>
        <w:tc>
          <w:tcPr>
            <w:tcW w:w="678"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单位上年结余（不包括国库集中支付额度结余）</w:t>
            </w:r>
          </w:p>
        </w:tc>
      </w:tr>
      <w:tr>
        <w:tblPrEx>
          <w:tblLayout w:type="fixed"/>
          <w:tblCellMar>
            <w:top w:w="0" w:type="dxa"/>
            <w:left w:w="108" w:type="dxa"/>
            <w:bottom w:w="0" w:type="dxa"/>
            <w:right w:w="108" w:type="dxa"/>
          </w:tblCellMar>
        </w:tblPrEx>
        <w:trPr>
          <w:trHeight w:val="1870" w:hRule="atLeast"/>
        </w:trPr>
        <w:tc>
          <w:tcPr>
            <w:tcW w:w="582" w:type="dxa"/>
            <w:tcBorders>
              <w:top w:val="nil"/>
              <w:left w:val="single" w:color="auto" w:sz="4" w:space="0"/>
              <w:bottom w:val="single" w:color="auto" w:sz="4" w:space="0"/>
              <w:right w:val="single" w:color="auto" w:sz="4" w:space="0"/>
            </w:tcBorders>
            <w:vAlign w:val="center"/>
          </w:tcPr>
          <w:p>
            <w:pPr>
              <w:widowControl/>
              <w:jc w:val="left"/>
              <w:outlineLvl w:val="1"/>
              <w:rPr>
                <w:rFonts w:ascii="仿宋_GB2312" w:hAnsi="宋体" w:eastAsia="仿宋_GB2312"/>
                <w:b/>
                <w:bCs/>
                <w:kern w:val="0"/>
                <w:sz w:val="24"/>
              </w:rPr>
            </w:pPr>
            <w:r>
              <w:rPr>
                <w:rFonts w:hint="eastAsia" w:ascii="仿宋_GB2312" w:hAnsi="宋体" w:eastAsia="仿宋_GB2312"/>
                <w:b/>
                <w:bCs/>
                <w:kern w:val="0"/>
                <w:sz w:val="24"/>
              </w:rPr>
              <w:t>类</w:t>
            </w:r>
          </w:p>
        </w:tc>
        <w:tc>
          <w:tcPr>
            <w:tcW w:w="567" w:type="dxa"/>
            <w:tcBorders>
              <w:top w:val="nil"/>
              <w:left w:val="nil"/>
              <w:bottom w:val="single" w:color="auto" w:sz="4" w:space="0"/>
              <w:right w:val="single" w:color="auto" w:sz="4" w:space="0"/>
            </w:tcBorders>
            <w:vAlign w:val="center"/>
          </w:tcPr>
          <w:p>
            <w:pPr>
              <w:widowControl/>
              <w:jc w:val="left"/>
              <w:outlineLvl w:val="1"/>
              <w:rPr>
                <w:rFonts w:ascii="仿宋_GB2312" w:hAnsi="宋体" w:eastAsia="仿宋_GB2312"/>
                <w:b/>
                <w:bCs/>
                <w:kern w:val="0"/>
                <w:sz w:val="24"/>
              </w:rPr>
            </w:pPr>
            <w:r>
              <w:rPr>
                <w:rFonts w:hint="eastAsia" w:ascii="仿宋_GB2312" w:hAnsi="宋体" w:eastAsia="仿宋_GB2312"/>
                <w:b/>
                <w:bCs/>
                <w:kern w:val="0"/>
                <w:sz w:val="24"/>
              </w:rPr>
              <w:t>款</w:t>
            </w:r>
          </w:p>
        </w:tc>
        <w:tc>
          <w:tcPr>
            <w:tcW w:w="567" w:type="dxa"/>
            <w:tcBorders>
              <w:top w:val="nil"/>
              <w:left w:val="nil"/>
              <w:bottom w:val="single" w:color="auto" w:sz="4" w:space="0"/>
              <w:right w:val="single" w:color="auto" w:sz="4" w:space="0"/>
            </w:tcBorders>
            <w:vAlign w:val="center"/>
          </w:tcPr>
          <w:p>
            <w:pPr>
              <w:widowControl/>
              <w:jc w:val="left"/>
              <w:outlineLvl w:val="1"/>
              <w:rPr>
                <w:rFonts w:ascii="仿宋_GB2312" w:hAnsi="宋体" w:eastAsia="仿宋_GB2312"/>
                <w:b/>
                <w:bCs/>
                <w:kern w:val="0"/>
                <w:sz w:val="24"/>
              </w:rPr>
            </w:pPr>
            <w:r>
              <w:rPr>
                <w:rFonts w:hint="eastAsia" w:ascii="仿宋_GB2312" w:hAnsi="宋体" w:eastAsia="仿宋_GB2312"/>
                <w:b/>
                <w:bCs/>
                <w:kern w:val="0"/>
                <w:sz w:val="24"/>
              </w:rPr>
              <w:t>项</w:t>
            </w:r>
          </w:p>
        </w:tc>
        <w:tc>
          <w:tcPr>
            <w:tcW w:w="1680" w:type="dxa"/>
            <w:vMerge w:val="continue"/>
            <w:tcBorders>
              <w:top w:val="single" w:color="auto" w:sz="4" w:space="0"/>
              <w:left w:val="single" w:color="auto" w:sz="4" w:space="0"/>
              <w:bottom w:val="single" w:color="000000" w:sz="4" w:space="0"/>
              <w:right w:val="single" w:color="auto" w:sz="4" w:space="0"/>
            </w:tcBorders>
            <w:vAlign w:val="center"/>
          </w:tcPr>
          <w:p>
            <w:pPr>
              <w:widowControl/>
              <w:jc w:val="left"/>
              <w:outlineLvl w:val="1"/>
              <w:rPr>
                <w:rFonts w:ascii="仿宋_GB2312" w:hAnsi="宋体" w:eastAsia="仿宋_GB2312"/>
                <w:kern w:val="0"/>
                <w:sz w:val="24"/>
              </w:rPr>
            </w:pPr>
          </w:p>
        </w:tc>
        <w:tc>
          <w:tcPr>
            <w:tcW w:w="1155" w:type="dxa"/>
            <w:vMerge w:val="continue"/>
            <w:tcBorders>
              <w:top w:val="single" w:color="auto" w:sz="4" w:space="0"/>
              <w:left w:val="single" w:color="auto" w:sz="4" w:space="0"/>
              <w:bottom w:val="single" w:color="000000" w:sz="4" w:space="0"/>
              <w:right w:val="single" w:color="auto" w:sz="4" w:space="0"/>
            </w:tcBorders>
            <w:vAlign w:val="center"/>
          </w:tcPr>
          <w:p>
            <w:pPr>
              <w:widowControl/>
              <w:jc w:val="left"/>
              <w:outlineLvl w:val="1"/>
              <w:rPr>
                <w:rFonts w:ascii="仿宋_GB2312" w:hAnsi="宋体" w:eastAsia="仿宋_GB2312"/>
                <w:kern w:val="0"/>
                <w:sz w:val="24"/>
              </w:rPr>
            </w:pPr>
          </w:p>
        </w:tc>
        <w:tc>
          <w:tcPr>
            <w:tcW w:w="1073" w:type="dxa"/>
            <w:vMerge w:val="continue"/>
            <w:tcBorders>
              <w:top w:val="single" w:color="auto" w:sz="4" w:space="0"/>
              <w:left w:val="single" w:color="auto" w:sz="4" w:space="0"/>
              <w:bottom w:val="single" w:color="000000" w:sz="4" w:space="0"/>
              <w:right w:val="single" w:color="auto" w:sz="4" w:space="0"/>
            </w:tcBorders>
            <w:vAlign w:val="center"/>
          </w:tcPr>
          <w:p>
            <w:pPr>
              <w:widowControl/>
              <w:jc w:val="left"/>
              <w:outlineLvl w:val="1"/>
              <w:rPr>
                <w:rFonts w:ascii="仿宋_GB2312" w:hAnsi="宋体" w:eastAsia="仿宋_GB2312"/>
                <w:kern w:val="0"/>
                <w:sz w:val="24"/>
              </w:rPr>
            </w:pPr>
          </w:p>
        </w:tc>
        <w:tc>
          <w:tcPr>
            <w:tcW w:w="345"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567"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567"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513"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78"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r>
      <w:tr>
        <w:tblPrEx>
          <w:tblLayout w:type="fixed"/>
          <w:tblCellMar>
            <w:top w:w="0" w:type="dxa"/>
            <w:left w:w="108" w:type="dxa"/>
            <w:bottom w:w="0" w:type="dxa"/>
            <w:right w:w="108" w:type="dxa"/>
          </w:tblCellMar>
        </w:tblPrEx>
        <w:trPr>
          <w:trHeight w:val="465" w:hRule="atLeast"/>
        </w:trPr>
        <w:tc>
          <w:tcPr>
            <w:tcW w:w="582"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eastAsia="仿宋_GB2312"/>
                <w:color w:val="000000"/>
                <w:sz w:val="20"/>
                <w:szCs w:val="20"/>
              </w:rPr>
            </w:pPr>
            <w:r>
              <w:rPr>
                <w:rFonts w:ascii="仿宋_GB2312" w:eastAsia="仿宋_GB2312"/>
                <w:color w:val="000000"/>
                <w:sz w:val="20"/>
                <w:szCs w:val="20"/>
              </w:rPr>
              <w:t>213</w:t>
            </w:r>
          </w:p>
        </w:tc>
        <w:tc>
          <w:tcPr>
            <w:tcW w:w="567" w:type="dxa"/>
            <w:tcBorders>
              <w:top w:val="nil"/>
              <w:left w:val="nil"/>
              <w:bottom w:val="single" w:color="auto" w:sz="4" w:space="0"/>
              <w:right w:val="single" w:color="auto" w:sz="4" w:space="0"/>
            </w:tcBorders>
            <w:shd w:val="clear" w:color="auto" w:fill="auto"/>
            <w:vAlign w:val="center"/>
          </w:tcPr>
          <w:p>
            <w:pPr>
              <w:jc w:val="right"/>
              <w:rPr>
                <w:rFonts w:ascii="仿宋_GB2312" w:eastAsia="仿宋_GB2312"/>
                <w:color w:val="000000"/>
                <w:sz w:val="20"/>
                <w:szCs w:val="20"/>
              </w:rPr>
            </w:pPr>
            <w:r>
              <w:rPr>
                <w:rFonts w:ascii="仿宋_GB2312" w:eastAsia="仿宋_GB2312"/>
                <w:color w:val="000000"/>
                <w:sz w:val="20"/>
                <w:szCs w:val="20"/>
              </w:rPr>
              <w:t>0</w:t>
            </w:r>
            <w:r>
              <w:rPr>
                <w:rFonts w:hint="eastAsia" w:ascii="仿宋_GB2312" w:eastAsia="仿宋_GB2312"/>
                <w:color w:val="000000"/>
                <w:sz w:val="20"/>
                <w:szCs w:val="20"/>
              </w:rPr>
              <w:t>2</w:t>
            </w:r>
          </w:p>
        </w:tc>
        <w:tc>
          <w:tcPr>
            <w:tcW w:w="567" w:type="dxa"/>
            <w:tcBorders>
              <w:top w:val="nil"/>
              <w:left w:val="nil"/>
              <w:bottom w:val="single" w:color="auto" w:sz="4" w:space="0"/>
              <w:right w:val="single" w:color="auto" w:sz="4" w:space="0"/>
            </w:tcBorders>
            <w:shd w:val="clear" w:color="auto" w:fill="auto"/>
            <w:vAlign w:val="center"/>
          </w:tcPr>
          <w:p>
            <w:pPr>
              <w:jc w:val="right"/>
              <w:rPr>
                <w:rFonts w:ascii="仿宋_GB2312" w:eastAsia="仿宋_GB2312"/>
                <w:color w:val="000000"/>
                <w:sz w:val="20"/>
                <w:szCs w:val="20"/>
              </w:rPr>
            </w:pPr>
            <w:r>
              <w:rPr>
                <w:rFonts w:ascii="仿宋_GB2312" w:eastAsia="仿宋_GB2312"/>
                <w:color w:val="000000"/>
                <w:sz w:val="20"/>
                <w:szCs w:val="20"/>
              </w:rPr>
              <w:t>04</w:t>
            </w:r>
          </w:p>
        </w:tc>
        <w:tc>
          <w:tcPr>
            <w:tcW w:w="1680" w:type="dxa"/>
            <w:tcBorders>
              <w:top w:val="nil"/>
              <w:left w:val="nil"/>
              <w:bottom w:val="single" w:color="auto" w:sz="4" w:space="0"/>
              <w:right w:val="single" w:color="auto" w:sz="4" w:space="0"/>
            </w:tcBorders>
            <w:shd w:val="clear" w:color="auto" w:fill="auto"/>
            <w:vAlign w:val="center"/>
          </w:tcPr>
          <w:p>
            <w:pPr>
              <w:jc w:val="center"/>
              <w:rPr>
                <w:rFonts w:ascii="仿宋_GB2312" w:eastAsia="仿宋_GB2312"/>
                <w:color w:val="000000"/>
                <w:sz w:val="20"/>
                <w:szCs w:val="20"/>
              </w:rPr>
            </w:pPr>
            <w:r>
              <w:rPr>
                <w:rFonts w:ascii="仿宋_GB2312" w:eastAsia="仿宋_GB2312"/>
                <w:color w:val="000000"/>
                <w:sz w:val="20"/>
                <w:szCs w:val="20"/>
              </w:rPr>
              <w:t>事业机构</w:t>
            </w:r>
          </w:p>
        </w:tc>
        <w:tc>
          <w:tcPr>
            <w:tcW w:w="1155" w:type="dxa"/>
            <w:tcBorders>
              <w:top w:val="nil"/>
              <w:left w:val="nil"/>
              <w:bottom w:val="single" w:color="auto" w:sz="4" w:space="0"/>
              <w:right w:val="single" w:color="auto" w:sz="4" w:space="0"/>
            </w:tcBorders>
            <w:shd w:val="clear" w:color="000000" w:fill="FFFFFF"/>
            <w:vAlign w:val="center"/>
          </w:tcPr>
          <w:p>
            <w:pPr>
              <w:jc w:val="center"/>
              <w:rPr>
                <w:rFonts w:ascii="仿宋_GB2312" w:eastAsia="仿宋_GB2312"/>
                <w:color w:val="000000"/>
                <w:sz w:val="20"/>
                <w:szCs w:val="20"/>
              </w:rPr>
            </w:pPr>
            <w:r>
              <w:rPr>
                <w:rFonts w:hint="eastAsia" w:ascii="仿宋_GB2312" w:eastAsia="仿宋_GB2312"/>
                <w:color w:val="000000"/>
                <w:sz w:val="20"/>
                <w:szCs w:val="20"/>
              </w:rPr>
              <w:t>48.8</w:t>
            </w:r>
          </w:p>
        </w:tc>
        <w:tc>
          <w:tcPr>
            <w:tcW w:w="1073" w:type="dxa"/>
            <w:tcBorders>
              <w:top w:val="nil"/>
              <w:left w:val="nil"/>
              <w:bottom w:val="single" w:color="auto" w:sz="4" w:space="0"/>
              <w:right w:val="single" w:color="auto" w:sz="4" w:space="0"/>
            </w:tcBorders>
            <w:shd w:val="clear" w:color="000000" w:fill="FFFFFF"/>
            <w:vAlign w:val="center"/>
          </w:tcPr>
          <w:p>
            <w:pPr>
              <w:jc w:val="center"/>
              <w:rPr>
                <w:rFonts w:ascii="仿宋_GB2312" w:eastAsia="仿宋_GB2312"/>
                <w:color w:val="000000"/>
                <w:sz w:val="20"/>
                <w:szCs w:val="20"/>
              </w:rPr>
            </w:pPr>
            <w:r>
              <w:rPr>
                <w:rFonts w:hint="eastAsia" w:ascii="仿宋_GB2312" w:eastAsia="仿宋_GB2312"/>
                <w:color w:val="000000"/>
                <w:sz w:val="20"/>
                <w:szCs w:val="20"/>
              </w:rPr>
              <w:t>48.8</w:t>
            </w:r>
          </w:p>
        </w:tc>
        <w:tc>
          <w:tcPr>
            <w:tcW w:w="345"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3"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82" w:type="dxa"/>
            <w:tcBorders>
              <w:top w:val="nil"/>
              <w:left w:val="single" w:color="auto" w:sz="4" w:space="0"/>
              <w:bottom w:val="single" w:color="auto" w:sz="4" w:space="0"/>
              <w:right w:val="single" w:color="auto" w:sz="4" w:space="0"/>
            </w:tcBorders>
            <w:vAlign w:val="center"/>
          </w:tcPr>
          <w:p>
            <w:pPr>
              <w:jc w:val="right"/>
              <w:rPr>
                <w:rFonts w:ascii="仿宋_GB2312" w:eastAsia="仿宋_GB2312"/>
                <w:color w:val="000000"/>
                <w:sz w:val="20"/>
                <w:szCs w:val="20"/>
              </w:rPr>
            </w:pPr>
            <w:r>
              <w:rPr>
                <w:rFonts w:ascii="仿宋_GB2312" w:eastAsia="仿宋_GB2312"/>
                <w:color w:val="000000"/>
                <w:sz w:val="20"/>
                <w:szCs w:val="20"/>
              </w:rPr>
              <w:t>213</w:t>
            </w:r>
          </w:p>
        </w:tc>
        <w:tc>
          <w:tcPr>
            <w:tcW w:w="567"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r>
              <w:rPr>
                <w:rFonts w:ascii="仿宋_GB2312" w:eastAsia="仿宋_GB2312"/>
                <w:color w:val="000000"/>
                <w:sz w:val="20"/>
                <w:szCs w:val="20"/>
              </w:rPr>
              <w:t>0</w:t>
            </w:r>
            <w:r>
              <w:rPr>
                <w:rFonts w:hint="eastAsia" w:ascii="仿宋_GB2312" w:eastAsia="仿宋_GB2312"/>
                <w:color w:val="000000"/>
                <w:sz w:val="20"/>
                <w:szCs w:val="20"/>
              </w:rPr>
              <w:t>2</w:t>
            </w:r>
          </w:p>
        </w:tc>
        <w:tc>
          <w:tcPr>
            <w:tcW w:w="567"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r>
              <w:rPr>
                <w:rFonts w:hint="eastAsia" w:ascii="仿宋_GB2312" w:eastAsia="仿宋_GB2312"/>
                <w:color w:val="000000"/>
                <w:sz w:val="20"/>
                <w:szCs w:val="20"/>
              </w:rPr>
              <w:t>99</w:t>
            </w:r>
          </w:p>
        </w:tc>
        <w:tc>
          <w:tcPr>
            <w:tcW w:w="1680" w:type="dxa"/>
            <w:tcBorders>
              <w:top w:val="nil"/>
              <w:left w:val="nil"/>
              <w:bottom w:val="single" w:color="auto" w:sz="4" w:space="0"/>
              <w:right w:val="single" w:color="auto" w:sz="4" w:space="0"/>
            </w:tcBorders>
            <w:vAlign w:val="center"/>
          </w:tcPr>
          <w:p>
            <w:pPr>
              <w:jc w:val="center"/>
              <w:rPr>
                <w:rFonts w:ascii="仿宋_GB2312" w:eastAsia="仿宋_GB2312"/>
                <w:color w:val="000000"/>
                <w:sz w:val="20"/>
                <w:szCs w:val="20"/>
              </w:rPr>
            </w:pPr>
            <w:r>
              <w:rPr>
                <w:rFonts w:ascii="仿宋_GB2312" w:eastAsia="仿宋_GB2312"/>
                <w:color w:val="000000"/>
                <w:sz w:val="20"/>
                <w:szCs w:val="20"/>
              </w:rPr>
              <w:t>其他林业和草原支出</w:t>
            </w:r>
          </w:p>
        </w:tc>
        <w:tc>
          <w:tcPr>
            <w:tcW w:w="1155" w:type="dxa"/>
            <w:tcBorders>
              <w:top w:val="nil"/>
              <w:left w:val="nil"/>
              <w:bottom w:val="single" w:color="auto" w:sz="4" w:space="0"/>
              <w:right w:val="single" w:color="auto" w:sz="4" w:space="0"/>
            </w:tcBorders>
            <w:vAlign w:val="center"/>
          </w:tcPr>
          <w:p>
            <w:pPr>
              <w:jc w:val="center"/>
              <w:rPr>
                <w:rFonts w:ascii="仿宋_GB2312" w:eastAsia="仿宋_GB2312"/>
                <w:color w:val="000000"/>
                <w:sz w:val="20"/>
                <w:szCs w:val="20"/>
              </w:rPr>
            </w:pPr>
            <w:r>
              <w:rPr>
                <w:rFonts w:hint="eastAsia" w:ascii="仿宋_GB2312" w:eastAsia="仿宋_GB2312"/>
                <w:color w:val="000000"/>
                <w:sz w:val="20"/>
                <w:szCs w:val="20"/>
              </w:rPr>
              <w:t>12</w:t>
            </w:r>
          </w:p>
        </w:tc>
        <w:tc>
          <w:tcPr>
            <w:tcW w:w="1073" w:type="dxa"/>
            <w:tcBorders>
              <w:top w:val="nil"/>
              <w:left w:val="nil"/>
              <w:bottom w:val="single" w:color="auto" w:sz="4" w:space="0"/>
              <w:right w:val="single" w:color="auto" w:sz="4" w:space="0"/>
            </w:tcBorders>
            <w:vAlign w:val="center"/>
          </w:tcPr>
          <w:p>
            <w:pPr>
              <w:jc w:val="center"/>
              <w:rPr>
                <w:rFonts w:ascii="仿宋_GB2312" w:eastAsia="仿宋_GB2312"/>
                <w:color w:val="000000"/>
                <w:sz w:val="20"/>
                <w:szCs w:val="20"/>
              </w:rPr>
            </w:pPr>
            <w:r>
              <w:rPr>
                <w:rFonts w:hint="eastAsia" w:ascii="仿宋_GB2312" w:eastAsia="仿宋_GB2312"/>
                <w:color w:val="000000"/>
                <w:sz w:val="20"/>
                <w:szCs w:val="20"/>
              </w:rPr>
              <w:t>12</w:t>
            </w:r>
          </w:p>
        </w:tc>
        <w:tc>
          <w:tcPr>
            <w:tcW w:w="34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82" w:type="dxa"/>
            <w:tcBorders>
              <w:top w:val="nil"/>
              <w:left w:val="single" w:color="auto" w:sz="4" w:space="0"/>
              <w:bottom w:val="single" w:color="auto" w:sz="4" w:space="0"/>
              <w:right w:val="single" w:color="auto" w:sz="4" w:space="0"/>
            </w:tcBorders>
            <w:vAlign w:val="center"/>
          </w:tcPr>
          <w:p>
            <w:pPr>
              <w:widowControl/>
              <w:jc w:val="right"/>
              <w:textAlignment w:val="center"/>
              <w:rPr>
                <w:rFonts w:ascii="仿宋_GB2312" w:hAnsi="宋体" w:eastAsia="仿宋_GB2312" w:cs="宋体"/>
                <w:color w:val="000000"/>
                <w:sz w:val="20"/>
                <w:szCs w:val="20"/>
              </w:rPr>
            </w:pPr>
          </w:p>
        </w:tc>
        <w:tc>
          <w:tcPr>
            <w:tcW w:w="567" w:type="dxa"/>
            <w:tcBorders>
              <w:top w:val="nil"/>
              <w:left w:val="nil"/>
              <w:bottom w:val="single" w:color="auto" w:sz="4" w:space="0"/>
              <w:right w:val="single" w:color="auto" w:sz="4" w:space="0"/>
            </w:tcBorders>
            <w:vAlign w:val="center"/>
          </w:tcPr>
          <w:p>
            <w:pPr>
              <w:widowControl/>
              <w:jc w:val="right"/>
              <w:textAlignment w:val="center"/>
              <w:rPr>
                <w:rFonts w:ascii="仿宋_GB2312" w:hAnsi="宋体" w:eastAsia="仿宋_GB2312" w:cs="宋体"/>
                <w:color w:val="000000"/>
                <w:sz w:val="20"/>
                <w:szCs w:val="20"/>
              </w:rPr>
            </w:pPr>
          </w:p>
        </w:tc>
        <w:tc>
          <w:tcPr>
            <w:tcW w:w="567" w:type="dxa"/>
            <w:tcBorders>
              <w:top w:val="nil"/>
              <w:left w:val="nil"/>
              <w:bottom w:val="single" w:color="auto" w:sz="4" w:space="0"/>
              <w:right w:val="single" w:color="auto" w:sz="4" w:space="0"/>
            </w:tcBorders>
            <w:vAlign w:val="center"/>
          </w:tcPr>
          <w:p>
            <w:pPr>
              <w:widowControl/>
              <w:jc w:val="right"/>
              <w:textAlignment w:val="center"/>
              <w:rPr>
                <w:rFonts w:ascii="仿宋_GB2312" w:hAnsi="宋体" w:eastAsia="仿宋_GB2312" w:cs="宋体"/>
                <w:color w:val="000000"/>
                <w:sz w:val="20"/>
                <w:szCs w:val="20"/>
              </w:rPr>
            </w:pPr>
          </w:p>
        </w:tc>
        <w:tc>
          <w:tcPr>
            <w:tcW w:w="1680" w:type="dxa"/>
            <w:tcBorders>
              <w:top w:val="nil"/>
              <w:left w:val="nil"/>
              <w:bottom w:val="single" w:color="auto" w:sz="4" w:space="0"/>
              <w:right w:val="single" w:color="auto" w:sz="4" w:space="0"/>
            </w:tcBorders>
            <w:vAlign w:val="center"/>
          </w:tcPr>
          <w:p>
            <w:pPr>
              <w:widowControl/>
              <w:jc w:val="right"/>
              <w:textAlignment w:val="center"/>
              <w:rPr>
                <w:rFonts w:ascii="仿宋_GB2312" w:hAnsi="宋体" w:eastAsia="仿宋_GB2312" w:cs="宋体"/>
                <w:color w:val="000000"/>
                <w:sz w:val="20"/>
                <w:szCs w:val="20"/>
              </w:rPr>
            </w:pPr>
          </w:p>
        </w:tc>
        <w:tc>
          <w:tcPr>
            <w:tcW w:w="1155"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sz w:val="20"/>
                <w:szCs w:val="20"/>
              </w:rPr>
            </w:pPr>
          </w:p>
        </w:tc>
        <w:tc>
          <w:tcPr>
            <w:tcW w:w="1073"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sz w:val="20"/>
                <w:szCs w:val="20"/>
              </w:rPr>
            </w:pPr>
          </w:p>
        </w:tc>
        <w:tc>
          <w:tcPr>
            <w:tcW w:w="34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82" w:type="dxa"/>
            <w:tcBorders>
              <w:top w:val="nil"/>
              <w:left w:val="single" w:color="auto" w:sz="4" w:space="0"/>
              <w:bottom w:val="single" w:color="auto" w:sz="4" w:space="0"/>
              <w:right w:val="single" w:color="auto" w:sz="4" w:space="0"/>
            </w:tcBorders>
            <w:vAlign w:val="center"/>
          </w:tcPr>
          <w:p>
            <w:pPr>
              <w:widowControl/>
              <w:jc w:val="right"/>
              <w:textAlignment w:val="center"/>
              <w:rPr>
                <w:rFonts w:ascii="仿宋_GB2312" w:hAnsi="宋体" w:eastAsia="仿宋_GB2312" w:cs="宋体"/>
                <w:color w:val="000000"/>
                <w:sz w:val="20"/>
                <w:szCs w:val="20"/>
              </w:rPr>
            </w:pPr>
          </w:p>
        </w:tc>
        <w:tc>
          <w:tcPr>
            <w:tcW w:w="567" w:type="dxa"/>
            <w:tcBorders>
              <w:top w:val="nil"/>
              <w:left w:val="nil"/>
              <w:bottom w:val="single" w:color="auto" w:sz="4" w:space="0"/>
              <w:right w:val="single" w:color="auto" w:sz="4" w:space="0"/>
            </w:tcBorders>
            <w:vAlign w:val="center"/>
          </w:tcPr>
          <w:p>
            <w:pPr>
              <w:widowControl/>
              <w:jc w:val="right"/>
              <w:textAlignment w:val="center"/>
              <w:rPr>
                <w:rFonts w:ascii="仿宋_GB2312" w:hAnsi="宋体" w:eastAsia="仿宋_GB2312" w:cs="宋体"/>
                <w:color w:val="000000"/>
                <w:sz w:val="20"/>
                <w:szCs w:val="20"/>
              </w:rPr>
            </w:pPr>
          </w:p>
        </w:tc>
        <w:tc>
          <w:tcPr>
            <w:tcW w:w="567" w:type="dxa"/>
            <w:tcBorders>
              <w:top w:val="nil"/>
              <w:left w:val="nil"/>
              <w:bottom w:val="single" w:color="auto" w:sz="4" w:space="0"/>
              <w:right w:val="single" w:color="auto" w:sz="4" w:space="0"/>
            </w:tcBorders>
            <w:vAlign w:val="center"/>
          </w:tcPr>
          <w:p>
            <w:pPr>
              <w:widowControl/>
              <w:jc w:val="right"/>
              <w:textAlignment w:val="center"/>
              <w:rPr>
                <w:rFonts w:ascii="仿宋_GB2312" w:hAnsi="宋体" w:eastAsia="仿宋_GB2312" w:cs="宋体"/>
                <w:color w:val="000000"/>
                <w:sz w:val="20"/>
                <w:szCs w:val="20"/>
              </w:rPr>
            </w:pPr>
          </w:p>
        </w:tc>
        <w:tc>
          <w:tcPr>
            <w:tcW w:w="1680" w:type="dxa"/>
            <w:tcBorders>
              <w:top w:val="nil"/>
              <w:left w:val="nil"/>
              <w:bottom w:val="single" w:color="auto" w:sz="4" w:space="0"/>
              <w:right w:val="single" w:color="auto" w:sz="4" w:space="0"/>
            </w:tcBorders>
            <w:vAlign w:val="center"/>
          </w:tcPr>
          <w:p>
            <w:pPr>
              <w:widowControl/>
              <w:jc w:val="right"/>
              <w:textAlignment w:val="center"/>
              <w:rPr>
                <w:rFonts w:ascii="仿宋_GB2312" w:hAnsi="宋体" w:eastAsia="仿宋_GB2312" w:cs="宋体"/>
                <w:color w:val="000000"/>
                <w:sz w:val="20"/>
                <w:szCs w:val="20"/>
              </w:rPr>
            </w:pPr>
          </w:p>
        </w:tc>
        <w:tc>
          <w:tcPr>
            <w:tcW w:w="1155"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sz w:val="20"/>
                <w:szCs w:val="20"/>
              </w:rPr>
            </w:pPr>
          </w:p>
        </w:tc>
        <w:tc>
          <w:tcPr>
            <w:tcW w:w="1073" w:type="dxa"/>
            <w:tcBorders>
              <w:top w:val="nil"/>
              <w:left w:val="nil"/>
              <w:bottom w:val="single" w:color="auto" w:sz="4" w:space="0"/>
              <w:right w:val="single" w:color="auto" w:sz="4" w:space="0"/>
            </w:tcBorders>
            <w:vAlign w:val="center"/>
          </w:tcPr>
          <w:p>
            <w:pPr>
              <w:widowControl/>
              <w:jc w:val="center"/>
              <w:textAlignment w:val="center"/>
              <w:rPr>
                <w:rFonts w:ascii="仿宋_GB2312" w:hAnsi="宋体" w:eastAsia="仿宋_GB2312" w:cs="宋体"/>
                <w:color w:val="000000"/>
                <w:sz w:val="20"/>
                <w:szCs w:val="20"/>
              </w:rPr>
            </w:pPr>
          </w:p>
        </w:tc>
        <w:tc>
          <w:tcPr>
            <w:tcW w:w="34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82"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68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5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073"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34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82"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68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5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073"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34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82"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68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5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073"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34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82"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68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5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073"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34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82"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68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5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073"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34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82"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68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5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073"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34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82"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68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5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073"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34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82"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68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5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073"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34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82"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68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合计</w:t>
            </w:r>
          </w:p>
        </w:tc>
        <w:tc>
          <w:tcPr>
            <w:tcW w:w="1155" w:type="dxa"/>
            <w:tcBorders>
              <w:top w:val="nil"/>
              <w:left w:val="nil"/>
              <w:bottom w:val="single" w:color="auto" w:sz="4" w:space="0"/>
              <w:right w:val="single" w:color="auto" w:sz="4" w:space="0"/>
            </w:tcBorders>
            <w:vAlign w:val="center"/>
          </w:tcPr>
          <w:p>
            <w:pPr>
              <w:jc w:val="center"/>
              <w:rPr>
                <w:rFonts w:ascii="仿宋_GB2312" w:eastAsia="仿宋_GB2312"/>
                <w:color w:val="000000"/>
                <w:sz w:val="20"/>
                <w:szCs w:val="20"/>
              </w:rPr>
            </w:pPr>
            <w:r>
              <w:rPr>
                <w:rFonts w:hint="eastAsia" w:ascii="仿宋_GB2312" w:eastAsia="仿宋_GB2312"/>
                <w:color w:val="000000"/>
                <w:sz w:val="20"/>
                <w:szCs w:val="20"/>
              </w:rPr>
              <w:t>60.8</w:t>
            </w:r>
          </w:p>
        </w:tc>
        <w:tc>
          <w:tcPr>
            <w:tcW w:w="1073"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60.8</w:t>
            </w:r>
          </w:p>
        </w:tc>
        <w:tc>
          <w:tcPr>
            <w:tcW w:w="34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表三：</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部门支出总体情况表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编制部门：昌吉州草原监理站                      单位：万元</w:t>
      </w:r>
    </w:p>
    <w:tbl>
      <w:tblPr>
        <w:tblStyle w:val="7"/>
        <w:tblW w:w="9229" w:type="dxa"/>
        <w:tblInd w:w="93" w:type="dxa"/>
        <w:tblLayout w:type="fixed"/>
        <w:tblCellMar>
          <w:top w:w="0" w:type="dxa"/>
          <w:left w:w="108" w:type="dxa"/>
          <w:bottom w:w="0" w:type="dxa"/>
          <w:right w:w="108" w:type="dxa"/>
        </w:tblCellMar>
      </w:tblPr>
      <w:tblGrid>
        <w:gridCol w:w="582"/>
        <w:gridCol w:w="611"/>
        <w:gridCol w:w="494"/>
        <w:gridCol w:w="2118"/>
        <w:gridCol w:w="1855"/>
        <w:gridCol w:w="1856"/>
        <w:gridCol w:w="1713"/>
      </w:tblGrid>
      <w:tr>
        <w:tblPrEx>
          <w:tblLayout w:type="fixed"/>
          <w:tblCellMar>
            <w:top w:w="0" w:type="dxa"/>
            <w:left w:w="108" w:type="dxa"/>
            <w:bottom w:w="0" w:type="dxa"/>
            <w:right w:w="108" w:type="dxa"/>
          </w:tblCellMar>
        </w:tblPrEx>
        <w:trPr>
          <w:trHeight w:val="345" w:hRule="atLeast"/>
        </w:trPr>
        <w:tc>
          <w:tcPr>
            <w:tcW w:w="3805" w:type="dxa"/>
            <w:gridSpan w:val="4"/>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项目</w:t>
            </w:r>
          </w:p>
        </w:tc>
        <w:tc>
          <w:tcPr>
            <w:tcW w:w="5424" w:type="dxa"/>
            <w:gridSpan w:val="3"/>
            <w:tcBorders>
              <w:top w:val="single" w:color="auto" w:sz="4" w:space="0"/>
              <w:left w:val="nil"/>
              <w:bottom w:val="single" w:color="auto" w:sz="4" w:space="0"/>
              <w:right w:val="single" w:color="000000"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支出预算</w:t>
            </w:r>
          </w:p>
        </w:tc>
      </w:tr>
      <w:tr>
        <w:tblPrEx>
          <w:tblLayout w:type="fixed"/>
          <w:tblCellMar>
            <w:top w:w="0" w:type="dxa"/>
            <w:left w:w="108" w:type="dxa"/>
            <w:bottom w:w="0" w:type="dxa"/>
            <w:right w:w="108" w:type="dxa"/>
          </w:tblCellMar>
        </w:tblPrEx>
        <w:trPr>
          <w:trHeight w:val="480" w:hRule="atLeast"/>
        </w:trPr>
        <w:tc>
          <w:tcPr>
            <w:tcW w:w="1687"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功能分类科目编码</w:t>
            </w:r>
          </w:p>
        </w:tc>
        <w:tc>
          <w:tcPr>
            <w:tcW w:w="2118"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功能分类科目名称</w:t>
            </w:r>
          </w:p>
        </w:tc>
        <w:tc>
          <w:tcPr>
            <w:tcW w:w="1855"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合计</w:t>
            </w:r>
          </w:p>
        </w:tc>
        <w:tc>
          <w:tcPr>
            <w:tcW w:w="1856"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基本支出</w:t>
            </w:r>
          </w:p>
        </w:tc>
        <w:tc>
          <w:tcPr>
            <w:tcW w:w="1713"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项目支出</w:t>
            </w:r>
          </w:p>
        </w:tc>
      </w:tr>
      <w:tr>
        <w:tblPrEx>
          <w:tblLayout w:type="fixed"/>
          <w:tblCellMar>
            <w:top w:w="0" w:type="dxa"/>
            <w:left w:w="108" w:type="dxa"/>
            <w:bottom w:w="0" w:type="dxa"/>
            <w:right w:w="108" w:type="dxa"/>
          </w:tblCellMar>
        </w:tblPrEx>
        <w:trPr>
          <w:trHeight w:val="270" w:hRule="atLeast"/>
        </w:trPr>
        <w:tc>
          <w:tcPr>
            <w:tcW w:w="582"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类</w:t>
            </w:r>
          </w:p>
        </w:tc>
        <w:tc>
          <w:tcPr>
            <w:tcW w:w="611"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款</w:t>
            </w:r>
          </w:p>
        </w:tc>
        <w:tc>
          <w:tcPr>
            <w:tcW w:w="49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项</w:t>
            </w:r>
          </w:p>
        </w:tc>
        <w:tc>
          <w:tcPr>
            <w:tcW w:w="2118"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855"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856"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13"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Layout w:type="fixed"/>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jc w:val="center"/>
              <w:rPr>
                <w:rFonts w:ascii="仿宋_GB2312" w:eastAsia="仿宋_GB2312"/>
                <w:color w:val="000000"/>
                <w:sz w:val="20"/>
                <w:szCs w:val="20"/>
              </w:rPr>
            </w:pPr>
            <w:r>
              <w:rPr>
                <w:rFonts w:ascii="仿宋_GB2312" w:eastAsia="仿宋_GB2312"/>
                <w:color w:val="000000"/>
                <w:sz w:val="20"/>
                <w:szCs w:val="20"/>
              </w:rPr>
              <w:t>213</w:t>
            </w:r>
          </w:p>
        </w:tc>
        <w:tc>
          <w:tcPr>
            <w:tcW w:w="611" w:type="dxa"/>
            <w:tcBorders>
              <w:top w:val="nil"/>
              <w:left w:val="nil"/>
              <w:bottom w:val="single" w:color="auto" w:sz="4" w:space="0"/>
              <w:right w:val="single" w:color="auto" w:sz="4" w:space="0"/>
            </w:tcBorders>
            <w:vAlign w:val="center"/>
          </w:tcPr>
          <w:p>
            <w:pPr>
              <w:jc w:val="center"/>
              <w:rPr>
                <w:rFonts w:ascii="仿宋_GB2312" w:eastAsia="仿宋_GB2312"/>
                <w:color w:val="000000"/>
                <w:sz w:val="20"/>
                <w:szCs w:val="20"/>
              </w:rPr>
            </w:pPr>
            <w:r>
              <w:rPr>
                <w:rFonts w:ascii="仿宋_GB2312" w:eastAsia="仿宋_GB2312"/>
                <w:color w:val="000000"/>
                <w:sz w:val="20"/>
                <w:szCs w:val="20"/>
              </w:rPr>
              <w:t>0</w:t>
            </w:r>
            <w:r>
              <w:rPr>
                <w:rFonts w:hint="eastAsia" w:ascii="仿宋_GB2312" w:eastAsia="仿宋_GB2312"/>
                <w:color w:val="000000"/>
                <w:sz w:val="20"/>
                <w:szCs w:val="20"/>
              </w:rPr>
              <w:t>2</w:t>
            </w:r>
          </w:p>
        </w:tc>
        <w:tc>
          <w:tcPr>
            <w:tcW w:w="494" w:type="dxa"/>
            <w:tcBorders>
              <w:top w:val="nil"/>
              <w:left w:val="nil"/>
              <w:bottom w:val="single" w:color="auto" w:sz="4" w:space="0"/>
              <w:right w:val="single" w:color="auto" w:sz="4" w:space="0"/>
            </w:tcBorders>
            <w:vAlign w:val="center"/>
          </w:tcPr>
          <w:p>
            <w:pPr>
              <w:jc w:val="center"/>
              <w:rPr>
                <w:rFonts w:ascii="仿宋_GB2312" w:eastAsia="仿宋_GB2312"/>
                <w:color w:val="000000"/>
                <w:sz w:val="20"/>
                <w:szCs w:val="20"/>
              </w:rPr>
            </w:pPr>
            <w:r>
              <w:rPr>
                <w:rFonts w:ascii="仿宋_GB2312" w:eastAsia="仿宋_GB2312"/>
                <w:color w:val="000000"/>
                <w:sz w:val="20"/>
                <w:szCs w:val="20"/>
              </w:rPr>
              <w:t>04</w:t>
            </w:r>
          </w:p>
        </w:tc>
        <w:tc>
          <w:tcPr>
            <w:tcW w:w="2118" w:type="dxa"/>
            <w:tcBorders>
              <w:top w:val="nil"/>
              <w:left w:val="nil"/>
              <w:bottom w:val="single" w:color="auto" w:sz="4" w:space="0"/>
              <w:right w:val="single" w:color="auto" w:sz="4" w:space="0"/>
            </w:tcBorders>
            <w:vAlign w:val="center"/>
          </w:tcPr>
          <w:p>
            <w:pPr>
              <w:jc w:val="center"/>
              <w:rPr>
                <w:rFonts w:ascii="仿宋_GB2312" w:eastAsia="仿宋_GB2312"/>
                <w:color w:val="000000"/>
                <w:sz w:val="20"/>
                <w:szCs w:val="20"/>
              </w:rPr>
            </w:pPr>
            <w:r>
              <w:rPr>
                <w:rFonts w:ascii="仿宋_GB2312" w:eastAsia="仿宋_GB2312"/>
                <w:color w:val="000000"/>
                <w:sz w:val="20"/>
                <w:szCs w:val="20"/>
              </w:rPr>
              <w:t>事业机构</w:t>
            </w:r>
          </w:p>
        </w:tc>
        <w:tc>
          <w:tcPr>
            <w:tcW w:w="1855" w:type="dxa"/>
            <w:tcBorders>
              <w:top w:val="nil"/>
              <w:left w:val="nil"/>
              <w:bottom w:val="single" w:color="auto" w:sz="4" w:space="0"/>
              <w:right w:val="single" w:color="auto" w:sz="4" w:space="0"/>
            </w:tcBorders>
            <w:vAlign w:val="center"/>
          </w:tcPr>
          <w:p>
            <w:pPr>
              <w:jc w:val="center"/>
              <w:rPr>
                <w:rFonts w:ascii="仿宋_GB2312" w:eastAsia="仿宋_GB2312"/>
                <w:color w:val="000000"/>
                <w:sz w:val="20"/>
                <w:szCs w:val="20"/>
              </w:rPr>
            </w:pPr>
            <w:r>
              <w:rPr>
                <w:rFonts w:hint="eastAsia" w:ascii="仿宋_GB2312" w:eastAsia="仿宋_GB2312"/>
                <w:color w:val="000000"/>
                <w:sz w:val="20"/>
                <w:szCs w:val="20"/>
              </w:rPr>
              <w:t>48.8</w:t>
            </w:r>
          </w:p>
        </w:tc>
        <w:tc>
          <w:tcPr>
            <w:tcW w:w="1856" w:type="dxa"/>
            <w:tcBorders>
              <w:top w:val="nil"/>
              <w:left w:val="nil"/>
              <w:bottom w:val="single" w:color="auto" w:sz="4" w:space="0"/>
              <w:right w:val="single" w:color="auto" w:sz="4" w:space="0"/>
            </w:tcBorders>
            <w:vAlign w:val="center"/>
          </w:tcPr>
          <w:p>
            <w:pPr>
              <w:jc w:val="center"/>
              <w:rPr>
                <w:rFonts w:ascii="仿宋_GB2312" w:eastAsia="仿宋_GB2312"/>
                <w:color w:val="000000"/>
                <w:sz w:val="20"/>
                <w:szCs w:val="20"/>
              </w:rPr>
            </w:pPr>
            <w:r>
              <w:rPr>
                <w:rFonts w:hint="eastAsia" w:ascii="仿宋_GB2312" w:eastAsia="仿宋_GB2312"/>
                <w:color w:val="000000"/>
                <w:sz w:val="20"/>
                <w:szCs w:val="20"/>
              </w:rPr>
              <w:t>48.8</w:t>
            </w:r>
          </w:p>
        </w:tc>
        <w:tc>
          <w:tcPr>
            <w:tcW w:w="1713" w:type="dxa"/>
            <w:tcBorders>
              <w:top w:val="nil"/>
              <w:left w:val="nil"/>
              <w:bottom w:val="single" w:color="auto" w:sz="4" w:space="0"/>
              <w:right w:val="single" w:color="auto" w:sz="4" w:space="0"/>
            </w:tcBorders>
            <w:vAlign w:val="center"/>
          </w:tcPr>
          <w:p>
            <w:pPr>
              <w:jc w:val="center"/>
              <w:rPr>
                <w:rFonts w:ascii="仿宋_GB2312" w:eastAsia="仿宋_GB2312"/>
                <w:color w:val="000000"/>
                <w:sz w:val="20"/>
                <w:szCs w:val="20"/>
              </w:rPr>
            </w:pPr>
            <w:r>
              <w:rPr>
                <w:rFonts w:ascii="仿宋_GB2312" w:eastAsia="仿宋_GB2312"/>
                <w:color w:val="000000"/>
                <w:sz w:val="20"/>
                <w:szCs w:val="20"/>
              </w:rPr>
              <w:t>0</w:t>
            </w:r>
          </w:p>
        </w:tc>
      </w:tr>
      <w:tr>
        <w:tblPrEx>
          <w:tblLayout w:type="fixed"/>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jc w:val="center"/>
              <w:rPr>
                <w:rFonts w:ascii="仿宋_GB2312" w:eastAsia="仿宋_GB2312"/>
                <w:color w:val="000000"/>
                <w:sz w:val="20"/>
                <w:szCs w:val="20"/>
              </w:rPr>
            </w:pPr>
            <w:r>
              <w:rPr>
                <w:rFonts w:ascii="仿宋_GB2312" w:eastAsia="仿宋_GB2312"/>
                <w:color w:val="000000"/>
                <w:sz w:val="20"/>
                <w:szCs w:val="20"/>
              </w:rPr>
              <w:t>213</w:t>
            </w:r>
          </w:p>
        </w:tc>
        <w:tc>
          <w:tcPr>
            <w:tcW w:w="611" w:type="dxa"/>
            <w:tcBorders>
              <w:top w:val="nil"/>
              <w:left w:val="nil"/>
              <w:bottom w:val="single" w:color="auto" w:sz="4" w:space="0"/>
              <w:right w:val="single" w:color="auto" w:sz="4" w:space="0"/>
            </w:tcBorders>
            <w:vAlign w:val="center"/>
          </w:tcPr>
          <w:p>
            <w:pPr>
              <w:jc w:val="center"/>
              <w:rPr>
                <w:rFonts w:ascii="仿宋_GB2312" w:eastAsia="仿宋_GB2312"/>
                <w:color w:val="000000"/>
                <w:sz w:val="20"/>
                <w:szCs w:val="20"/>
              </w:rPr>
            </w:pPr>
            <w:r>
              <w:rPr>
                <w:rFonts w:ascii="仿宋_GB2312" w:eastAsia="仿宋_GB2312"/>
                <w:color w:val="000000"/>
                <w:sz w:val="20"/>
                <w:szCs w:val="20"/>
              </w:rPr>
              <w:t>0</w:t>
            </w:r>
            <w:r>
              <w:rPr>
                <w:rFonts w:hint="eastAsia" w:ascii="仿宋_GB2312" w:eastAsia="仿宋_GB2312"/>
                <w:color w:val="000000"/>
                <w:sz w:val="20"/>
                <w:szCs w:val="20"/>
              </w:rPr>
              <w:t>2</w:t>
            </w:r>
          </w:p>
        </w:tc>
        <w:tc>
          <w:tcPr>
            <w:tcW w:w="494" w:type="dxa"/>
            <w:tcBorders>
              <w:top w:val="nil"/>
              <w:left w:val="nil"/>
              <w:bottom w:val="single" w:color="auto" w:sz="4" w:space="0"/>
              <w:right w:val="single" w:color="auto" w:sz="4" w:space="0"/>
            </w:tcBorders>
            <w:vAlign w:val="center"/>
          </w:tcPr>
          <w:p>
            <w:pPr>
              <w:jc w:val="center"/>
              <w:rPr>
                <w:rFonts w:ascii="仿宋_GB2312" w:eastAsia="仿宋_GB2312"/>
                <w:color w:val="000000"/>
                <w:sz w:val="20"/>
                <w:szCs w:val="20"/>
              </w:rPr>
            </w:pPr>
            <w:r>
              <w:rPr>
                <w:rFonts w:hint="eastAsia" w:ascii="仿宋_GB2312" w:eastAsia="仿宋_GB2312"/>
                <w:color w:val="000000"/>
                <w:sz w:val="20"/>
                <w:szCs w:val="20"/>
              </w:rPr>
              <w:t>99</w:t>
            </w:r>
          </w:p>
        </w:tc>
        <w:tc>
          <w:tcPr>
            <w:tcW w:w="2118" w:type="dxa"/>
            <w:tcBorders>
              <w:top w:val="nil"/>
              <w:left w:val="nil"/>
              <w:bottom w:val="single" w:color="auto" w:sz="4" w:space="0"/>
              <w:right w:val="single" w:color="auto" w:sz="4" w:space="0"/>
            </w:tcBorders>
            <w:vAlign w:val="center"/>
          </w:tcPr>
          <w:p>
            <w:pPr>
              <w:jc w:val="center"/>
              <w:rPr>
                <w:rFonts w:ascii="仿宋_GB2312" w:eastAsia="仿宋_GB2312"/>
                <w:color w:val="000000"/>
                <w:sz w:val="20"/>
                <w:szCs w:val="20"/>
              </w:rPr>
            </w:pPr>
            <w:r>
              <w:rPr>
                <w:rFonts w:ascii="仿宋_GB2312" w:eastAsia="仿宋_GB2312"/>
                <w:color w:val="000000"/>
                <w:sz w:val="20"/>
                <w:szCs w:val="20"/>
              </w:rPr>
              <w:t>其他林业和草原支出</w:t>
            </w:r>
          </w:p>
        </w:tc>
        <w:tc>
          <w:tcPr>
            <w:tcW w:w="1855" w:type="dxa"/>
            <w:tcBorders>
              <w:top w:val="nil"/>
              <w:left w:val="nil"/>
              <w:bottom w:val="single" w:color="auto" w:sz="4" w:space="0"/>
              <w:right w:val="single" w:color="auto" w:sz="4" w:space="0"/>
            </w:tcBorders>
            <w:vAlign w:val="center"/>
          </w:tcPr>
          <w:p>
            <w:pPr>
              <w:jc w:val="center"/>
              <w:rPr>
                <w:rFonts w:ascii="仿宋_GB2312" w:eastAsia="仿宋_GB2312"/>
                <w:color w:val="000000"/>
                <w:sz w:val="20"/>
                <w:szCs w:val="20"/>
              </w:rPr>
            </w:pPr>
            <w:r>
              <w:rPr>
                <w:rFonts w:hint="eastAsia" w:ascii="仿宋_GB2312" w:eastAsia="仿宋_GB2312"/>
                <w:color w:val="000000"/>
                <w:sz w:val="20"/>
                <w:szCs w:val="20"/>
              </w:rPr>
              <w:t>12</w:t>
            </w:r>
          </w:p>
        </w:tc>
        <w:tc>
          <w:tcPr>
            <w:tcW w:w="1856" w:type="dxa"/>
            <w:tcBorders>
              <w:top w:val="nil"/>
              <w:left w:val="nil"/>
              <w:bottom w:val="single" w:color="auto" w:sz="4" w:space="0"/>
              <w:right w:val="single" w:color="auto" w:sz="4" w:space="0"/>
            </w:tcBorders>
            <w:vAlign w:val="center"/>
          </w:tcPr>
          <w:p>
            <w:pPr>
              <w:jc w:val="center"/>
              <w:rPr>
                <w:rFonts w:ascii="仿宋_GB2312" w:eastAsia="仿宋_GB2312"/>
                <w:color w:val="000000"/>
                <w:sz w:val="20"/>
                <w:szCs w:val="20"/>
              </w:rPr>
            </w:pPr>
            <w:r>
              <w:rPr>
                <w:rFonts w:ascii="仿宋_GB2312" w:eastAsia="仿宋_GB2312"/>
                <w:color w:val="000000"/>
                <w:sz w:val="20"/>
                <w:szCs w:val="20"/>
              </w:rPr>
              <w:t>0</w:t>
            </w:r>
          </w:p>
        </w:tc>
        <w:tc>
          <w:tcPr>
            <w:tcW w:w="1713" w:type="dxa"/>
            <w:tcBorders>
              <w:top w:val="nil"/>
              <w:left w:val="nil"/>
              <w:bottom w:val="single" w:color="auto" w:sz="4" w:space="0"/>
              <w:right w:val="single" w:color="auto" w:sz="4" w:space="0"/>
            </w:tcBorders>
            <w:vAlign w:val="center"/>
          </w:tcPr>
          <w:p>
            <w:pPr>
              <w:jc w:val="center"/>
              <w:rPr>
                <w:rFonts w:ascii="仿宋_GB2312" w:eastAsia="仿宋_GB2312"/>
                <w:color w:val="000000"/>
                <w:sz w:val="20"/>
                <w:szCs w:val="20"/>
              </w:rPr>
            </w:pPr>
            <w:r>
              <w:rPr>
                <w:rFonts w:hint="eastAsia" w:ascii="仿宋_GB2312" w:eastAsia="仿宋_GB2312"/>
                <w:color w:val="000000"/>
                <w:sz w:val="20"/>
                <w:szCs w:val="20"/>
              </w:rPr>
              <w:t>12</w:t>
            </w:r>
          </w:p>
        </w:tc>
      </w:tr>
      <w:tr>
        <w:tblPrEx>
          <w:tblLayout w:type="fixed"/>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widowControl/>
              <w:jc w:val="left"/>
              <w:textAlignment w:val="center"/>
              <w:rPr>
                <w:rFonts w:ascii="宋体" w:hAnsi="宋体" w:cs="宋体"/>
                <w:b/>
                <w:bCs/>
                <w:color w:val="000000"/>
                <w:kern w:val="0"/>
                <w:sz w:val="16"/>
                <w:szCs w:val="16"/>
              </w:rPr>
            </w:pPr>
          </w:p>
        </w:tc>
        <w:tc>
          <w:tcPr>
            <w:tcW w:w="611"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b/>
                <w:bCs/>
                <w:color w:val="000000"/>
                <w:kern w:val="0"/>
                <w:sz w:val="16"/>
                <w:szCs w:val="16"/>
              </w:rPr>
            </w:pPr>
          </w:p>
        </w:tc>
        <w:tc>
          <w:tcPr>
            <w:tcW w:w="494"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b/>
                <w:bCs/>
                <w:color w:val="000000"/>
                <w:kern w:val="0"/>
                <w:sz w:val="16"/>
                <w:szCs w:val="16"/>
              </w:rPr>
            </w:pPr>
          </w:p>
        </w:tc>
        <w:tc>
          <w:tcPr>
            <w:tcW w:w="2118"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widowControl/>
              <w:jc w:val="left"/>
              <w:textAlignment w:val="center"/>
              <w:rPr>
                <w:rFonts w:ascii="宋体" w:hAnsi="宋体" w:cs="宋体"/>
                <w:b/>
                <w:bCs/>
                <w:color w:val="000000"/>
                <w:kern w:val="0"/>
                <w:sz w:val="16"/>
                <w:szCs w:val="16"/>
              </w:rPr>
            </w:pPr>
          </w:p>
        </w:tc>
        <w:tc>
          <w:tcPr>
            <w:tcW w:w="611"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b/>
                <w:bCs/>
                <w:color w:val="000000"/>
                <w:kern w:val="0"/>
                <w:sz w:val="16"/>
                <w:szCs w:val="16"/>
              </w:rPr>
            </w:pPr>
          </w:p>
        </w:tc>
        <w:tc>
          <w:tcPr>
            <w:tcW w:w="494"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b/>
                <w:bCs/>
                <w:color w:val="000000"/>
                <w:kern w:val="0"/>
                <w:sz w:val="16"/>
                <w:szCs w:val="16"/>
              </w:rPr>
            </w:pPr>
          </w:p>
        </w:tc>
        <w:tc>
          <w:tcPr>
            <w:tcW w:w="2118"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611"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9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118"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611"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9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118"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611"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9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118"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611"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9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118"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611"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9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118"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611"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9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118"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611"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9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2118"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611"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9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2118"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611"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9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2118"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611"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9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2118"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611"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9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2118"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611"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9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2118"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611"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9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2118"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611"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9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2118"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611"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9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2118"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611"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9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118"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611"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9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118"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611"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9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118"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61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94"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2118" w:type="dxa"/>
            <w:tcBorders>
              <w:top w:val="nil"/>
              <w:left w:val="nil"/>
              <w:bottom w:val="single" w:color="auto" w:sz="4" w:space="0"/>
              <w:right w:val="single" w:color="auto" w:sz="4" w:space="0"/>
            </w:tcBorders>
            <w:vAlign w:val="center"/>
          </w:tcPr>
          <w:p>
            <w:pPr>
              <w:jc w:val="center"/>
              <w:rPr>
                <w:rFonts w:ascii="仿宋_GB2312" w:eastAsia="仿宋_GB2312"/>
                <w:color w:val="000000"/>
                <w:sz w:val="20"/>
                <w:szCs w:val="20"/>
              </w:rPr>
            </w:pPr>
            <w:r>
              <w:rPr>
                <w:rFonts w:hint="eastAsia" w:ascii="仿宋_GB2312" w:eastAsia="仿宋_GB2312"/>
                <w:color w:val="000000"/>
                <w:sz w:val="20"/>
                <w:szCs w:val="20"/>
              </w:rPr>
              <w:t>合计</w:t>
            </w:r>
          </w:p>
        </w:tc>
        <w:tc>
          <w:tcPr>
            <w:tcW w:w="1855" w:type="dxa"/>
            <w:tcBorders>
              <w:top w:val="nil"/>
              <w:left w:val="nil"/>
              <w:bottom w:val="single" w:color="auto" w:sz="4" w:space="0"/>
              <w:right w:val="single" w:color="auto" w:sz="4" w:space="0"/>
            </w:tcBorders>
            <w:vAlign w:val="center"/>
          </w:tcPr>
          <w:p>
            <w:pPr>
              <w:jc w:val="center"/>
              <w:rPr>
                <w:rFonts w:ascii="仿宋_GB2312" w:eastAsia="仿宋_GB2312"/>
                <w:color w:val="000000"/>
                <w:sz w:val="20"/>
                <w:szCs w:val="20"/>
              </w:rPr>
            </w:pPr>
            <w:r>
              <w:rPr>
                <w:rFonts w:hint="eastAsia" w:ascii="仿宋_GB2312" w:eastAsia="仿宋_GB2312"/>
                <w:color w:val="000000"/>
                <w:sz w:val="20"/>
                <w:szCs w:val="20"/>
              </w:rPr>
              <w:t>60.8</w:t>
            </w:r>
          </w:p>
        </w:tc>
        <w:tc>
          <w:tcPr>
            <w:tcW w:w="1856" w:type="dxa"/>
            <w:tcBorders>
              <w:top w:val="nil"/>
              <w:left w:val="nil"/>
              <w:bottom w:val="single" w:color="auto" w:sz="4" w:space="0"/>
              <w:right w:val="single" w:color="auto" w:sz="4" w:space="0"/>
            </w:tcBorders>
            <w:vAlign w:val="center"/>
          </w:tcPr>
          <w:p>
            <w:pPr>
              <w:jc w:val="center"/>
              <w:rPr>
                <w:rFonts w:ascii="仿宋_GB2312" w:eastAsia="仿宋_GB2312"/>
                <w:color w:val="000000"/>
                <w:sz w:val="20"/>
                <w:szCs w:val="20"/>
              </w:rPr>
            </w:pPr>
            <w:r>
              <w:rPr>
                <w:rFonts w:hint="eastAsia" w:ascii="仿宋_GB2312" w:eastAsia="仿宋_GB2312"/>
                <w:color w:val="000000"/>
                <w:sz w:val="20"/>
                <w:szCs w:val="20"/>
              </w:rPr>
              <w:t>48.8</w:t>
            </w:r>
          </w:p>
        </w:tc>
        <w:tc>
          <w:tcPr>
            <w:tcW w:w="1713" w:type="dxa"/>
            <w:tcBorders>
              <w:top w:val="nil"/>
              <w:left w:val="nil"/>
              <w:bottom w:val="single" w:color="auto" w:sz="4" w:space="0"/>
              <w:right w:val="single" w:color="auto" w:sz="4" w:space="0"/>
            </w:tcBorders>
            <w:vAlign w:val="center"/>
          </w:tcPr>
          <w:p>
            <w:pPr>
              <w:jc w:val="center"/>
              <w:rPr>
                <w:rFonts w:ascii="仿宋_GB2312" w:eastAsia="仿宋_GB2312"/>
                <w:color w:val="000000"/>
                <w:sz w:val="20"/>
                <w:szCs w:val="20"/>
              </w:rPr>
            </w:pPr>
            <w:r>
              <w:rPr>
                <w:rFonts w:hint="eastAsia" w:ascii="仿宋_GB2312" w:eastAsia="仿宋_GB2312"/>
                <w:color w:val="000000"/>
                <w:sz w:val="20"/>
                <w:szCs w:val="20"/>
              </w:rPr>
              <w:t>12</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spacing w:before="120" w:beforeLines="50"/>
        <w:outlineLvl w:val="1"/>
        <w:rPr>
          <w:rFonts w:ascii="仿宋_GB2312" w:hAnsi="宋体" w:eastAsia="仿宋_GB2312"/>
          <w:b/>
          <w:kern w:val="0"/>
          <w:sz w:val="32"/>
          <w:szCs w:val="32"/>
        </w:rPr>
      </w:pPr>
    </w:p>
    <w:p>
      <w:pPr>
        <w:widowControl/>
        <w:spacing w:before="120" w:beforeLines="50"/>
        <w:outlineLvl w:val="1"/>
        <w:rPr>
          <w:rFonts w:ascii="仿宋_GB2312" w:hAnsi="宋体" w:eastAsia="仿宋_GB2312"/>
          <w:b/>
          <w:kern w:val="0"/>
          <w:sz w:val="32"/>
          <w:szCs w:val="32"/>
        </w:rPr>
      </w:pPr>
      <w:r>
        <w:rPr>
          <w:rFonts w:hint="eastAsia" w:ascii="仿宋_GB2312" w:hAnsi="宋体" w:eastAsia="仿宋_GB2312"/>
          <w:b/>
          <w:kern w:val="0"/>
          <w:sz w:val="32"/>
          <w:szCs w:val="32"/>
        </w:rPr>
        <w:t>表四：</w:t>
      </w:r>
    </w:p>
    <w:p>
      <w:pPr>
        <w:widowControl/>
        <w:spacing w:before="120" w:beforeLines="50"/>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pPr>
        <w:widowControl/>
        <w:spacing w:before="120" w:beforeLines="50"/>
        <w:outlineLvl w:val="1"/>
        <w:rPr>
          <w:rFonts w:ascii="仿宋_GB2312" w:hAnsi="宋体" w:eastAsia="仿宋_GB2312"/>
          <w:kern w:val="0"/>
          <w:sz w:val="28"/>
          <w:szCs w:val="28"/>
        </w:rPr>
      </w:pPr>
      <w:r>
        <w:rPr>
          <w:rFonts w:hint="eastAsia" w:ascii="仿宋_GB2312" w:hAnsi="宋体" w:eastAsia="仿宋_GB2312"/>
          <w:kern w:val="0"/>
          <w:sz w:val="28"/>
          <w:szCs w:val="28"/>
        </w:rPr>
        <w:t>编制部门：</w:t>
      </w:r>
      <w:r>
        <w:rPr>
          <w:rFonts w:hint="eastAsia" w:ascii="仿宋_GB2312" w:hAnsi="宋体" w:eastAsia="仿宋_GB2312"/>
          <w:kern w:val="0"/>
          <w:sz w:val="24"/>
        </w:rPr>
        <w:t xml:space="preserve">昌吉州草原监理站                                  </w:t>
      </w:r>
      <w:r>
        <w:rPr>
          <w:rFonts w:hint="eastAsia" w:ascii="仿宋_GB2312" w:hAnsi="宋体" w:eastAsia="仿宋_GB2312"/>
          <w:kern w:val="0"/>
          <w:sz w:val="28"/>
          <w:szCs w:val="28"/>
        </w:rPr>
        <w:t>单位：万元</w:t>
      </w:r>
    </w:p>
    <w:tbl>
      <w:tblPr>
        <w:tblStyle w:val="7"/>
        <w:tblW w:w="9229" w:type="dxa"/>
        <w:tblInd w:w="93" w:type="dxa"/>
        <w:tblLayout w:type="fixed"/>
        <w:tblCellMar>
          <w:top w:w="0" w:type="dxa"/>
          <w:left w:w="108" w:type="dxa"/>
          <w:bottom w:w="0" w:type="dxa"/>
          <w:right w:w="108" w:type="dxa"/>
        </w:tblCellMar>
      </w:tblPr>
      <w:tblGrid>
        <w:gridCol w:w="1620"/>
        <w:gridCol w:w="1230"/>
        <w:gridCol w:w="2250"/>
        <w:gridCol w:w="1294"/>
        <w:gridCol w:w="1418"/>
        <w:gridCol w:w="1417"/>
      </w:tblGrid>
      <w:tr>
        <w:tblPrEx>
          <w:tblLayout w:type="fixed"/>
          <w:tblCellMar>
            <w:top w:w="0" w:type="dxa"/>
            <w:left w:w="108" w:type="dxa"/>
            <w:bottom w:w="0" w:type="dxa"/>
            <w:right w:w="108" w:type="dxa"/>
          </w:tblCellMar>
        </w:tblPrEx>
        <w:trPr>
          <w:trHeight w:val="285" w:hRule="atLeast"/>
        </w:trPr>
        <w:tc>
          <w:tcPr>
            <w:tcW w:w="2850" w:type="dxa"/>
            <w:gridSpan w:val="2"/>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379" w:type="dxa"/>
            <w:gridSpan w:val="4"/>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tblPrEx>
          <w:tblLayout w:type="fixed"/>
          <w:tblCellMar>
            <w:top w:w="0" w:type="dxa"/>
            <w:left w:w="108" w:type="dxa"/>
            <w:bottom w:w="0" w:type="dxa"/>
            <w:right w:w="108" w:type="dxa"/>
          </w:tblCellMar>
        </w:tblPrEx>
        <w:trPr>
          <w:trHeight w:val="465" w:hRule="atLeast"/>
        </w:trPr>
        <w:tc>
          <w:tcPr>
            <w:tcW w:w="1620"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项目</w:t>
            </w:r>
          </w:p>
        </w:tc>
        <w:tc>
          <w:tcPr>
            <w:tcW w:w="123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合计</w:t>
            </w:r>
          </w:p>
        </w:tc>
        <w:tc>
          <w:tcPr>
            <w:tcW w:w="225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功能分类</w:t>
            </w:r>
          </w:p>
        </w:tc>
        <w:tc>
          <w:tcPr>
            <w:tcW w:w="129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合计</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23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60.8</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201一般公共服务支出</w:t>
            </w:r>
          </w:p>
        </w:tc>
        <w:tc>
          <w:tcPr>
            <w:tcW w:w="1294" w:type="dxa"/>
            <w:tcBorders>
              <w:top w:val="nil"/>
              <w:left w:val="nil"/>
              <w:bottom w:val="single" w:color="auto" w:sz="4" w:space="0"/>
              <w:right w:val="single" w:color="auto" w:sz="4" w:space="0"/>
            </w:tcBorders>
            <w:vAlign w:val="center"/>
          </w:tcPr>
          <w:p>
            <w:pPr>
              <w:widowControl/>
              <w:tabs>
                <w:tab w:val="center" w:pos="539"/>
                <w:tab w:val="right" w:pos="1378"/>
              </w:tabs>
              <w:jc w:val="left"/>
              <w:rPr>
                <w:rFonts w:ascii="宋体" w:hAnsi="宋体" w:cs="宋体"/>
                <w:kern w:val="0"/>
                <w:sz w:val="18"/>
                <w:szCs w:val="18"/>
              </w:rPr>
            </w:pPr>
            <w:r>
              <w:rPr>
                <w:rFonts w:hint="eastAsia" w:ascii="宋体" w:hAnsi="宋体" w:cs="宋体"/>
                <w:kern w:val="0"/>
                <w:sz w:val="18"/>
                <w:szCs w:val="18"/>
              </w:rPr>
              <w:tab/>
            </w: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tabs>
                <w:tab w:val="center" w:pos="601"/>
                <w:tab w:val="right" w:pos="1502"/>
              </w:tabs>
              <w:jc w:val="left"/>
              <w:rPr>
                <w:rFonts w:ascii="宋体" w:hAnsi="宋体" w:cs="宋体"/>
                <w:kern w:val="0"/>
                <w:sz w:val="18"/>
                <w:szCs w:val="18"/>
              </w:rPr>
            </w:pPr>
            <w:r>
              <w:rPr>
                <w:rFonts w:hint="eastAsia" w:ascii="宋体" w:hAnsi="宋体" w:cs="宋体"/>
                <w:kern w:val="0"/>
                <w:sz w:val="18"/>
                <w:szCs w:val="18"/>
              </w:rPr>
              <w:tab/>
            </w:r>
            <w:r>
              <w:rPr>
                <w:rFonts w:hint="eastAsia" w:ascii="宋体" w:hAnsi="宋体" w:cs="宋体"/>
                <w:kern w:val="0"/>
                <w:sz w:val="18"/>
                <w:szCs w:val="18"/>
              </w:rPr>
              <w:tab/>
            </w: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一般公共预算</w:t>
            </w:r>
          </w:p>
        </w:tc>
        <w:tc>
          <w:tcPr>
            <w:tcW w:w="123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60.8</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202外交支出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政府性基金预算</w:t>
            </w:r>
          </w:p>
        </w:tc>
        <w:tc>
          <w:tcPr>
            <w:tcW w:w="1230"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203国防支出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204公共安全支出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205教育支出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206科学技术支出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207文化体育与传媒支出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208社会保障和就业支出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209社会保险基金支出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5"/>
                <w:szCs w:val="15"/>
              </w:rPr>
            </w:pPr>
            <w:r>
              <w:rPr>
                <w:rFonts w:hint="eastAsia" w:ascii="仿宋_GB2312" w:hAnsi="宋体" w:eastAsia="仿宋_GB2312" w:cs="宋体"/>
                <w:kern w:val="0"/>
                <w:sz w:val="15"/>
                <w:szCs w:val="15"/>
              </w:rPr>
              <w:t>210医疗卫生与计划生育支出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211节能环保支出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212城乡社区支出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213农林水支出</w:t>
            </w:r>
          </w:p>
        </w:tc>
        <w:tc>
          <w:tcPr>
            <w:tcW w:w="129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60.8　</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60.8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214交通运输支出</w:t>
            </w:r>
          </w:p>
        </w:tc>
        <w:tc>
          <w:tcPr>
            <w:tcW w:w="129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215资源勘探信息等支出</w:t>
            </w:r>
          </w:p>
        </w:tc>
        <w:tc>
          <w:tcPr>
            <w:tcW w:w="129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216商业服务业等支出</w:t>
            </w:r>
          </w:p>
        </w:tc>
        <w:tc>
          <w:tcPr>
            <w:tcW w:w="129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217金融支出</w:t>
            </w:r>
          </w:p>
        </w:tc>
        <w:tc>
          <w:tcPr>
            <w:tcW w:w="129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219援助其他地区支出</w:t>
            </w:r>
          </w:p>
        </w:tc>
        <w:tc>
          <w:tcPr>
            <w:tcW w:w="129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220国土资源气象等支出</w:t>
            </w:r>
          </w:p>
        </w:tc>
        <w:tc>
          <w:tcPr>
            <w:tcW w:w="129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221住房保障支出</w:t>
            </w:r>
          </w:p>
        </w:tc>
        <w:tc>
          <w:tcPr>
            <w:tcW w:w="129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222粮油物资管理支出</w:t>
            </w:r>
          </w:p>
        </w:tc>
        <w:tc>
          <w:tcPr>
            <w:tcW w:w="129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5"/>
                <w:szCs w:val="15"/>
              </w:rPr>
            </w:pPr>
            <w:r>
              <w:rPr>
                <w:rFonts w:hint="eastAsia" w:ascii="仿宋_GB2312" w:hAnsi="宋体" w:eastAsia="仿宋_GB2312" w:cs="宋体"/>
                <w:kern w:val="0"/>
                <w:sz w:val="15"/>
                <w:szCs w:val="15"/>
              </w:rPr>
              <w:t>2</w:t>
            </w:r>
            <w:r>
              <w:rPr>
                <w:rFonts w:hint="eastAsia" w:ascii="仿宋_GB2312" w:hAnsi="宋体" w:eastAsia="仿宋_GB2312" w:cs="宋体"/>
                <w:color w:val="000000"/>
                <w:kern w:val="0"/>
                <w:sz w:val="15"/>
                <w:szCs w:val="15"/>
              </w:rPr>
              <w:t>23国有资本经营预算支出</w:t>
            </w:r>
          </w:p>
        </w:tc>
        <w:tc>
          <w:tcPr>
            <w:tcW w:w="129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227预备费</w:t>
            </w:r>
          </w:p>
        </w:tc>
        <w:tc>
          <w:tcPr>
            <w:tcW w:w="129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229其他支出</w:t>
            </w:r>
          </w:p>
        </w:tc>
        <w:tc>
          <w:tcPr>
            <w:tcW w:w="129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w:t>
            </w:r>
            <w:r>
              <w:rPr>
                <w:rFonts w:hint="eastAsia" w:ascii="仿宋_GB2312" w:hAnsi="宋体" w:eastAsia="仿宋_GB2312" w:cs="宋体"/>
                <w:color w:val="000000"/>
                <w:kern w:val="0"/>
                <w:sz w:val="18"/>
                <w:szCs w:val="18"/>
              </w:rPr>
              <w:t>31债务还本支出</w:t>
            </w:r>
          </w:p>
        </w:tc>
        <w:tc>
          <w:tcPr>
            <w:tcW w:w="129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w:t>
            </w:r>
            <w:r>
              <w:rPr>
                <w:rFonts w:hint="eastAsia" w:ascii="仿宋_GB2312" w:hAnsi="宋体" w:eastAsia="仿宋_GB2312" w:cs="宋体"/>
                <w:color w:val="000000"/>
                <w:kern w:val="0"/>
                <w:sz w:val="18"/>
                <w:szCs w:val="18"/>
              </w:rPr>
              <w:t>32债务付息支出</w:t>
            </w:r>
          </w:p>
        </w:tc>
        <w:tc>
          <w:tcPr>
            <w:tcW w:w="129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w:t>
            </w:r>
            <w:r>
              <w:rPr>
                <w:rFonts w:hint="eastAsia" w:ascii="仿宋_GB2312" w:hAnsi="宋体" w:eastAsia="仿宋_GB2312" w:cs="宋体"/>
                <w:color w:val="000000"/>
                <w:kern w:val="0"/>
                <w:sz w:val="18"/>
                <w:szCs w:val="18"/>
              </w:rPr>
              <w:t>债务发行费支出</w:t>
            </w:r>
          </w:p>
        </w:tc>
        <w:tc>
          <w:tcPr>
            <w:tcW w:w="129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kern w:val="0"/>
                <w:sz w:val="20"/>
                <w:szCs w:val="20"/>
              </w:rPr>
              <w:t>小计</w:t>
            </w:r>
          </w:p>
        </w:tc>
        <w:tc>
          <w:tcPr>
            <w:tcW w:w="123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60.8</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20"/>
                <w:szCs w:val="20"/>
              </w:rPr>
              <w:t>小计</w:t>
            </w:r>
          </w:p>
        </w:tc>
        <w:tc>
          <w:tcPr>
            <w:tcW w:w="129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60.8　</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60.8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123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25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230转移性支出</w:t>
            </w:r>
          </w:p>
        </w:tc>
        <w:tc>
          <w:tcPr>
            <w:tcW w:w="129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收入总计</w:t>
            </w:r>
          </w:p>
        </w:tc>
        <w:tc>
          <w:tcPr>
            <w:tcW w:w="123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60.8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支出总计</w:t>
            </w:r>
          </w:p>
        </w:tc>
        <w:tc>
          <w:tcPr>
            <w:tcW w:w="129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60.8　</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60.8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表五：</w:t>
      </w:r>
    </w:p>
    <w:tbl>
      <w:tblPr>
        <w:tblStyle w:val="7"/>
        <w:tblW w:w="9087" w:type="dxa"/>
        <w:tblInd w:w="93" w:type="dxa"/>
        <w:tblLayout w:type="fixed"/>
        <w:tblCellMar>
          <w:top w:w="0" w:type="dxa"/>
          <w:left w:w="108" w:type="dxa"/>
          <w:bottom w:w="0" w:type="dxa"/>
          <w:right w:w="108" w:type="dxa"/>
        </w:tblCellMar>
      </w:tblPr>
      <w:tblGrid>
        <w:gridCol w:w="724"/>
        <w:gridCol w:w="567"/>
        <w:gridCol w:w="567"/>
        <w:gridCol w:w="2002"/>
        <w:gridCol w:w="660"/>
        <w:gridCol w:w="1024"/>
        <w:gridCol w:w="216"/>
        <w:gridCol w:w="1626"/>
        <w:gridCol w:w="1701"/>
      </w:tblGrid>
      <w:tr>
        <w:tblPrEx>
          <w:tblLayout w:type="fixed"/>
          <w:tblCellMar>
            <w:top w:w="0" w:type="dxa"/>
            <w:left w:w="108" w:type="dxa"/>
            <w:bottom w:w="0" w:type="dxa"/>
            <w:right w:w="108" w:type="dxa"/>
          </w:tblCellMar>
        </w:tblPrEx>
        <w:trPr>
          <w:trHeight w:val="450" w:hRule="atLeast"/>
        </w:trPr>
        <w:tc>
          <w:tcPr>
            <w:tcW w:w="9087" w:type="dxa"/>
            <w:gridSpan w:val="9"/>
            <w:tcBorders>
              <w:top w:val="nil"/>
              <w:left w:val="nil"/>
              <w:bottom w:val="nil"/>
              <w:right w:val="nil"/>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一般公共预算支出情况表</w:t>
            </w:r>
          </w:p>
        </w:tc>
      </w:tr>
      <w:tr>
        <w:tblPrEx>
          <w:tblLayout w:type="fixed"/>
          <w:tblCellMar>
            <w:top w:w="0" w:type="dxa"/>
            <w:left w:w="108" w:type="dxa"/>
            <w:bottom w:w="0" w:type="dxa"/>
            <w:right w:w="108" w:type="dxa"/>
          </w:tblCellMar>
        </w:tblPrEx>
        <w:trPr>
          <w:trHeight w:val="285" w:hRule="atLeast"/>
        </w:trPr>
        <w:tc>
          <w:tcPr>
            <w:tcW w:w="3860" w:type="dxa"/>
            <w:gridSpan w:val="4"/>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w:t>
            </w:r>
            <w:r>
              <w:rPr>
                <w:rFonts w:hint="eastAsia" w:ascii="仿宋_GB2312" w:hAnsi="宋体" w:eastAsia="仿宋_GB2312"/>
                <w:kern w:val="0"/>
                <w:sz w:val="24"/>
              </w:rPr>
              <w:t>昌吉州草原监理站</w:t>
            </w:r>
          </w:p>
        </w:tc>
        <w:tc>
          <w:tcPr>
            <w:tcW w:w="660" w:type="dxa"/>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1240"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3327" w:type="dxa"/>
            <w:gridSpan w:val="2"/>
            <w:tcBorders>
              <w:top w:val="nil"/>
              <w:left w:val="nil"/>
              <w:bottom w:val="nil"/>
              <w:right w:val="nil"/>
            </w:tcBorders>
            <w:vAlign w:val="center"/>
          </w:tcPr>
          <w:p>
            <w:pPr>
              <w:widowControl/>
              <w:ind w:right="48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Layout w:type="fixed"/>
          <w:tblCellMar>
            <w:top w:w="0" w:type="dxa"/>
            <w:left w:w="108" w:type="dxa"/>
            <w:bottom w:w="0" w:type="dxa"/>
            <w:right w:w="108" w:type="dxa"/>
          </w:tblCellMar>
        </w:tblPrEx>
        <w:trPr>
          <w:trHeight w:val="405" w:hRule="atLeast"/>
        </w:trPr>
        <w:tc>
          <w:tcPr>
            <w:tcW w:w="3860" w:type="dxa"/>
            <w:gridSpan w:val="4"/>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项目</w:t>
            </w:r>
          </w:p>
        </w:tc>
        <w:tc>
          <w:tcPr>
            <w:tcW w:w="5227"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tblPrEx>
          <w:tblLayout w:type="fixed"/>
          <w:tblCellMar>
            <w:top w:w="0" w:type="dxa"/>
            <w:left w:w="108" w:type="dxa"/>
            <w:bottom w:w="0" w:type="dxa"/>
            <w:right w:w="108" w:type="dxa"/>
          </w:tblCellMar>
        </w:tblPrEx>
        <w:trPr>
          <w:trHeight w:val="465" w:hRule="atLeast"/>
        </w:trPr>
        <w:tc>
          <w:tcPr>
            <w:tcW w:w="1858"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002"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84"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小计</w:t>
            </w:r>
          </w:p>
        </w:tc>
        <w:tc>
          <w:tcPr>
            <w:tcW w:w="1842"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tblPrEx>
          <w:tblLayout w:type="fixed"/>
          <w:tblCellMar>
            <w:top w:w="0" w:type="dxa"/>
            <w:left w:w="108" w:type="dxa"/>
            <w:bottom w:w="0" w:type="dxa"/>
            <w:right w:w="108" w:type="dxa"/>
          </w:tblCellMar>
        </w:tblPrEx>
        <w:trPr>
          <w:trHeight w:val="300" w:hRule="atLeast"/>
        </w:trPr>
        <w:tc>
          <w:tcPr>
            <w:tcW w:w="724"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56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56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002"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684"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842"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724"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ascii="仿宋_GB2312" w:hAnsi="宋体" w:eastAsia="仿宋_GB2312" w:cs="宋体"/>
                <w:kern w:val="0"/>
                <w:sz w:val="18"/>
                <w:szCs w:val="18"/>
              </w:rPr>
              <w:t>213</w:t>
            </w:r>
          </w:p>
        </w:tc>
        <w:tc>
          <w:tcPr>
            <w:tcW w:w="56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ascii="仿宋_GB2312" w:hAnsi="宋体" w:eastAsia="仿宋_GB2312" w:cs="宋体"/>
                <w:kern w:val="0"/>
                <w:sz w:val="18"/>
                <w:szCs w:val="18"/>
              </w:rPr>
              <w:t>0</w:t>
            </w:r>
            <w:r>
              <w:rPr>
                <w:rFonts w:hint="eastAsia" w:ascii="仿宋_GB2312" w:hAnsi="宋体" w:eastAsia="仿宋_GB2312" w:cs="宋体"/>
                <w:kern w:val="0"/>
                <w:sz w:val="18"/>
                <w:szCs w:val="18"/>
              </w:rPr>
              <w:t>2</w:t>
            </w:r>
          </w:p>
        </w:tc>
        <w:tc>
          <w:tcPr>
            <w:tcW w:w="56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ascii="仿宋_GB2312" w:hAnsi="宋体" w:eastAsia="仿宋_GB2312" w:cs="宋体"/>
                <w:kern w:val="0"/>
                <w:sz w:val="18"/>
                <w:szCs w:val="18"/>
              </w:rPr>
              <w:t>04</w:t>
            </w:r>
          </w:p>
        </w:tc>
        <w:tc>
          <w:tcPr>
            <w:tcW w:w="200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ascii="仿宋_GB2312" w:hAnsi="宋体" w:eastAsia="仿宋_GB2312" w:cs="宋体"/>
                <w:kern w:val="0"/>
                <w:sz w:val="18"/>
                <w:szCs w:val="18"/>
              </w:rPr>
              <w:t>事业机构</w:t>
            </w: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48.8</w:t>
            </w: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48.8</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ascii="仿宋_GB2312" w:hAnsi="宋体" w:eastAsia="仿宋_GB2312" w:cs="宋体"/>
                <w:kern w:val="0"/>
                <w:sz w:val="18"/>
                <w:szCs w:val="18"/>
              </w:rPr>
              <w:t>0</w:t>
            </w:r>
          </w:p>
        </w:tc>
      </w:tr>
      <w:tr>
        <w:tblPrEx>
          <w:tblLayout w:type="fixed"/>
          <w:tblCellMar>
            <w:top w:w="0" w:type="dxa"/>
            <w:left w:w="108" w:type="dxa"/>
            <w:bottom w:w="0" w:type="dxa"/>
            <w:right w:w="108" w:type="dxa"/>
          </w:tblCellMar>
        </w:tblPrEx>
        <w:trPr>
          <w:trHeight w:val="398" w:hRule="atLeast"/>
        </w:trPr>
        <w:tc>
          <w:tcPr>
            <w:tcW w:w="724"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ascii="仿宋_GB2312" w:hAnsi="宋体" w:eastAsia="仿宋_GB2312" w:cs="宋体"/>
                <w:kern w:val="0"/>
                <w:sz w:val="18"/>
                <w:szCs w:val="18"/>
              </w:rPr>
              <w:t>213</w:t>
            </w:r>
          </w:p>
        </w:tc>
        <w:tc>
          <w:tcPr>
            <w:tcW w:w="56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ascii="仿宋_GB2312" w:hAnsi="宋体" w:eastAsia="仿宋_GB2312" w:cs="宋体"/>
                <w:kern w:val="0"/>
                <w:sz w:val="18"/>
                <w:szCs w:val="18"/>
              </w:rPr>
              <w:t>0</w:t>
            </w:r>
            <w:r>
              <w:rPr>
                <w:rFonts w:hint="eastAsia" w:ascii="仿宋_GB2312" w:hAnsi="宋体" w:eastAsia="仿宋_GB2312" w:cs="宋体"/>
                <w:kern w:val="0"/>
                <w:sz w:val="18"/>
                <w:szCs w:val="18"/>
              </w:rPr>
              <w:t>2</w:t>
            </w:r>
          </w:p>
        </w:tc>
        <w:tc>
          <w:tcPr>
            <w:tcW w:w="56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99</w:t>
            </w:r>
          </w:p>
        </w:tc>
        <w:tc>
          <w:tcPr>
            <w:tcW w:w="200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ascii="仿宋_GB2312" w:hAnsi="宋体" w:eastAsia="仿宋_GB2312" w:cs="宋体"/>
                <w:kern w:val="0"/>
                <w:sz w:val="18"/>
                <w:szCs w:val="18"/>
              </w:rPr>
              <w:t>其他林业和草原支出</w:t>
            </w: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12</w:t>
            </w: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ascii="仿宋_GB2312" w:hAnsi="宋体" w:eastAsia="仿宋_GB2312" w:cs="宋体"/>
                <w:kern w:val="0"/>
                <w:sz w:val="18"/>
                <w:szCs w:val="18"/>
              </w:rPr>
              <w:t>0</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12</w:t>
            </w:r>
          </w:p>
        </w:tc>
      </w:tr>
      <w:tr>
        <w:tblPrEx>
          <w:tblLayout w:type="fixed"/>
          <w:tblCellMar>
            <w:top w:w="0" w:type="dxa"/>
            <w:left w:w="108" w:type="dxa"/>
            <w:bottom w:w="0" w:type="dxa"/>
            <w:right w:w="108" w:type="dxa"/>
          </w:tblCellMar>
        </w:tblPrEx>
        <w:trPr>
          <w:trHeight w:val="450" w:hRule="atLeast"/>
        </w:trPr>
        <w:tc>
          <w:tcPr>
            <w:tcW w:w="724"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p>
        </w:tc>
        <w:tc>
          <w:tcPr>
            <w:tcW w:w="56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p>
        </w:tc>
        <w:tc>
          <w:tcPr>
            <w:tcW w:w="56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p>
        </w:tc>
        <w:tc>
          <w:tcPr>
            <w:tcW w:w="200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63" w:hRule="atLeast"/>
        </w:trPr>
        <w:tc>
          <w:tcPr>
            <w:tcW w:w="724"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p>
        </w:tc>
        <w:tc>
          <w:tcPr>
            <w:tcW w:w="56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p>
        </w:tc>
        <w:tc>
          <w:tcPr>
            <w:tcW w:w="56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p>
        </w:tc>
        <w:tc>
          <w:tcPr>
            <w:tcW w:w="200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450" w:hRule="atLeast"/>
        </w:trPr>
        <w:tc>
          <w:tcPr>
            <w:tcW w:w="724"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p>
        </w:tc>
        <w:tc>
          <w:tcPr>
            <w:tcW w:w="56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p>
        </w:tc>
        <w:tc>
          <w:tcPr>
            <w:tcW w:w="56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p>
        </w:tc>
        <w:tc>
          <w:tcPr>
            <w:tcW w:w="200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450" w:hRule="atLeast"/>
        </w:trPr>
        <w:tc>
          <w:tcPr>
            <w:tcW w:w="724"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p>
        </w:tc>
        <w:tc>
          <w:tcPr>
            <w:tcW w:w="56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p>
        </w:tc>
        <w:tc>
          <w:tcPr>
            <w:tcW w:w="56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p>
        </w:tc>
        <w:tc>
          <w:tcPr>
            <w:tcW w:w="200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450" w:hRule="atLeast"/>
        </w:trPr>
        <w:tc>
          <w:tcPr>
            <w:tcW w:w="724"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56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56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00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450" w:hRule="atLeast"/>
        </w:trPr>
        <w:tc>
          <w:tcPr>
            <w:tcW w:w="724"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56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56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00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450" w:hRule="atLeast"/>
        </w:trPr>
        <w:tc>
          <w:tcPr>
            <w:tcW w:w="724"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56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56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00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450" w:hRule="atLeast"/>
        </w:trPr>
        <w:tc>
          <w:tcPr>
            <w:tcW w:w="724"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56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56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00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450" w:hRule="atLeast"/>
        </w:trPr>
        <w:tc>
          <w:tcPr>
            <w:tcW w:w="724"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56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56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00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450" w:hRule="atLeast"/>
        </w:trPr>
        <w:tc>
          <w:tcPr>
            <w:tcW w:w="724"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56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56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00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450" w:hRule="atLeast"/>
        </w:trPr>
        <w:tc>
          <w:tcPr>
            <w:tcW w:w="724"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56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56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00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450" w:hRule="atLeast"/>
        </w:trPr>
        <w:tc>
          <w:tcPr>
            <w:tcW w:w="724"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56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56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00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450" w:hRule="atLeast"/>
        </w:trPr>
        <w:tc>
          <w:tcPr>
            <w:tcW w:w="724"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56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56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00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450" w:hRule="atLeast"/>
        </w:trPr>
        <w:tc>
          <w:tcPr>
            <w:tcW w:w="724"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56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56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00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450" w:hRule="atLeast"/>
        </w:trPr>
        <w:tc>
          <w:tcPr>
            <w:tcW w:w="724"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56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56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00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450" w:hRule="atLeast"/>
        </w:trPr>
        <w:tc>
          <w:tcPr>
            <w:tcW w:w="724"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p>
        </w:tc>
        <w:tc>
          <w:tcPr>
            <w:tcW w:w="56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p>
        </w:tc>
        <w:tc>
          <w:tcPr>
            <w:tcW w:w="56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p>
        </w:tc>
        <w:tc>
          <w:tcPr>
            <w:tcW w:w="200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450" w:hRule="atLeast"/>
        </w:trPr>
        <w:tc>
          <w:tcPr>
            <w:tcW w:w="724"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p>
        </w:tc>
        <w:tc>
          <w:tcPr>
            <w:tcW w:w="56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p>
        </w:tc>
        <w:tc>
          <w:tcPr>
            <w:tcW w:w="56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p>
        </w:tc>
        <w:tc>
          <w:tcPr>
            <w:tcW w:w="200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合计</w:t>
            </w: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60.8</w:t>
            </w: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48.8</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12</w:t>
            </w:r>
          </w:p>
        </w:tc>
      </w:tr>
    </w:tbl>
    <w:p>
      <w:pPr>
        <w:widowControl/>
        <w:outlineLvl w:val="1"/>
        <w:rPr>
          <w:rFonts w:ascii="仿宋_GB2312" w:hAnsi="宋体" w:eastAsia="仿宋_GB2312"/>
          <w:b/>
          <w:kern w:val="0"/>
          <w:sz w:val="32"/>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表六：</w:t>
      </w:r>
    </w:p>
    <w:tbl>
      <w:tblPr>
        <w:tblStyle w:val="7"/>
        <w:tblW w:w="9080" w:type="dxa"/>
        <w:tblInd w:w="93" w:type="dxa"/>
        <w:tblLayout w:type="fixed"/>
        <w:tblCellMar>
          <w:top w:w="0" w:type="dxa"/>
          <w:left w:w="108" w:type="dxa"/>
          <w:bottom w:w="0" w:type="dxa"/>
          <w:right w:w="108" w:type="dxa"/>
        </w:tblCellMar>
      </w:tblPr>
      <w:tblGrid>
        <w:gridCol w:w="579"/>
        <w:gridCol w:w="848"/>
        <w:gridCol w:w="3325"/>
        <w:gridCol w:w="236"/>
        <w:gridCol w:w="1240"/>
        <w:gridCol w:w="435"/>
        <w:gridCol w:w="978"/>
        <w:gridCol w:w="1412"/>
        <w:gridCol w:w="27"/>
      </w:tblGrid>
      <w:tr>
        <w:tblPrEx>
          <w:tblLayout w:type="fixed"/>
          <w:tblCellMar>
            <w:top w:w="0" w:type="dxa"/>
            <w:left w:w="108" w:type="dxa"/>
            <w:bottom w:w="0" w:type="dxa"/>
            <w:right w:w="108" w:type="dxa"/>
          </w:tblCellMar>
        </w:tblPrEx>
        <w:trPr>
          <w:gridAfter w:val="1"/>
          <w:wAfter w:w="27" w:type="dxa"/>
          <w:trHeight w:val="350" w:hRule="atLeast"/>
        </w:trPr>
        <w:tc>
          <w:tcPr>
            <w:tcW w:w="9053" w:type="dxa"/>
            <w:gridSpan w:val="8"/>
            <w:tcBorders>
              <w:top w:val="nil"/>
              <w:left w:val="nil"/>
              <w:bottom w:val="nil"/>
              <w:right w:val="nil"/>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一般公共预算基本支出情况表</w:t>
            </w:r>
          </w:p>
        </w:tc>
      </w:tr>
      <w:tr>
        <w:tblPrEx>
          <w:tblLayout w:type="fixed"/>
          <w:tblCellMar>
            <w:top w:w="0" w:type="dxa"/>
            <w:left w:w="108" w:type="dxa"/>
            <w:bottom w:w="0" w:type="dxa"/>
            <w:right w:w="108" w:type="dxa"/>
          </w:tblCellMar>
        </w:tblPrEx>
        <w:trPr>
          <w:trHeight w:val="342" w:hRule="atLeast"/>
        </w:trPr>
        <w:tc>
          <w:tcPr>
            <w:tcW w:w="4752" w:type="dxa"/>
            <w:gridSpan w:val="3"/>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w:t>
            </w:r>
            <w:r>
              <w:rPr>
                <w:rFonts w:hint="eastAsia" w:ascii="仿宋_GB2312" w:hAnsi="宋体" w:eastAsia="仿宋_GB2312"/>
                <w:kern w:val="0"/>
                <w:sz w:val="24"/>
              </w:rPr>
              <w:t>昌吉州草原监理站</w:t>
            </w:r>
          </w:p>
        </w:tc>
        <w:tc>
          <w:tcPr>
            <w:tcW w:w="236" w:type="dxa"/>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1675"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2417" w:type="dxa"/>
            <w:gridSpan w:val="3"/>
            <w:tcBorders>
              <w:top w:val="nil"/>
              <w:left w:val="nil"/>
              <w:bottom w:val="nil"/>
              <w:right w:val="nil"/>
            </w:tcBorders>
            <w:vAlign w:val="center"/>
          </w:tcPr>
          <w:p>
            <w:pPr>
              <w:widowControl/>
              <w:ind w:firstLine="720" w:firstLineChars="3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Layout w:type="fixed"/>
          <w:tblCellMar>
            <w:top w:w="0" w:type="dxa"/>
            <w:left w:w="108" w:type="dxa"/>
            <w:bottom w:w="0" w:type="dxa"/>
            <w:right w:w="108" w:type="dxa"/>
          </w:tblCellMar>
        </w:tblPrEx>
        <w:trPr>
          <w:gridAfter w:val="1"/>
          <w:wAfter w:w="27" w:type="dxa"/>
          <w:trHeight w:val="337" w:hRule="atLeast"/>
        </w:trPr>
        <w:tc>
          <w:tcPr>
            <w:tcW w:w="4752"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4301"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tblPrEx>
          <w:tblLayout w:type="fixed"/>
          <w:tblCellMar>
            <w:top w:w="0" w:type="dxa"/>
            <w:left w:w="108" w:type="dxa"/>
            <w:bottom w:w="0" w:type="dxa"/>
            <w:right w:w="108" w:type="dxa"/>
          </w:tblCellMar>
        </w:tblPrEx>
        <w:trPr>
          <w:gridAfter w:val="1"/>
          <w:wAfter w:w="27" w:type="dxa"/>
          <w:trHeight w:val="467" w:hRule="atLeast"/>
        </w:trPr>
        <w:tc>
          <w:tcPr>
            <w:tcW w:w="1427" w:type="dxa"/>
            <w:gridSpan w:val="2"/>
            <w:tcBorders>
              <w:top w:val="single" w:color="auto" w:sz="4" w:space="0"/>
              <w:left w:val="single" w:color="auto" w:sz="4" w:space="0"/>
              <w:bottom w:val="single" w:color="auto" w:sz="4" w:space="0"/>
              <w:right w:val="nil"/>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3325"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476"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小计</w:t>
            </w:r>
          </w:p>
        </w:tc>
        <w:tc>
          <w:tcPr>
            <w:tcW w:w="1413"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412"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tblPrEx>
          <w:tblLayout w:type="fixed"/>
          <w:tblCellMar>
            <w:top w:w="0" w:type="dxa"/>
            <w:left w:w="108" w:type="dxa"/>
            <w:bottom w:w="0" w:type="dxa"/>
            <w:right w:w="108" w:type="dxa"/>
          </w:tblCellMar>
        </w:tblPrEx>
        <w:trPr>
          <w:gridAfter w:val="1"/>
          <w:wAfter w:w="27" w:type="dxa"/>
          <w:trHeight w:val="236" w:hRule="atLeast"/>
        </w:trPr>
        <w:tc>
          <w:tcPr>
            <w:tcW w:w="579"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848"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3325"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476"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413"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412"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Layout w:type="fixed"/>
          <w:tblCellMar>
            <w:top w:w="0" w:type="dxa"/>
            <w:left w:w="108" w:type="dxa"/>
            <w:bottom w:w="0" w:type="dxa"/>
            <w:right w:w="108" w:type="dxa"/>
          </w:tblCellMar>
        </w:tblPrEx>
        <w:trPr>
          <w:gridAfter w:val="1"/>
          <w:wAfter w:w="27" w:type="dxa"/>
          <w:trHeight w:val="347" w:hRule="atLeast"/>
        </w:trPr>
        <w:tc>
          <w:tcPr>
            <w:tcW w:w="579"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ascii="仿宋_GB2312" w:hAnsi="宋体" w:eastAsia="仿宋_GB2312" w:cs="宋体"/>
                <w:kern w:val="0"/>
                <w:sz w:val="18"/>
                <w:szCs w:val="18"/>
              </w:rPr>
              <w:t>301</w:t>
            </w:r>
          </w:p>
        </w:tc>
        <w:tc>
          <w:tcPr>
            <w:tcW w:w="84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ascii="仿宋_GB2312" w:hAnsi="宋体" w:eastAsia="仿宋_GB2312" w:cs="宋体"/>
                <w:kern w:val="0"/>
                <w:sz w:val="18"/>
                <w:szCs w:val="18"/>
              </w:rPr>
              <w:t>01</w:t>
            </w:r>
          </w:p>
        </w:tc>
        <w:tc>
          <w:tcPr>
            <w:tcW w:w="3325"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基本工资</w:t>
            </w:r>
          </w:p>
        </w:tc>
        <w:tc>
          <w:tcPr>
            <w:tcW w:w="1476"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ascii="仿宋_GB2312" w:hAnsi="宋体" w:eastAsia="仿宋_GB2312" w:cs="宋体"/>
                <w:kern w:val="0"/>
                <w:sz w:val="18"/>
                <w:szCs w:val="18"/>
              </w:rPr>
              <w:t>14.99</w:t>
            </w:r>
          </w:p>
        </w:tc>
        <w:tc>
          <w:tcPr>
            <w:tcW w:w="1413"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ascii="仿宋_GB2312" w:hAnsi="宋体" w:eastAsia="仿宋_GB2312" w:cs="宋体"/>
                <w:kern w:val="0"/>
                <w:sz w:val="18"/>
                <w:szCs w:val="18"/>
              </w:rPr>
              <w:t>14.99</w:t>
            </w:r>
          </w:p>
        </w:tc>
        <w:tc>
          <w:tcPr>
            <w:tcW w:w="141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ascii="仿宋_GB2312" w:hAnsi="宋体" w:eastAsia="仿宋_GB2312" w:cs="宋体"/>
                <w:kern w:val="0"/>
                <w:sz w:val="18"/>
                <w:szCs w:val="18"/>
              </w:rPr>
              <w:t>0</w:t>
            </w:r>
          </w:p>
        </w:tc>
      </w:tr>
      <w:tr>
        <w:tblPrEx>
          <w:tblLayout w:type="fixed"/>
          <w:tblCellMar>
            <w:top w:w="0" w:type="dxa"/>
            <w:left w:w="108" w:type="dxa"/>
            <w:bottom w:w="0" w:type="dxa"/>
            <w:right w:w="108" w:type="dxa"/>
          </w:tblCellMar>
        </w:tblPrEx>
        <w:trPr>
          <w:gridAfter w:val="1"/>
          <w:wAfter w:w="27" w:type="dxa"/>
          <w:trHeight w:val="347" w:hRule="atLeast"/>
        </w:trPr>
        <w:tc>
          <w:tcPr>
            <w:tcW w:w="579"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ascii="仿宋_GB2312" w:hAnsi="宋体" w:eastAsia="仿宋_GB2312" w:cs="宋体"/>
                <w:kern w:val="0"/>
                <w:sz w:val="18"/>
                <w:szCs w:val="18"/>
              </w:rPr>
              <w:t>301</w:t>
            </w:r>
          </w:p>
        </w:tc>
        <w:tc>
          <w:tcPr>
            <w:tcW w:w="84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ascii="仿宋_GB2312" w:hAnsi="宋体" w:eastAsia="仿宋_GB2312" w:cs="宋体"/>
                <w:kern w:val="0"/>
                <w:sz w:val="18"/>
                <w:szCs w:val="18"/>
              </w:rPr>
              <w:t>02</w:t>
            </w:r>
          </w:p>
        </w:tc>
        <w:tc>
          <w:tcPr>
            <w:tcW w:w="3325"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津贴补贴</w:t>
            </w:r>
          </w:p>
        </w:tc>
        <w:tc>
          <w:tcPr>
            <w:tcW w:w="1476"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ascii="仿宋_GB2312" w:hAnsi="宋体" w:eastAsia="仿宋_GB2312" w:cs="宋体"/>
                <w:kern w:val="0"/>
                <w:sz w:val="18"/>
                <w:szCs w:val="18"/>
              </w:rPr>
              <w:t>7.78</w:t>
            </w:r>
          </w:p>
        </w:tc>
        <w:tc>
          <w:tcPr>
            <w:tcW w:w="1413"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ascii="仿宋_GB2312" w:hAnsi="宋体" w:eastAsia="仿宋_GB2312" w:cs="宋体"/>
                <w:kern w:val="0"/>
                <w:sz w:val="18"/>
                <w:szCs w:val="18"/>
              </w:rPr>
              <w:t>7.78</w:t>
            </w:r>
          </w:p>
        </w:tc>
        <w:tc>
          <w:tcPr>
            <w:tcW w:w="141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ascii="仿宋_GB2312" w:hAnsi="宋体" w:eastAsia="仿宋_GB2312" w:cs="宋体"/>
                <w:kern w:val="0"/>
                <w:sz w:val="18"/>
                <w:szCs w:val="18"/>
              </w:rPr>
              <w:t>0</w:t>
            </w:r>
          </w:p>
        </w:tc>
      </w:tr>
      <w:tr>
        <w:tblPrEx>
          <w:tblLayout w:type="fixed"/>
          <w:tblCellMar>
            <w:top w:w="0" w:type="dxa"/>
            <w:left w:w="108" w:type="dxa"/>
            <w:bottom w:w="0" w:type="dxa"/>
            <w:right w:w="108" w:type="dxa"/>
          </w:tblCellMar>
        </w:tblPrEx>
        <w:trPr>
          <w:gridAfter w:val="1"/>
          <w:wAfter w:w="27" w:type="dxa"/>
          <w:trHeight w:val="347" w:hRule="atLeast"/>
        </w:trPr>
        <w:tc>
          <w:tcPr>
            <w:tcW w:w="579"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ascii="仿宋_GB2312" w:hAnsi="宋体" w:eastAsia="仿宋_GB2312" w:cs="宋体"/>
                <w:kern w:val="0"/>
                <w:sz w:val="18"/>
                <w:szCs w:val="18"/>
              </w:rPr>
              <w:t>301</w:t>
            </w:r>
          </w:p>
        </w:tc>
        <w:tc>
          <w:tcPr>
            <w:tcW w:w="84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ascii="仿宋_GB2312" w:hAnsi="宋体" w:eastAsia="仿宋_GB2312" w:cs="宋体"/>
                <w:kern w:val="0"/>
                <w:sz w:val="18"/>
                <w:szCs w:val="18"/>
              </w:rPr>
              <w:t>03</w:t>
            </w:r>
          </w:p>
        </w:tc>
        <w:tc>
          <w:tcPr>
            <w:tcW w:w="3325"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奖金</w:t>
            </w:r>
          </w:p>
        </w:tc>
        <w:tc>
          <w:tcPr>
            <w:tcW w:w="1476"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ascii="仿宋_GB2312" w:hAnsi="宋体" w:eastAsia="仿宋_GB2312" w:cs="宋体"/>
                <w:kern w:val="0"/>
                <w:sz w:val="18"/>
                <w:szCs w:val="18"/>
              </w:rPr>
              <w:t>1.06</w:t>
            </w:r>
          </w:p>
        </w:tc>
        <w:tc>
          <w:tcPr>
            <w:tcW w:w="1413"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ascii="仿宋_GB2312" w:hAnsi="宋体" w:eastAsia="仿宋_GB2312" w:cs="宋体"/>
                <w:kern w:val="0"/>
                <w:sz w:val="18"/>
                <w:szCs w:val="18"/>
              </w:rPr>
              <w:t>1.06</w:t>
            </w:r>
          </w:p>
        </w:tc>
        <w:tc>
          <w:tcPr>
            <w:tcW w:w="141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ascii="仿宋_GB2312" w:hAnsi="宋体" w:eastAsia="仿宋_GB2312" w:cs="宋体"/>
                <w:kern w:val="0"/>
                <w:sz w:val="18"/>
                <w:szCs w:val="18"/>
              </w:rPr>
              <w:t>0</w:t>
            </w:r>
          </w:p>
        </w:tc>
      </w:tr>
      <w:tr>
        <w:tblPrEx>
          <w:tblLayout w:type="fixed"/>
          <w:tblCellMar>
            <w:top w:w="0" w:type="dxa"/>
            <w:left w:w="108" w:type="dxa"/>
            <w:bottom w:w="0" w:type="dxa"/>
            <w:right w:w="108" w:type="dxa"/>
          </w:tblCellMar>
        </w:tblPrEx>
        <w:trPr>
          <w:gridAfter w:val="1"/>
          <w:wAfter w:w="27" w:type="dxa"/>
          <w:trHeight w:val="347" w:hRule="atLeast"/>
        </w:trPr>
        <w:tc>
          <w:tcPr>
            <w:tcW w:w="579"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ascii="仿宋_GB2312" w:hAnsi="宋体" w:eastAsia="仿宋_GB2312" w:cs="宋体"/>
                <w:kern w:val="0"/>
                <w:sz w:val="18"/>
                <w:szCs w:val="18"/>
              </w:rPr>
              <w:t>301</w:t>
            </w:r>
          </w:p>
        </w:tc>
        <w:tc>
          <w:tcPr>
            <w:tcW w:w="84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ascii="仿宋_GB2312" w:hAnsi="宋体" w:eastAsia="仿宋_GB2312" w:cs="宋体"/>
                <w:kern w:val="0"/>
                <w:sz w:val="18"/>
                <w:szCs w:val="18"/>
              </w:rPr>
              <w:t>06</w:t>
            </w:r>
          </w:p>
        </w:tc>
        <w:tc>
          <w:tcPr>
            <w:tcW w:w="3325"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伙食补助费</w:t>
            </w:r>
          </w:p>
        </w:tc>
        <w:tc>
          <w:tcPr>
            <w:tcW w:w="1476"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ascii="仿宋_GB2312" w:hAnsi="宋体" w:eastAsia="仿宋_GB2312" w:cs="宋体"/>
                <w:kern w:val="0"/>
                <w:sz w:val="18"/>
                <w:szCs w:val="18"/>
              </w:rPr>
              <w:t>3.78</w:t>
            </w:r>
          </w:p>
        </w:tc>
        <w:tc>
          <w:tcPr>
            <w:tcW w:w="1413"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ascii="仿宋_GB2312" w:hAnsi="宋体" w:eastAsia="仿宋_GB2312" w:cs="宋体"/>
                <w:kern w:val="0"/>
                <w:sz w:val="18"/>
                <w:szCs w:val="18"/>
              </w:rPr>
              <w:t>3.78</w:t>
            </w:r>
          </w:p>
        </w:tc>
        <w:tc>
          <w:tcPr>
            <w:tcW w:w="141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ascii="仿宋_GB2312" w:hAnsi="宋体" w:eastAsia="仿宋_GB2312" w:cs="宋体"/>
                <w:kern w:val="0"/>
                <w:sz w:val="18"/>
                <w:szCs w:val="18"/>
              </w:rPr>
              <w:t>0</w:t>
            </w:r>
          </w:p>
        </w:tc>
      </w:tr>
      <w:tr>
        <w:tblPrEx>
          <w:tblLayout w:type="fixed"/>
          <w:tblCellMar>
            <w:top w:w="0" w:type="dxa"/>
            <w:left w:w="108" w:type="dxa"/>
            <w:bottom w:w="0" w:type="dxa"/>
            <w:right w:w="108" w:type="dxa"/>
          </w:tblCellMar>
        </w:tblPrEx>
        <w:trPr>
          <w:gridAfter w:val="1"/>
          <w:wAfter w:w="27" w:type="dxa"/>
          <w:trHeight w:val="347" w:hRule="atLeast"/>
        </w:trPr>
        <w:tc>
          <w:tcPr>
            <w:tcW w:w="579"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ascii="仿宋_GB2312" w:hAnsi="宋体" w:eastAsia="仿宋_GB2312" w:cs="宋体"/>
                <w:kern w:val="0"/>
                <w:sz w:val="18"/>
                <w:szCs w:val="18"/>
              </w:rPr>
              <w:t>301</w:t>
            </w:r>
          </w:p>
        </w:tc>
        <w:tc>
          <w:tcPr>
            <w:tcW w:w="84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ascii="仿宋_GB2312" w:hAnsi="宋体" w:eastAsia="仿宋_GB2312" w:cs="宋体"/>
                <w:kern w:val="0"/>
                <w:sz w:val="18"/>
                <w:szCs w:val="18"/>
              </w:rPr>
              <w:t>13</w:t>
            </w:r>
          </w:p>
        </w:tc>
        <w:tc>
          <w:tcPr>
            <w:tcW w:w="3325"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住房公积金</w:t>
            </w:r>
          </w:p>
        </w:tc>
        <w:tc>
          <w:tcPr>
            <w:tcW w:w="1476"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ascii="仿宋_GB2312" w:hAnsi="宋体" w:eastAsia="仿宋_GB2312" w:cs="宋体"/>
                <w:kern w:val="0"/>
                <w:sz w:val="18"/>
                <w:szCs w:val="18"/>
              </w:rPr>
              <w:t>2.86</w:t>
            </w:r>
          </w:p>
        </w:tc>
        <w:tc>
          <w:tcPr>
            <w:tcW w:w="1413"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ascii="仿宋_GB2312" w:hAnsi="宋体" w:eastAsia="仿宋_GB2312" w:cs="宋体"/>
                <w:kern w:val="0"/>
                <w:sz w:val="18"/>
                <w:szCs w:val="18"/>
              </w:rPr>
              <w:t>2.86</w:t>
            </w:r>
          </w:p>
        </w:tc>
        <w:tc>
          <w:tcPr>
            <w:tcW w:w="141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ascii="仿宋_GB2312" w:hAnsi="宋体" w:eastAsia="仿宋_GB2312" w:cs="宋体"/>
                <w:kern w:val="0"/>
                <w:sz w:val="18"/>
                <w:szCs w:val="18"/>
              </w:rPr>
              <w:t>0</w:t>
            </w:r>
          </w:p>
        </w:tc>
      </w:tr>
      <w:tr>
        <w:tblPrEx>
          <w:tblLayout w:type="fixed"/>
          <w:tblCellMar>
            <w:top w:w="0" w:type="dxa"/>
            <w:left w:w="108" w:type="dxa"/>
            <w:bottom w:w="0" w:type="dxa"/>
            <w:right w:w="108" w:type="dxa"/>
          </w:tblCellMar>
        </w:tblPrEx>
        <w:trPr>
          <w:gridAfter w:val="1"/>
          <w:wAfter w:w="27" w:type="dxa"/>
          <w:trHeight w:val="533" w:hRule="atLeast"/>
        </w:trPr>
        <w:tc>
          <w:tcPr>
            <w:tcW w:w="579"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ascii="仿宋_GB2312" w:hAnsi="宋体" w:eastAsia="仿宋_GB2312" w:cs="宋体"/>
                <w:kern w:val="0"/>
                <w:sz w:val="18"/>
                <w:szCs w:val="18"/>
              </w:rPr>
              <w:t>301</w:t>
            </w:r>
          </w:p>
        </w:tc>
        <w:tc>
          <w:tcPr>
            <w:tcW w:w="84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ascii="仿宋_GB2312" w:hAnsi="宋体" w:eastAsia="仿宋_GB2312" w:cs="宋体"/>
                <w:kern w:val="0"/>
                <w:sz w:val="18"/>
                <w:szCs w:val="18"/>
              </w:rPr>
              <w:t>08</w:t>
            </w:r>
          </w:p>
        </w:tc>
        <w:tc>
          <w:tcPr>
            <w:tcW w:w="3325"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机关事业单位基本养老保险缴费</w:t>
            </w:r>
          </w:p>
        </w:tc>
        <w:tc>
          <w:tcPr>
            <w:tcW w:w="1476"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ascii="仿宋_GB2312" w:hAnsi="宋体" w:eastAsia="仿宋_GB2312" w:cs="宋体"/>
                <w:kern w:val="0"/>
                <w:sz w:val="18"/>
                <w:szCs w:val="18"/>
              </w:rPr>
              <w:t>3.81</w:t>
            </w:r>
          </w:p>
        </w:tc>
        <w:tc>
          <w:tcPr>
            <w:tcW w:w="1413"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ascii="仿宋_GB2312" w:hAnsi="宋体" w:eastAsia="仿宋_GB2312" w:cs="宋体"/>
                <w:kern w:val="0"/>
                <w:sz w:val="18"/>
                <w:szCs w:val="18"/>
              </w:rPr>
              <w:t>3.81</w:t>
            </w:r>
          </w:p>
        </w:tc>
        <w:tc>
          <w:tcPr>
            <w:tcW w:w="141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ascii="仿宋_GB2312" w:hAnsi="宋体" w:eastAsia="仿宋_GB2312" w:cs="宋体"/>
                <w:kern w:val="0"/>
                <w:sz w:val="18"/>
                <w:szCs w:val="18"/>
              </w:rPr>
              <w:t>0</w:t>
            </w:r>
          </w:p>
        </w:tc>
      </w:tr>
      <w:tr>
        <w:tblPrEx>
          <w:tblLayout w:type="fixed"/>
          <w:tblCellMar>
            <w:top w:w="0" w:type="dxa"/>
            <w:left w:w="108" w:type="dxa"/>
            <w:bottom w:w="0" w:type="dxa"/>
            <w:right w:w="108" w:type="dxa"/>
          </w:tblCellMar>
        </w:tblPrEx>
        <w:trPr>
          <w:gridAfter w:val="1"/>
          <w:wAfter w:w="27" w:type="dxa"/>
          <w:trHeight w:val="347" w:hRule="atLeast"/>
        </w:trPr>
        <w:tc>
          <w:tcPr>
            <w:tcW w:w="579"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ascii="仿宋_GB2312" w:hAnsi="宋体" w:eastAsia="仿宋_GB2312" w:cs="宋体"/>
                <w:kern w:val="0"/>
                <w:sz w:val="18"/>
                <w:szCs w:val="18"/>
              </w:rPr>
              <w:t>301</w:t>
            </w:r>
          </w:p>
        </w:tc>
        <w:tc>
          <w:tcPr>
            <w:tcW w:w="84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ascii="仿宋_GB2312" w:hAnsi="宋体" w:eastAsia="仿宋_GB2312" w:cs="宋体"/>
                <w:kern w:val="0"/>
                <w:sz w:val="18"/>
                <w:szCs w:val="18"/>
              </w:rPr>
              <w:t>10</w:t>
            </w:r>
          </w:p>
        </w:tc>
        <w:tc>
          <w:tcPr>
            <w:tcW w:w="3325"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职工基本医疗保险缴费</w:t>
            </w:r>
          </w:p>
        </w:tc>
        <w:tc>
          <w:tcPr>
            <w:tcW w:w="1476"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ascii="仿宋_GB2312" w:hAnsi="宋体" w:eastAsia="仿宋_GB2312" w:cs="宋体"/>
                <w:kern w:val="0"/>
                <w:sz w:val="18"/>
                <w:szCs w:val="18"/>
              </w:rPr>
              <w:t>4.63</w:t>
            </w:r>
          </w:p>
        </w:tc>
        <w:tc>
          <w:tcPr>
            <w:tcW w:w="1413"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ascii="仿宋_GB2312" w:hAnsi="宋体" w:eastAsia="仿宋_GB2312" w:cs="宋体"/>
                <w:kern w:val="0"/>
                <w:sz w:val="18"/>
                <w:szCs w:val="18"/>
              </w:rPr>
              <w:t>4.63</w:t>
            </w:r>
          </w:p>
        </w:tc>
        <w:tc>
          <w:tcPr>
            <w:tcW w:w="141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ascii="仿宋_GB2312" w:hAnsi="宋体" w:eastAsia="仿宋_GB2312" w:cs="宋体"/>
                <w:kern w:val="0"/>
                <w:sz w:val="18"/>
                <w:szCs w:val="18"/>
              </w:rPr>
              <w:t>0</w:t>
            </w:r>
          </w:p>
        </w:tc>
      </w:tr>
      <w:tr>
        <w:tblPrEx>
          <w:tblLayout w:type="fixed"/>
          <w:tblCellMar>
            <w:top w:w="0" w:type="dxa"/>
            <w:left w:w="108" w:type="dxa"/>
            <w:bottom w:w="0" w:type="dxa"/>
            <w:right w:w="108" w:type="dxa"/>
          </w:tblCellMar>
        </w:tblPrEx>
        <w:trPr>
          <w:gridAfter w:val="1"/>
          <w:wAfter w:w="27" w:type="dxa"/>
          <w:trHeight w:val="347" w:hRule="atLeast"/>
        </w:trPr>
        <w:tc>
          <w:tcPr>
            <w:tcW w:w="579"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ascii="仿宋_GB2312" w:hAnsi="宋体" w:eastAsia="仿宋_GB2312" w:cs="宋体"/>
                <w:kern w:val="0"/>
                <w:sz w:val="18"/>
                <w:szCs w:val="18"/>
              </w:rPr>
              <w:t>301</w:t>
            </w:r>
          </w:p>
        </w:tc>
        <w:tc>
          <w:tcPr>
            <w:tcW w:w="84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ascii="仿宋_GB2312" w:hAnsi="宋体" w:eastAsia="仿宋_GB2312" w:cs="宋体"/>
                <w:kern w:val="0"/>
                <w:sz w:val="18"/>
                <w:szCs w:val="18"/>
              </w:rPr>
              <w:t>11</w:t>
            </w:r>
          </w:p>
        </w:tc>
        <w:tc>
          <w:tcPr>
            <w:tcW w:w="3325"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公务员医疗补助缴费</w:t>
            </w:r>
          </w:p>
        </w:tc>
        <w:tc>
          <w:tcPr>
            <w:tcW w:w="1476"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ascii="仿宋_GB2312" w:hAnsi="宋体" w:eastAsia="仿宋_GB2312" w:cs="宋体"/>
                <w:kern w:val="0"/>
                <w:sz w:val="18"/>
                <w:szCs w:val="18"/>
              </w:rPr>
              <w:t>1.95</w:t>
            </w:r>
          </w:p>
        </w:tc>
        <w:tc>
          <w:tcPr>
            <w:tcW w:w="1413"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ascii="仿宋_GB2312" w:hAnsi="宋体" w:eastAsia="仿宋_GB2312" w:cs="宋体"/>
                <w:kern w:val="0"/>
                <w:sz w:val="18"/>
                <w:szCs w:val="18"/>
              </w:rPr>
              <w:t>1.95</w:t>
            </w:r>
          </w:p>
        </w:tc>
        <w:tc>
          <w:tcPr>
            <w:tcW w:w="141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ascii="仿宋_GB2312" w:hAnsi="宋体" w:eastAsia="仿宋_GB2312" w:cs="宋体"/>
                <w:kern w:val="0"/>
                <w:sz w:val="18"/>
                <w:szCs w:val="18"/>
              </w:rPr>
              <w:t>0</w:t>
            </w:r>
          </w:p>
        </w:tc>
      </w:tr>
      <w:tr>
        <w:tblPrEx>
          <w:tblLayout w:type="fixed"/>
          <w:tblCellMar>
            <w:top w:w="0" w:type="dxa"/>
            <w:left w:w="108" w:type="dxa"/>
            <w:bottom w:w="0" w:type="dxa"/>
            <w:right w:w="108" w:type="dxa"/>
          </w:tblCellMar>
        </w:tblPrEx>
        <w:trPr>
          <w:gridAfter w:val="1"/>
          <w:wAfter w:w="27" w:type="dxa"/>
          <w:trHeight w:val="347" w:hRule="atLeast"/>
        </w:trPr>
        <w:tc>
          <w:tcPr>
            <w:tcW w:w="579"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ascii="仿宋_GB2312" w:hAnsi="宋体" w:eastAsia="仿宋_GB2312" w:cs="宋体"/>
                <w:kern w:val="0"/>
                <w:sz w:val="18"/>
                <w:szCs w:val="18"/>
              </w:rPr>
              <w:t>301</w:t>
            </w:r>
          </w:p>
        </w:tc>
        <w:tc>
          <w:tcPr>
            <w:tcW w:w="84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ascii="仿宋_GB2312" w:hAnsi="宋体" w:eastAsia="仿宋_GB2312" w:cs="宋体"/>
                <w:kern w:val="0"/>
                <w:sz w:val="18"/>
                <w:szCs w:val="18"/>
              </w:rPr>
              <w:t>12</w:t>
            </w:r>
          </w:p>
        </w:tc>
        <w:tc>
          <w:tcPr>
            <w:tcW w:w="3325"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其他社会保障缴费</w:t>
            </w:r>
          </w:p>
        </w:tc>
        <w:tc>
          <w:tcPr>
            <w:tcW w:w="1476"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ascii="仿宋_GB2312" w:hAnsi="宋体" w:eastAsia="仿宋_GB2312" w:cs="宋体"/>
                <w:kern w:val="0"/>
                <w:sz w:val="18"/>
                <w:szCs w:val="18"/>
              </w:rPr>
              <w:t>0.08</w:t>
            </w:r>
          </w:p>
        </w:tc>
        <w:tc>
          <w:tcPr>
            <w:tcW w:w="1413"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ascii="仿宋_GB2312" w:hAnsi="宋体" w:eastAsia="仿宋_GB2312" w:cs="宋体"/>
                <w:kern w:val="0"/>
                <w:sz w:val="18"/>
                <w:szCs w:val="18"/>
              </w:rPr>
              <w:t>0.08</w:t>
            </w:r>
          </w:p>
        </w:tc>
        <w:tc>
          <w:tcPr>
            <w:tcW w:w="141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ascii="仿宋_GB2312" w:hAnsi="宋体" w:eastAsia="仿宋_GB2312" w:cs="宋体"/>
                <w:kern w:val="0"/>
                <w:sz w:val="18"/>
                <w:szCs w:val="18"/>
              </w:rPr>
              <w:t>0</w:t>
            </w:r>
          </w:p>
        </w:tc>
      </w:tr>
      <w:tr>
        <w:tblPrEx>
          <w:tblLayout w:type="fixed"/>
          <w:tblCellMar>
            <w:top w:w="0" w:type="dxa"/>
            <w:left w:w="108" w:type="dxa"/>
            <w:bottom w:w="0" w:type="dxa"/>
            <w:right w:w="108" w:type="dxa"/>
          </w:tblCellMar>
        </w:tblPrEx>
        <w:trPr>
          <w:gridAfter w:val="1"/>
          <w:wAfter w:w="27" w:type="dxa"/>
          <w:trHeight w:val="347" w:hRule="atLeast"/>
        </w:trPr>
        <w:tc>
          <w:tcPr>
            <w:tcW w:w="579"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ascii="仿宋_GB2312" w:hAnsi="宋体" w:eastAsia="仿宋_GB2312" w:cs="宋体"/>
                <w:kern w:val="0"/>
                <w:sz w:val="18"/>
                <w:szCs w:val="18"/>
              </w:rPr>
              <w:t>302</w:t>
            </w:r>
          </w:p>
        </w:tc>
        <w:tc>
          <w:tcPr>
            <w:tcW w:w="84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ascii="仿宋_GB2312" w:hAnsi="宋体" w:eastAsia="仿宋_GB2312" w:cs="宋体"/>
                <w:kern w:val="0"/>
                <w:sz w:val="18"/>
                <w:szCs w:val="18"/>
              </w:rPr>
              <w:t>01</w:t>
            </w:r>
          </w:p>
        </w:tc>
        <w:tc>
          <w:tcPr>
            <w:tcW w:w="3325"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办公费</w:t>
            </w:r>
          </w:p>
        </w:tc>
        <w:tc>
          <w:tcPr>
            <w:tcW w:w="1476"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ascii="仿宋_GB2312" w:hAnsi="宋体" w:eastAsia="仿宋_GB2312" w:cs="宋体"/>
                <w:kern w:val="0"/>
                <w:sz w:val="18"/>
                <w:szCs w:val="18"/>
              </w:rPr>
              <w:t>0.8</w:t>
            </w:r>
          </w:p>
        </w:tc>
        <w:tc>
          <w:tcPr>
            <w:tcW w:w="1413"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p>
        </w:tc>
        <w:tc>
          <w:tcPr>
            <w:tcW w:w="141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ascii="仿宋_GB2312" w:hAnsi="宋体" w:eastAsia="仿宋_GB2312" w:cs="宋体"/>
                <w:kern w:val="0"/>
                <w:sz w:val="18"/>
                <w:szCs w:val="18"/>
              </w:rPr>
              <w:t>0.8</w:t>
            </w:r>
          </w:p>
        </w:tc>
      </w:tr>
      <w:tr>
        <w:tblPrEx>
          <w:tblLayout w:type="fixed"/>
          <w:tblCellMar>
            <w:top w:w="0" w:type="dxa"/>
            <w:left w:w="108" w:type="dxa"/>
            <w:bottom w:w="0" w:type="dxa"/>
            <w:right w:w="108" w:type="dxa"/>
          </w:tblCellMar>
        </w:tblPrEx>
        <w:trPr>
          <w:gridAfter w:val="1"/>
          <w:wAfter w:w="27" w:type="dxa"/>
          <w:trHeight w:val="347" w:hRule="atLeast"/>
        </w:trPr>
        <w:tc>
          <w:tcPr>
            <w:tcW w:w="579"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ascii="仿宋_GB2312" w:hAnsi="宋体" w:eastAsia="仿宋_GB2312" w:cs="宋体"/>
                <w:kern w:val="0"/>
                <w:sz w:val="18"/>
                <w:szCs w:val="18"/>
              </w:rPr>
              <w:t>302</w:t>
            </w:r>
          </w:p>
        </w:tc>
        <w:tc>
          <w:tcPr>
            <w:tcW w:w="84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ascii="仿宋_GB2312" w:hAnsi="宋体" w:eastAsia="仿宋_GB2312" w:cs="宋体"/>
                <w:kern w:val="0"/>
                <w:sz w:val="18"/>
                <w:szCs w:val="18"/>
              </w:rPr>
              <w:t>02</w:t>
            </w:r>
          </w:p>
        </w:tc>
        <w:tc>
          <w:tcPr>
            <w:tcW w:w="3325"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印刷费</w:t>
            </w:r>
          </w:p>
        </w:tc>
        <w:tc>
          <w:tcPr>
            <w:tcW w:w="1476"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ascii="仿宋_GB2312" w:hAnsi="宋体" w:eastAsia="仿宋_GB2312" w:cs="宋体"/>
                <w:kern w:val="0"/>
                <w:sz w:val="18"/>
                <w:szCs w:val="18"/>
              </w:rPr>
              <w:t>0.2</w:t>
            </w:r>
          </w:p>
        </w:tc>
        <w:tc>
          <w:tcPr>
            <w:tcW w:w="1413"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ascii="仿宋_GB2312" w:hAnsi="宋体" w:eastAsia="仿宋_GB2312" w:cs="宋体"/>
                <w:kern w:val="0"/>
                <w:sz w:val="18"/>
                <w:szCs w:val="18"/>
              </w:rPr>
              <w:t>0</w:t>
            </w:r>
          </w:p>
        </w:tc>
        <w:tc>
          <w:tcPr>
            <w:tcW w:w="141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ascii="仿宋_GB2312" w:hAnsi="宋体" w:eastAsia="仿宋_GB2312" w:cs="宋体"/>
                <w:kern w:val="0"/>
                <w:sz w:val="18"/>
                <w:szCs w:val="18"/>
              </w:rPr>
              <w:t>0.2</w:t>
            </w:r>
          </w:p>
        </w:tc>
      </w:tr>
      <w:tr>
        <w:tblPrEx>
          <w:tblLayout w:type="fixed"/>
          <w:tblCellMar>
            <w:top w:w="0" w:type="dxa"/>
            <w:left w:w="108" w:type="dxa"/>
            <w:bottom w:w="0" w:type="dxa"/>
            <w:right w:w="108" w:type="dxa"/>
          </w:tblCellMar>
        </w:tblPrEx>
        <w:trPr>
          <w:gridAfter w:val="1"/>
          <w:wAfter w:w="27" w:type="dxa"/>
          <w:trHeight w:val="347" w:hRule="atLeast"/>
        </w:trPr>
        <w:tc>
          <w:tcPr>
            <w:tcW w:w="579"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ascii="仿宋_GB2312" w:hAnsi="宋体" w:eastAsia="仿宋_GB2312" w:cs="宋体"/>
                <w:kern w:val="0"/>
                <w:sz w:val="18"/>
                <w:szCs w:val="18"/>
              </w:rPr>
              <w:t>302</w:t>
            </w:r>
          </w:p>
        </w:tc>
        <w:tc>
          <w:tcPr>
            <w:tcW w:w="84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ascii="仿宋_GB2312" w:hAnsi="宋体" w:eastAsia="仿宋_GB2312" w:cs="宋体"/>
                <w:kern w:val="0"/>
                <w:sz w:val="18"/>
                <w:szCs w:val="18"/>
              </w:rPr>
              <w:t>05</w:t>
            </w:r>
          </w:p>
        </w:tc>
        <w:tc>
          <w:tcPr>
            <w:tcW w:w="3325"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水费</w:t>
            </w:r>
          </w:p>
        </w:tc>
        <w:tc>
          <w:tcPr>
            <w:tcW w:w="1476"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ascii="仿宋_GB2312" w:hAnsi="宋体" w:eastAsia="仿宋_GB2312" w:cs="宋体"/>
                <w:kern w:val="0"/>
                <w:sz w:val="18"/>
                <w:szCs w:val="18"/>
              </w:rPr>
              <w:t>0.1</w:t>
            </w:r>
          </w:p>
        </w:tc>
        <w:tc>
          <w:tcPr>
            <w:tcW w:w="1413"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ascii="仿宋_GB2312" w:hAnsi="宋体" w:eastAsia="仿宋_GB2312" w:cs="宋体"/>
                <w:kern w:val="0"/>
                <w:sz w:val="18"/>
                <w:szCs w:val="18"/>
              </w:rPr>
              <w:t>0</w:t>
            </w:r>
          </w:p>
        </w:tc>
        <w:tc>
          <w:tcPr>
            <w:tcW w:w="141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ascii="仿宋_GB2312" w:hAnsi="宋体" w:eastAsia="仿宋_GB2312" w:cs="宋体"/>
                <w:kern w:val="0"/>
                <w:sz w:val="18"/>
                <w:szCs w:val="18"/>
              </w:rPr>
              <w:t>0.1</w:t>
            </w:r>
          </w:p>
        </w:tc>
      </w:tr>
      <w:tr>
        <w:tblPrEx>
          <w:tblLayout w:type="fixed"/>
          <w:tblCellMar>
            <w:top w:w="0" w:type="dxa"/>
            <w:left w:w="108" w:type="dxa"/>
            <w:bottom w:w="0" w:type="dxa"/>
            <w:right w:w="108" w:type="dxa"/>
          </w:tblCellMar>
        </w:tblPrEx>
        <w:trPr>
          <w:gridAfter w:val="1"/>
          <w:wAfter w:w="27" w:type="dxa"/>
          <w:trHeight w:val="347" w:hRule="atLeast"/>
        </w:trPr>
        <w:tc>
          <w:tcPr>
            <w:tcW w:w="579"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ascii="仿宋_GB2312" w:hAnsi="宋体" w:eastAsia="仿宋_GB2312" w:cs="宋体"/>
                <w:kern w:val="0"/>
                <w:sz w:val="18"/>
                <w:szCs w:val="18"/>
              </w:rPr>
              <w:t>302</w:t>
            </w:r>
          </w:p>
        </w:tc>
        <w:tc>
          <w:tcPr>
            <w:tcW w:w="84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ascii="仿宋_GB2312" w:hAnsi="宋体" w:eastAsia="仿宋_GB2312" w:cs="宋体"/>
                <w:kern w:val="0"/>
                <w:sz w:val="18"/>
                <w:szCs w:val="18"/>
              </w:rPr>
              <w:t>06</w:t>
            </w:r>
          </w:p>
        </w:tc>
        <w:tc>
          <w:tcPr>
            <w:tcW w:w="3325"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电费</w:t>
            </w:r>
          </w:p>
        </w:tc>
        <w:tc>
          <w:tcPr>
            <w:tcW w:w="1476"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ascii="仿宋_GB2312" w:hAnsi="宋体" w:eastAsia="仿宋_GB2312" w:cs="宋体"/>
                <w:kern w:val="0"/>
                <w:sz w:val="18"/>
                <w:szCs w:val="18"/>
              </w:rPr>
              <w:t>0.1</w:t>
            </w:r>
          </w:p>
        </w:tc>
        <w:tc>
          <w:tcPr>
            <w:tcW w:w="1413"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ascii="仿宋_GB2312" w:hAnsi="宋体" w:eastAsia="仿宋_GB2312" w:cs="宋体"/>
                <w:kern w:val="0"/>
                <w:sz w:val="18"/>
                <w:szCs w:val="18"/>
              </w:rPr>
              <w:t>0</w:t>
            </w:r>
          </w:p>
        </w:tc>
        <w:tc>
          <w:tcPr>
            <w:tcW w:w="141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ascii="仿宋_GB2312" w:hAnsi="宋体" w:eastAsia="仿宋_GB2312" w:cs="宋体"/>
                <w:kern w:val="0"/>
                <w:sz w:val="18"/>
                <w:szCs w:val="18"/>
              </w:rPr>
              <w:t>0.1</w:t>
            </w:r>
          </w:p>
        </w:tc>
      </w:tr>
      <w:tr>
        <w:tblPrEx>
          <w:tblLayout w:type="fixed"/>
          <w:tblCellMar>
            <w:top w:w="0" w:type="dxa"/>
            <w:left w:w="108" w:type="dxa"/>
            <w:bottom w:w="0" w:type="dxa"/>
            <w:right w:w="108" w:type="dxa"/>
          </w:tblCellMar>
        </w:tblPrEx>
        <w:trPr>
          <w:gridAfter w:val="1"/>
          <w:wAfter w:w="27" w:type="dxa"/>
          <w:trHeight w:val="347" w:hRule="atLeast"/>
        </w:trPr>
        <w:tc>
          <w:tcPr>
            <w:tcW w:w="579"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ascii="仿宋_GB2312" w:hAnsi="宋体" w:eastAsia="仿宋_GB2312" w:cs="宋体"/>
                <w:kern w:val="0"/>
                <w:sz w:val="18"/>
                <w:szCs w:val="18"/>
              </w:rPr>
              <w:t>302</w:t>
            </w:r>
          </w:p>
        </w:tc>
        <w:tc>
          <w:tcPr>
            <w:tcW w:w="84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ascii="仿宋_GB2312" w:hAnsi="宋体" w:eastAsia="仿宋_GB2312" w:cs="宋体"/>
                <w:kern w:val="0"/>
                <w:sz w:val="18"/>
                <w:szCs w:val="18"/>
              </w:rPr>
              <w:t>07</w:t>
            </w:r>
          </w:p>
        </w:tc>
        <w:tc>
          <w:tcPr>
            <w:tcW w:w="3325"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邮电费</w:t>
            </w:r>
          </w:p>
        </w:tc>
        <w:tc>
          <w:tcPr>
            <w:tcW w:w="1476"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ascii="仿宋_GB2312" w:hAnsi="宋体" w:eastAsia="仿宋_GB2312" w:cs="宋体"/>
                <w:kern w:val="0"/>
                <w:sz w:val="18"/>
                <w:szCs w:val="18"/>
              </w:rPr>
              <w:t>0.3</w:t>
            </w:r>
          </w:p>
        </w:tc>
        <w:tc>
          <w:tcPr>
            <w:tcW w:w="1413"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ascii="仿宋_GB2312" w:hAnsi="宋体" w:eastAsia="仿宋_GB2312" w:cs="宋体"/>
                <w:kern w:val="0"/>
                <w:sz w:val="18"/>
                <w:szCs w:val="18"/>
              </w:rPr>
              <w:t>0</w:t>
            </w:r>
          </w:p>
        </w:tc>
        <w:tc>
          <w:tcPr>
            <w:tcW w:w="141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ascii="仿宋_GB2312" w:hAnsi="宋体" w:eastAsia="仿宋_GB2312" w:cs="宋体"/>
                <w:kern w:val="0"/>
                <w:sz w:val="18"/>
                <w:szCs w:val="18"/>
              </w:rPr>
              <w:t>0.3</w:t>
            </w:r>
          </w:p>
        </w:tc>
      </w:tr>
      <w:tr>
        <w:tblPrEx>
          <w:tblLayout w:type="fixed"/>
          <w:tblCellMar>
            <w:top w:w="0" w:type="dxa"/>
            <w:left w:w="108" w:type="dxa"/>
            <w:bottom w:w="0" w:type="dxa"/>
            <w:right w:w="108" w:type="dxa"/>
          </w:tblCellMar>
        </w:tblPrEx>
        <w:trPr>
          <w:gridAfter w:val="1"/>
          <w:wAfter w:w="27" w:type="dxa"/>
          <w:trHeight w:val="347" w:hRule="atLeast"/>
        </w:trPr>
        <w:tc>
          <w:tcPr>
            <w:tcW w:w="579"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ascii="仿宋_GB2312" w:hAnsi="宋体" w:eastAsia="仿宋_GB2312" w:cs="宋体"/>
                <w:kern w:val="0"/>
                <w:sz w:val="18"/>
                <w:szCs w:val="18"/>
              </w:rPr>
              <w:t>302</w:t>
            </w:r>
          </w:p>
        </w:tc>
        <w:tc>
          <w:tcPr>
            <w:tcW w:w="84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ascii="仿宋_GB2312" w:hAnsi="宋体" w:eastAsia="仿宋_GB2312" w:cs="宋体"/>
                <w:kern w:val="0"/>
                <w:sz w:val="18"/>
                <w:szCs w:val="18"/>
              </w:rPr>
              <w:t>11</w:t>
            </w:r>
          </w:p>
        </w:tc>
        <w:tc>
          <w:tcPr>
            <w:tcW w:w="3325"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差旅费</w:t>
            </w:r>
          </w:p>
        </w:tc>
        <w:tc>
          <w:tcPr>
            <w:tcW w:w="1476"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ascii="仿宋_GB2312" w:hAnsi="宋体" w:eastAsia="仿宋_GB2312" w:cs="宋体"/>
                <w:kern w:val="0"/>
                <w:sz w:val="18"/>
                <w:szCs w:val="18"/>
              </w:rPr>
              <w:t>0.13</w:t>
            </w:r>
          </w:p>
        </w:tc>
        <w:tc>
          <w:tcPr>
            <w:tcW w:w="1413"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ascii="仿宋_GB2312" w:hAnsi="宋体" w:eastAsia="仿宋_GB2312" w:cs="宋体"/>
                <w:kern w:val="0"/>
                <w:sz w:val="18"/>
                <w:szCs w:val="18"/>
              </w:rPr>
              <w:t>0</w:t>
            </w:r>
          </w:p>
        </w:tc>
        <w:tc>
          <w:tcPr>
            <w:tcW w:w="141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ascii="仿宋_GB2312" w:hAnsi="宋体" w:eastAsia="仿宋_GB2312" w:cs="宋体"/>
                <w:kern w:val="0"/>
                <w:sz w:val="18"/>
                <w:szCs w:val="18"/>
              </w:rPr>
              <w:t>0.13</w:t>
            </w:r>
          </w:p>
        </w:tc>
      </w:tr>
      <w:tr>
        <w:tblPrEx>
          <w:tblLayout w:type="fixed"/>
          <w:tblCellMar>
            <w:top w:w="0" w:type="dxa"/>
            <w:left w:w="108" w:type="dxa"/>
            <w:bottom w:w="0" w:type="dxa"/>
            <w:right w:w="108" w:type="dxa"/>
          </w:tblCellMar>
        </w:tblPrEx>
        <w:trPr>
          <w:gridAfter w:val="1"/>
          <w:wAfter w:w="27" w:type="dxa"/>
          <w:trHeight w:val="347" w:hRule="atLeast"/>
        </w:trPr>
        <w:tc>
          <w:tcPr>
            <w:tcW w:w="579"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ascii="仿宋_GB2312" w:hAnsi="宋体" w:eastAsia="仿宋_GB2312" w:cs="宋体"/>
                <w:kern w:val="0"/>
                <w:sz w:val="18"/>
                <w:szCs w:val="18"/>
              </w:rPr>
              <w:t>302</w:t>
            </w:r>
          </w:p>
        </w:tc>
        <w:tc>
          <w:tcPr>
            <w:tcW w:w="84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ascii="仿宋_GB2312" w:hAnsi="宋体" w:eastAsia="仿宋_GB2312" w:cs="宋体"/>
                <w:kern w:val="0"/>
                <w:sz w:val="18"/>
                <w:szCs w:val="18"/>
              </w:rPr>
              <w:t>17</w:t>
            </w:r>
          </w:p>
        </w:tc>
        <w:tc>
          <w:tcPr>
            <w:tcW w:w="3325"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公务接待费</w:t>
            </w:r>
          </w:p>
        </w:tc>
        <w:tc>
          <w:tcPr>
            <w:tcW w:w="1476"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ascii="仿宋_GB2312" w:hAnsi="宋体" w:eastAsia="仿宋_GB2312" w:cs="宋体"/>
                <w:kern w:val="0"/>
                <w:sz w:val="18"/>
                <w:szCs w:val="18"/>
              </w:rPr>
              <w:t>0.3</w:t>
            </w:r>
          </w:p>
        </w:tc>
        <w:tc>
          <w:tcPr>
            <w:tcW w:w="1413"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ascii="仿宋_GB2312" w:hAnsi="宋体" w:eastAsia="仿宋_GB2312" w:cs="宋体"/>
                <w:kern w:val="0"/>
                <w:sz w:val="18"/>
                <w:szCs w:val="18"/>
              </w:rPr>
              <w:t>0</w:t>
            </w:r>
          </w:p>
        </w:tc>
        <w:tc>
          <w:tcPr>
            <w:tcW w:w="141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ascii="仿宋_GB2312" w:hAnsi="宋体" w:eastAsia="仿宋_GB2312" w:cs="宋体"/>
                <w:kern w:val="0"/>
                <w:sz w:val="18"/>
                <w:szCs w:val="18"/>
              </w:rPr>
              <w:t>0.3</w:t>
            </w:r>
          </w:p>
        </w:tc>
      </w:tr>
      <w:tr>
        <w:tblPrEx>
          <w:tblLayout w:type="fixed"/>
          <w:tblCellMar>
            <w:top w:w="0" w:type="dxa"/>
            <w:left w:w="108" w:type="dxa"/>
            <w:bottom w:w="0" w:type="dxa"/>
            <w:right w:w="108" w:type="dxa"/>
          </w:tblCellMar>
        </w:tblPrEx>
        <w:trPr>
          <w:gridAfter w:val="1"/>
          <w:wAfter w:w="27" w:type="dxa"/>
          <w:trHeight w:val="347" w:hRule="atLeast"/>
        </w:trPr>
        <w:tc>
          <w:tcPr>
            <w:tcW w:w="579"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ascii="仿宋_GB2312" w:hAnsi="宋体" w:eastAsia="仿宋_GB2312" w:cs="宋体"/>
                <w:kern w:val="0"/>
                <w:sz w:val="18"/>
                <w:szCs w:val="18"/>
              </w:rPr>
              <w:t>302</w:t>
            </w:r>
          </w:p>
        </w:tc>
        <w:tc>
          <w:tcPr>
            <w:tcW w:w="84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ascii="仿宋_GB2312" w:hAnsi="宋体" w:eastAsia="仿宋_GB2312" w:cs="宋体"/>
                <w:kern w:val="0"/>
                <w:sz w:val="18"/>
                <w:szCs w:val="18"/>
              </w:rPr>
              <w:t>28</w:t>
            </w:r>
          </w:p>
        </w:tc>
        <w:tc>
          <w:tcPr>
            <w:tcW w:w="3325"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工会经费</w:t>
            </w:r>
          </w:p>
        </w:tc>
        <w:tc>
          <w:tcPr>
            <w:tcW w:w="1476"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ascii="仿宋_GB2312" w:hAnsi="宋体" w:eastAsia="仿宋_GB2312" w:cs="宋体"/>
                <w:kern w:val="0"/>
                <w:sz w:val="18"/>
                <w:szCs w:val="18"/>
              </w:rPr>
              <w:t>0.3</w:t>
            </w:r>
          </w:p>
        </w:tc>
        <w:tc>
          <w:tcPr>
            <w:tcW w:w="1413"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ascii="仿宋_GB2312" w:hAnsi="宋体" w:eastAsia="仿宋_GB2312" w:cs="宋体"/>
                <w:kern w:val="0"/>
                <w:sz w:val="18"/>
                <w:szCs w:val="18"/>
              </w:rPr>
              <w:t>0</w:t>
            </w:r>
          </w:p>
        </w:tc>
        <w:tc>
          <w:tcPr>
            <w:tcW w:w="141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ascii="仿宋_GB2312" w:hAnsi="宋体" w:eastAsia="仿宋_GB2312" w:cs="宋体"/>
                <w:kern w:val="0"/>
                <w:sz w:val="18"/>
                <w:szCs w:val="18"/>
              </w:rPr>
              <w:t>0.3</w:t>
            </w:r>
          </w:p>
        </w:tc>
      </w:tr>
      <w:tr>
        <w:tblPrEx>
          <w:tblLayout w:type="fixed"/>
          <w:tblCellMar>
            <w:top w:w="0" w:type="dxa"/>
            <w:left w:w="108" w:type="dxa"/>
            <w:bottom w:w="0" w:type="dxa"/>
            <w:right w:w="108" w:type="dxa"/>
          </w:tblCellMar>
        </w:tblPrEx>
        <w:trPr>
          <w:gridAfter w:val="1"/>
          <w:wAfter w:w="27" w:type="dxa"/>
          <w:trHeight w:val="347" w:hRule="atLeast"/>
        </w:trPr>
        <w:tc>
          <w:tcPr>
            <w:tcW w:w="579"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ascii="仿宋_GB2312" w:hAnsi="宋体" w:eastAsia="仿宋_GB2312" w:cs="宋体"/>
                <w:kern w:val="0"/>
                <w:sz w:val="18"/>
                <w:szCs w:val="18"/>
              </w:rPr>
              <w:t>302</w:t>
            </w:r>
          </w:p>
        </w:tc>
        <w:tc>
          <w:tcPr>
            <w:tcW w:w="84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ascii="仿宋_GB2312" w:hAnsi="宋体" w:eastAsia="仿宋_GB2312" w:cs="宋体"/>
                <w:kern w:val="0"/>
                <w:sz w:val="18"/>
                <w:szCs w:val="18"/>
              </w:rPr>
              <w:t>29</w:t>
            </w:r>
          </w:p>
        </w:tc>
        <w:tc>
          <w:tcPr>
            <w:tcW w:w="3325"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福利费</w:t>
            </w:r>
          </w:p>
        </w:tc>
        <w:tc>
          <w:tcPr>
            <w:tcW w:w="1476"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ascii="仿宋_GB2312" w:hAnsi="宋体" w:eastAsia="仿宋_GB2312" w:cs="宋体"/>
                <w:kern w:val="0"/>
                <w:sz w:val="18"/>
                <w:szCs w:val="18"/>
              </w:rPr>
              <w:t>0.69</w:t>
            </w:r>
          </w:p>
        </w:tc>
        <w:tc>
          <w:tcPr>
            <w:tcW w:w="1413"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ascii="仿宋_GB2312" w:hAnsi="宋体" w:eastAsia="仿宋_GB2312" w:cs="宋体"/>
                <w:kern w:val="0"/>
                <w:sz w:val="18"/>
                <w:szCs w:val="18"/>
              </w:rPr>
              <w:t>0</w:t>
            </w:r>
          </w:p>
        </w:tc>
        <w:tc>
          <w:tcPr>
            <w:tcW w:w="141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ascii="仿宋_GB2312" w:hAnsi="宋体" w:eastAsia="仿宋_GB2312" w:cs="宋体"/>
                <w:kern w:val="0"/>
                <w:sz w:val="18"/>
                <w:szCs w:val="18"/>
              </w:rPr>
              <w:t>0.69</w:t>
            </w:r>
          </w:p>
        </w:tc>
      </w:tr>
      <w:tr>
        <w:tblPrEx>
          <w:tblLayout w:type="fixed"/>
          <w:tblCellMar>
            <w:top w:w="0" w:type="dxa"/>
            <w:left w:w="108" w:type="dxa"/>
            <w:bottom w:w="0" w:type="dxa"/>
            <w:right w:w="108" w:type="dxa"/>
          </w:tblCellMar>
        </w:tblPrEx>
        <w:trPr>
          <w:gridAfter w:val="1"/>
          <w:wAfter w:w="27" w:type="dxa"/>
          <w:trHeight w:val="347" w:hRule="atLeast"/>
        </w:trPr>
        <w:tc>
          <w:tcPr>
            <w:tcW w:w="579"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ascii="仿宋_GB2312" w:hAnsi="宋体" w:eastAsia="仿宋_GB2312" w:cs="宋体"/>
                <w:kern w:val="0"/>
                <w:sz w:val="18"/>
                <w:szCs w:val="18"/>
              </w:rPr>
              <w:t>302</w:t>
            </w:r>
          </w:p>
        </w:tc>
        <w:tc>
          <w:tcPr>
            <w:tcW w:w="84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ascii="仿宋_GB2312" w:hAnsi="宋体" w:eastAsia="仿宋_GB2312" w:cs="宋体"/>
                <w:kern w:val="0"/>
                <w:sz w:val="18"/>
                <w:szCs w:val="18"/>
              </w:rPr>
              <w:t>31</w:t>
            </w:r>
          </w:p>
        </w:tc>
        <w:tc>
          <w:tcPr>
            <w:tcW w:w="3325"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公务用车运行维护费</w:t>
            </w:r>
          </w:p>
        </w:tc>
        <w:tc>
          <w:tcPr>
            <w:tcW w:w="1476"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ascii="仿宋_GB2312" w:hAnsi="宋体" w:eastAsia="仿宋_GB2312" w:cs="宋体"/>
                <w:kern w:val="0"/>
                <w:sz w:val="18"/>
                <w:szCs w:val="18"/>
              </w:rPr>
              <w:t>2.18</w:t>
            </w:r>
          </w:p>
        </w:tc>
        <w:tc>
          <w:tcPr>
            <w:tcW w:w="1413"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ascii="仿宋_GB2312" w:hAnsi="宋体" w:eastAsia="仿宋_GB2312" w:cs="宋体"/>
                <w:kern w:val="0"/>
                <w:sz w:val="18"/>
                <w:szCs w:val="18"/>
              </w:rPr>
              <w:t>0</w:t>
            </w:r>
          </w:p>
        </w:tc>
        <w:tc>
          <w:tcPr>
            <w:tcW w:w="141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ascii="仿宋_GB2312" w:hAnsi="宋体" w:eastAsia="仿宋_GB2312" w:cs="宋体"/>
                <w:kern w:val="0"/>
                <w:sz w:val="18"/>
                <w:szCs w:val="18"/>
              </w:rPr>
              <w:t>2.18</w:t>
            </w:r>
          </w:p>
        </w:tc>
      </w:tr>
      <w:tr>
        <w:tblPrEx>
          <w:tblLayout w:type="fixed"/>
          <w:tblCellMar>
            <w:top w:w="0" w:type="dxa"/>
            <w:left w:w="108" w:type="dxa"/>
            <w:bottom w:w="0" w:type="dxa"/>
            <w:right w:w="108" w:type="dxa"/>
          </w:tblCellMar>
        </w:tblPrEx>
        <w:trPr>
          <w:gridAfter w:val="1"/>
          <w:wAfter w:w="27" w:type="dxa"/>
          <w:trHeight w:val="347" w:hRule="atLeast"/>
        </w:trPr>
        <w:tc>
          <w:tcPr>
            <w:tcW w:w="579"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ascii="仿宋_GB2312" w:hAnsi="宋体" w:eastAsia="仿宋_GB2312" w:cs="宋体"/>
                <w:kern w:val="0"/>
                <w:sz w:val="18"/>
                <w:szCs w:val="18"/>
              </w:rPr>
              <w:t>302</w:t>
            </w:r>
          </w:p>
        </w:tc>
        <w:tc>
          <w:tcPr>
            <w:tcW w:w="84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ascii="仿宋_GB2312" w:hAnsi="宋体" w:eastAsia="仿宋_GB2312" w:cs="宋体"/>
                <w:kern w:val="0"/>
                <w:sz w:val="18"/>
                <w:szCs w:val="18"/>
              </w:rPr>
              <w:t>99</w:t>
            </w:r>
          </w:p>
        </w:tc>
        <w:tc>
          <w:tcPr>
            <w:tcW w:w="3325"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商品和服务支出</w:t>
            </w:r>
          </w:p>
        </w:tc>
        <w:tc>
          <w:tcPr>
            <w:tcW w:w="1476"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ascii="仿宋_GB2312" w:hAnsi="宋体" w:eastAsia="仿宋_GB2312" w:cs="宋体"/>
                <w:kern w:val="0"/>
                <w:sz w:val="18"/>
                <w:szCs w:val="18"/>
              </w:rPr>
              <w:t>0.39</w:t>
            </w:r>
          </w:p>
        </w:tc>
        <w:tc>
          <w:tcPr>
            <w:tcW w:w="1413"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ascii="仿宋_GB2312" w:hAnsi="宋体" w:eastAsia="仿宋_GB2312" w:cs="宋体"/>
                <w:kern w:val="0"/>
                <w:sz w:val="18"/>
                <w:szCs w:val="18"/>
              </w:rPr>
              <w:t>0</w:t>
            </w:r>
          </w:p>
        </w:tc>
        <w:tc>
          <w:tcPr>
            <w:tcW w:w="141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ascii="仿宋_GB2312" w:hAnsi="宋体" w:eastAsia="仿宋_GB2312" w:cs="宋体"/>
                <w:kern w:val="0"/>
                <w:sz w:val="18"/>
                <w:szCs w:val="18"/>
              </w:rPr>
              <w:t>0.39</w:t>
            </w:r>
          </w:p>
        </w:tc>
      </w:tr>
      <w:tr>
        <w:tblPrEx>
          <w:tblLayout w:type="fixed"/>
          <w:tblCellMar>
            <w:top w:w="0" w:type="dxa"/>
            <w:left w:w="108" w:type="dxa"/>
            <w:bottom w:w="0" w:type="dxa"/>
            <w:right w:w="108" w:type="dxa"/>
          </w:tblCellMar>
        </w:tblPrEx>
        <w:trPr>
          <w:gridAfter w:val="1"/>
          <w:wAfter w:w="27" w:type="dxa"/>
          <w:trHeight w:val="347" w:hRule="atLeast"/>
        </w:trPr>
        <w:tc>
          <w:tcPr>
            <w:tcW w:w="579"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ascii="仿宋_GB2312" w:hAnsi="宋体" w:eastAsia="仿宋_GB2312" w:cs="宋体"/>
                <w:kern w:val="0"/>
                <w:sz w:val="18"/>
                <w:szCs w:val="18"/>
              </w:rPr>
              <w:t>302</w:t>
            </w:r>
          </w:p>
        </w:tc>
        <w:tc>
          <w:tcPr>
            <w:tcW w:w="84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ascii="仿宋_GB2312" w:hAnsi="宋体" w:eastAsia="仿宋_GB2312" w:cs="宋体"/>
                <w:kern w:val="0"/>
                <w:sz w:val="18"/>
                <w:szCs w:val="18"/>
              </w:rPr>
              <w:t>99</w:t>
            </w:r>
          </w:p>
        </w:tc>
        <w:tc>
          <w:tcPr>
            <w:tcW w:w="3325"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商品和服务支出</w:t>
            </w:r>
          </w:p>
        </w:tc>
        <w:tc>
          <w:tcPr>
            <w:tcW w:w="1476"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ascii="仿宋_GB2312" w:hAnsi="宋体" w:eastAsia="仿宋_GB2312" w:cs="宋体"/>
                <w:kern w:val="0"/>
                <w:sz w:val="18"/>
                <w:szCs w:val="18"/>
              </w:rPr>
              <w:t>0.81</w:t>
            </w:r>
          </w:p>
        </w:tc>
        <w:tc>
          <w:tcPr>
            <w:tcW w:w="1413"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ascii="仿宋_GB2312" w:hAnsi="宋体" w:eastAsia="仿宋_GB2312" w:cs="宋体"/>
                <w:kern w:val="0"/>
                <w:sz w:val="18"/>
                <w:szCs w:val="18"/>
              </w:rPr>
              <w:t>0</w:t>
            </w:r>
          </w:p>
        </w:tc>
        <w:tc>
          <w:tcPr>
            <w:tcW w:w="141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ascii="仿宋_GB2312" w:hAnsi="宋体" w:eastAsia="仿宋_GB2312" w:cs="宋体"/>
                <w:kern w:val="0"/>
                <w:sz w:val="18"/>
                <w:szCs w:val="18"/>
              </w:rPr>
              <w:t>0.81</w:t>
            </w:r>
          </w:p>
        </w:tc>
      </w:tr>
      <w:tr>
        <w:tblPrEx>
          <w:tblLayout w:type="fixed"/>
          <w:tblCellMar>
            <w:top w:w="0" w:type="dxa"/>
            <w:left w:w="108" w:type="dxa"/>
            <w:bottom w:w="0" w:type="dxa"/>
            <w:right w:w="108" w:type="dxa"/>
          </w:tblCellMar>
        </w:tblPrEx>
        <w:trPr>
          <w:gridAfter w:val="1"/>
          <w:wAfter w:w="27" w:type="dxa"/>
          <w:trHeight w:val="347" w:hRule="atLeast"/>
        </w:trPr>
        <w:tc>
          <w:tcPr>
            <w:tcW w:w="579"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ascii="仿宋_GB2312" w:hAnsi="宋体" w:eastAsia="仿宋_GB2312" w:cs="宋体"/>
                <w:kern w:val="0"/>
                <w:sz w:val="18"/>
                <w:szCs w:val="18"/>
              </w:rPr>
              <w:t>303</w:t>
            </w:r>
          </w:p>
        </w:tc>
        <w:tc>
          <w:tcPr>
            <w:tcW w:w="84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ascii="仿宋_GB2312" w:hAnsi="宋体" w:eastAsia="仿宋_GB2312" w:cs="宋体"/>
                <w:kern w:val="0"/>
                <w:sz w:val="18"/>
                <w:szCs w:val="18"/>
              </w:rPr>
              <w:t>09</w:t>
            </w:r>
          </w:p>
        </w:tc>
        <w:tc>
          <w:tcPr>
            <w:tcW w:w="3325"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奖励金</w:t>
            </w:r>
          </w:p>
        </w:tc>
        <w:tc>
          <w:tcPr>
            <w:tcW w:w="1476"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ascii="仿宋_GB2312" w:hAnsi="宋体" w:eastAsia="仿宋_GB2312" w:cs="宋体"/>
                <w:kern w:val="0"/>
                <w:sz w:val="18"/>
                <w:szCs w:val="18"/>
              </w:rPr>
              <w:t>0.66</w:t>
            </w:r>
          </w:p>
        </w:tc>
        <w:tc>
          <w:tcPr>
            <w:tcW w:w="1413"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0.66</w:t>
            </w:r>
          </w:p>
        </w:tc>
        <w:tc>
          <w:tcPr>
            <w:tcW w:w="141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gridAfter w:val="1"/>
          <w:wAfter w:w="27" w:type="dxa"/>
          <w:trHeight w:val="347" w:hRule="atLeast"/>
        </w:trPr>
        <w:tc>
          <w:tcPr>
            <w:tcW w:w="579"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ascii="仿宋_GB2312" w:hAnsi="宋体" w:eastAsia="仿宋_GB2312" w:cs="宋体"/>
                <w:kern w:val="0"/>
                <w:sz w:val="18"/>
                <w:szCs w:val="18"/>
              </w:rPr>
              <w:t>303</w:t>
            </w:r>
          </w:p>
        </w:tc>
        <w:tc>
          <w:tcPr>
            <w:tcW w:w="84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ascii="仿宋_GB2312" w:hAnsi="宋体" w:eastAsia="仿宋_GB2312" w:cs="宋体"/>
                <w:kern w:val="0"/>
                <w:sz w:val="18"/>
                <w:szCs w:val="18"/>
              </w:rPr>
              <w:t>14</w:t>
            </w:r>
          </w:p>
        </w:tc>
        <w:tc>
          <w:tcPr>
            <w:tcW w:w="3325"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对个人和家庭的补助支出</w:t>
            </w:r>
          </w:p>
        </w:tc>
        <w:tc>
          <w:tcPr>
            <w:tcW w:w="1476"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ascii="仿宋_GB2312" w:hAnsi="宋体" w:eastAsia="仿宋_GB2312" w:cs="宋体"/>
                <w:kern w:val="0"/>
                <w:sz w:val="18"/>
                <w:szCs w:val="18"/>
              </w:rPr>
              <w:t>0.9</w:t>
            </w:r>
          </w:p>
        </w:tc>
        <w:tc>
          <w:tcPr>
            <w:tcW w:w="1413"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0.9</w:t>
            </w:r>
          </w:p>
        </w:tc>
        <w:tc>
          <w:tcPr>
            <w:tcW w:w="141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gridAfter w:val="1"/>
          <w:wAfter w:w="27" w:type="dxa"/>
          <w:trHeight w:val="294" w:hRule="atLeast"/>
        </w:trPr>
        <w:tc>
          <w:tcPr>
            <w:tcW w:w="579"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ascii="仿宋_GB2312" w:hAnsi="宋体" w:eastAsia="仿宋_GB2312" w:cs="宋体"/>
                <w:kern w:val="0"/>
                <w:sz w:val="18"/>
                <w:szCs w:val="18"/>
              </w:rPr>
              <w:t>302</w:t>
            </w:r>
          </w:p>
        </w:tc>
        <w:tc>
          <w:tcPr>
            <w:tcW w:w="84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ascii="仿宋_GB2312" w:hAnsi="宋体" w:eastAsia="仿宋_GB2312" w:cs="宋体"/>
                <w:kern w:val="0"/>
                <w:sz w:val="18"/>
                <w:szCs w:val="18"/>
              </w:rPr>
              <w:t>99</w:t>
            </w:r>
          </w:p>
        </w:tc>
        <w:tc>
          <w:tcPr>
            <w:tcW w:w="3325"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商品和服务支出</w:t>
            </w:r>
          </w:p>
        </w:tc>
        <w:tc>
          <w:tcPr>
            <w:tcW w:w="1476"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ascii="仿宋_GB2312" w:hAnsi="宋体" w:eastAsia="仿宋_GB2312" w:cs="宋体"/>
                <w:kern w:val="0"/>
                <w:sz w:val="18"/>
                <w:szCs w:val="18"/>
              </w:rPr>
              <w:t>12</w:t>
            </w:r>
          </w:p>
        </w:tc>
        <w:tc>
          <w:tcPr>
            <w:tcW w:w="1413"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p>
        </w:tc>
        <w:tc>
          <w:tcPr>
            <w:tcW w:w="141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12</w:t>
            </w:r>
          </w:p>
        </w:tc>
      </w:tr>
      <w:tr>
        <w:tblPrEx>
          <w:tblLayout w:type="fixed"/>
          <w:tblCellMar>
            <w:top w:w="0" w:type="dxa"/>
            <w:left w:w="108" w:type="dxa"/>
            <w:bottom w:w="0" w:type="dxa"/>
            <w:right w:w="108" w:type="dxa"/>
          </w:tblCellMar>
        </w:tblPrEx>
        <w:trPr>
          <w:gridAfter w:val="1"/>
          <w:wAfter w:w="27" w:type="dxa"/>
          <w:trHeight w:val="347" w:hRule="atLeast"/>
        </w:trPr>
        <w:tc>
          <w:tcPr>
            <w:tcW w:w="579"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p>
        </w:tc>
        <w:tc>
          <w:tcPr>
            <w:tcW w:w="84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p>
        </w:tc>
        <w:tc>
          <w:tcPr>
            <w:tcW w:w="3325"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p>
        </w:tc>
        <w:tc>
          <w:tcPr>
            <w:tcW w:w="1476"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p>
        </w:tc>
        <w:tc>
          <w:tcPr>
            <w:tcW w:w="1413"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p>
        </w:tc>
        <w:tc>
          <w:tcPr>
            <w:tcW w:w="141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r>
              <w:rPr>
                <w:rFonts w:ascii="仿宋_GB2312" w:hAnsi="宋体" w:eastAsia="仿宋_GB2312" w:cs="宋体"/>
                <w:kern w:val="0"/>
                <w:sz w:val="18"/>
                <w:szCs w:val="18"/>
              </w:rPr>
              <w:t>0</w:t>
            </w:r>
          </w:p>
        </w:tc>
      </w:tr>
      <w:tr>
        <w:tblPrEx>
          <w:tblLayout w:type="fixed"/>
          <w:tblCellMar>
            <w:top w:w="0" w:type="dxa"/>
            <w:left w:w="108" w:type="dxa"/>
            <w:bottom w:w="0" w:type="dxa"/>
            <w:right w:w="108" w:type="dxa"/>
          </w:tblCellMar>
        </w:tblPrEx>
        <w:trPr>
          <w:gridAfter w:val="1"/>
          <w:wAfter w:w="27" w:type="dxa"/>
          <w:trHeight w:val="347" w:hRule="atLeast"/>
        </w:trPr>
        <w:tc>
          <w:tcPr>
            <w:tcW w:w="579" w:type="dxa"/>
            <w:tcBorders>
              <w:top w:val="nil"/>
              <w:left w:val="single" w:color="auto" w:sz="4" w:space="0"/>
              <w:bottom w:val="nil"/>
              <w:right w:val="single" w:color="auto" w:sz="4" w:space="0"/>
            </w:tcBorders>
            <w:vAlign w:val="center"/>
          </w:tcPr>
          <w:p>
            <w:pPr>
              <w:widowControl/>
              <w:jc w:val="center"/>
              <w:rPr>
                <w:rFonts w:ascii="仿宋_GB2312" w:hAnsi="宋体" w:eastAsia="仿宋_GB2312" w:cs="宋体"/>
                <w:kern w:val="0"/>
                <w:sz w:val="18"/>
                <w:szCs w:val="18"/>
              </w:rPr>
            </w:pPr>
          </w:p>
        </w:tc>
        <w:tc>
          <w:tcPr>
            <w:tcW w:w="848" w:type="dxa"/>
            <w:tcBorders>
              <w:top w:val="nil"/>
              <w:left w:val="nil"/>
              <w:bottom w:val="nil"/>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325" w:type="dxa"/>
            <w:tcBorders>
              <w:top w:val="nil"/>
              <w:left w:val="nil"/>
              <w:bottom w:val="nil"/>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合计</w:t>
            </w:r>
          </w:p>
        </w:tc>
        <w:tc>
          <w:tcPr>
            <w:tcW w:w="1476" w:type="dxa"/>
            <w:gridSpan w:val="2"/>
            <w:tcBorders>
              <w:top w:val="nil"/>
              <w:left w:val="nil"/>
              <w:bottom w:val="nil"/>
              <w:right w:val="single" w:color="auto" w:sz="4" w:space="0"/>
            </w:tcBorders>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60.8</w:t>
            </w:r>
          </w:p>
        </w:tc>
        <w:tc>
          <w:tcPr>
            <w:tcW w:w="1413" w:type="dxa"/>
            <w:gridSpan w:val="2"/>
            <w:tcBorders>
              <w:top w:val="nil"/>
              <w:left w:val="nil"/>
              <w:bottom w:val="nil"/>
              <w:right w:val="single" w:color="auto" w:sz="4" w:space="0"/>
            </w:tcBorders>
            <w:vAlign w:val="center"/>
          </w:tcPr>
          <w:p>
            <w:pPr>
              <w:widowControl/>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42.5</w:t>
            </w:r>
          </w:p>
        </w:tc>
        <w:tc>
          <w:tcPr>
            <w:tcW w:w="1412" w:type="dxa"/>
            <w:tcBorders>
              <w:top w:val="nil"/>
              <w:left w:val="nil"/>
              <w:bottom w:val="nil"/>
              <w:right w:val="single" w:color="auto" w:sz="4" w:space="0"/>
            </w:tcBorders>
            <w:vAlign w:val="center"/>
          </w:tcPr>
          <w:p>
            <w:pPr>
              <w:widowControl/>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18.3</w:t>
            </w:r>
          </w:p>
        </w:tc>
      </w:tr>
      <w:tr>
        <w:tblPrEx>
          <w:tblLayout w:type="fixed"/>
          <w:tblCellMar>
            <w:top w:w="0" w:type="dxa"/>
            <w:left w:w="108" w:type="dxa"/>
            <w:bottom w:w="0" w:type="dxa"/>
            <w:right w:w="108" w:type="dxa"/>
          </w:tblCellMar>
        </w:tblPrEx>
        <w:trPr>
          <w:gridAfter w:val="1"/>
          <w:wAfter w:w="27" w:type="dxa"/>
          <w:trHeight w:val="347" w:hRule="atLeast"/>
        </w:trPr>
        <w:tc>
          <w:tcPr>
            <w:tcW w:w="579"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p>
        </w:tc>
        <w:tc>
          <w:tcPr>
            <w:tcW w:w="84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p>
        </w:tc>
        <w:tc>
          <w:tcPr>
            <w:tcW w:w="3325"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p>
        </w:tc>
        <w:tc>
          <w:tcPr>
            <w:tcW w:w="1476"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p>
        </w:tc>
        <w:tc>
          <w:tcPr>
            <w:tcW w:w="1413"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p>
        </w:tc>
        <w:tc>
          <w:tcPr>
            <w:tcW w:w="141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18"/>
                <w:szCs w:val="18"/>
              </w:rPr>
            </w:pP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表七：</w:t>
      </w:r>
    </w:p>
    <w:tbl>
      <w:tblPr>
        <w:tblStyle w:val="7"/>
        <w:tblW w:w="9469" w:type="dxa"/>
        <w:tblInd w:w="93" w:type="dxa"/>
        <w:tblLayout w:type="fixed"/>
        <w:tblCellMar>
          <w:top w:w="0" w:type="dxa"/>
          <w:left w:w="108" w:type="dxa"/>
          <w:bottom w:w="0" w:type="dxa"/>
          <w:right w:w="108" w:type="dxa"/>
        </w:tblCellMar>
      </w:tblPr>
      <w:tblGrid>
        <w:gridCol w:w="8"/>
        <w:gridCol w:w="679"/>
        <w:gridCol w:w="537"/>
        <w:gridCol w:w="578"/>
        <w:gridCol w:w="1110"/>
        <w:gridCol w:w="1050"/>
        <w:gridCol w:w="396"/>
        <w:gridCol w:w="391"/>
        <w:gridCol w:w="300"/>
        <w:gridCol w:w="525"/>
        <w:gridCol w:w="431"/>
        <w:gridCol w:w="652"/>
        <w:gridCol w:w="378"/>
        <w:gridCol w:w="200"/>
        <w:gridCol w:w="419"/>
        <w:gridCol w:w="578"/>
        <w:gridCol w:w="420"/>
        <w:gridCol w:w="420"/>
        <w:gridCol w:w="389"/>
        <w:gridCol w:w="8"/>
      </w:tblGrid>
      <w:tr>
        <w:tblPrEx>
          <w:tblLayout w:type="fixed"/>
          <w:tblCellMar>
            <w:top w:w="0" w:type="dxa"/>
            <w:left w:w="108" w:type="dxa"/>
            <w:bottom w:w="0" w:type="dxa"/>
            <w:right w:w="108" w:type="dxa"/>
          </w:tblCellMar>
        </w:tblPrEx>
        <w:trPr>
          <w:gridBefore w:val="1"/>
          <w:gridAfter w:val="1"/>
          <w:wBefore w:w="8" w:type="dxa"/>
          <w:wAfter w:w="8" w:type="dxa"/>
          <w:trHeight w:val="375" w:hRule="atLeast"/>
        </w:trPr>
        <w:tc>
          <w:tcPr>
            <w:tcW w:w="9453" w:type="dxa"/>
            <w:gridSpan w:val="18"/>
            <w:tcBorders>
              <w:top w:val="nil"/>
              <w:left w:val="nil"/>
              <w:bottom w:val="nil"/>
              <w:right w:val="nil"/>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项目支出情况表</w:t>
            </w:r>
          </w:p>
        </w:tc>
      </w:tr>
      <w:tr>
        <w:tblPrEx>
          <w:tblLayout w:type="fixed"/>
          <w:tblCellMar>
            <w:top w:w="0" w:type="dxa"/>
            <w:left w:w="108" w:type="dxa"/>
            <w:bottom w:w="0" w:type="dxa"/>
            <w:right w:w="108" w:type="dxa"/>
          </w:tblCellMar>
        </w:tblPrEx>
        <w:trPr>
          <w:gridBefore w:val="1"/>
          <w:gridAfter w:val="1"/>
          <w:wBefore w:w="8" w:type="dxa"/>
          <w:wAfter w:w="8" w:type="dxa"/>
          <w:trHeight w:val="405" w:hRule="atLeast"/>
        </w:trPr>
        <w:tc>
          <w:tcPr>
            <w:tcW w:w="4350" w:type="dxa"/>
            <w:gridSpan w:val="6"/>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w:t>
            </w:r>
            <w:r>
              <w:rPr>
                <w:rFonts w:hint="eastAsia" w:ascii="仿宋_GB2312" w:hAnsi="宋体" w:eastAsia="仿宋_GB2312"/>
                <w:kern w:val="0"/>
                <w:sz w:val="24"/>
              </w:rPr>
              <w:t>昌吉州草原监理站</w:t>
            </w:r>
          </w:p>
        </w:tc>
        <w:tc>
          <w:tcPr>
            <w:tcW w:w="1216" w:type="dxa"/>
            <w:gridSpan w:val="3"/>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1461" w:type="dxa"/>
            <w:gridSpan w:val="3"/>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2426" w:type="dxa"/>
            <w:gridSpan w:val="6"/>
            <w:tcBorders>
              <w:top w:val="nil"/>
              <w:left w:val="nil"/>
              <w:bottom w:val="nil"/>
              <w:right w:val="nil"/>
            </w:tcBorders>
            <w:vAlign w:val="center"/>
          </w:tcPr>
          <w:p>
            <w:pPr>
              <w:widowControl/>
              <w:ind w:firstLine="960" w:firstLineChars="4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802" w:type="dxa"/>
            <w:gridSpan w:val="4"/>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科目编码</w:t>
            </w:r>
          </w:p>
        </w:tc>
        <w:tc>
          <w:tcPr>
            <w:tcW w:w="111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050" w:type="dxa"/>
            <w:vMerge w:val="restart"/>
            <w:vAlign w:val="center"/>
          </w:tcPr>
          <w:p>
            <w:pPr>
              <w:jc w:val="center"/>
              <w:rPr>
                <w:rFonts w:ascii="Calibri" w:hAnsi="Calibri"/>
                <w:sz w:val="24"/>
              </w:rPr>
            </w:pPr>
            <w:r>
              <w:rPr>
                <w:rFonts w:hint="eastAsia" w:ascii="仿宋_GB2312" w:hAnsi="宋体" w:eastAsia="仿宋_GB2312"/>
                <w:b/>
                <w:kern w:val="0"/>
                <w:sz w:val="24"/>
              </w:rPr>
              <w:t>项目名称</w:t>
            </w:r>
          </w:p>
        </w:tc>
        <w:tc>
          <w:tcPr>
            <w:tcW w:w="787"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30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525"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431"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652"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78"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19"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78"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397"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67" w:hRule="atLeast"/>
        </w:trPr>
        <w:tc>
          <w:tcPr>
            <w:tcW w:w="687" w:type="dxa"/>
            <w:gridSpan w:val="2"/>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537" w:type="dxa"/>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578" w:type="dxa"/>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1110" w:type="dxa"/>
            <w:vMerge w:val="continue"/>
            <w:tcBorders>
              <w:bottom w:val="single" w:color="auto" w:sz="4" w:space="0"/>
            </w:tcBorders>
            <w:vAlign w:val="center"/>
          </w:tcPr>
          <w:p>
            <w:pPr>
              <w:widowControl/>
              <w:jc w:val="left"/>
              <w:outlineLvl w:val="1"/>
              <w:rPr>
                <w:rFonts w:ascii="仿宋_GB2312" w:hAnsi="宋体" w:eastAsia="仿宋_GB2312"/>
                <w:b/>
                <w:kern w:val="0"/>
                <w:sz w:val="18"/>
                <w:szCs w:val="18"/>
              </w:rPr>
            </w:pPr>
          </w:p>
        </w:tc>
        <w:tc>
          <w:tcPr>
            <w:tcW w:w="105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787"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30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25"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31"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78"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19"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78"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397"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687" w:type="dxa"/>
            <w:gridSpan w:val="2"/>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213</w:t>
            </w:r>
          </w:p>
        </w:tc>
        <w:tc>
          <w:tcPr>
            <w:tcW w:w="537" w:type="dxa"/>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0</w:t>
            </w:r>
            <w:r>
              <w:rPr>
                <w:rFonts w:hint="eastAsia" w:ascii="仿宋_GB2312" w:hAnsi="宋体" w:eastAsia="仿宋_GB2312" w:cs="宋体"/>
                <w:kern w:val="0"/>
                <w:sz w:val="18"/>
                <w:szCs w:val="18"/>
              </w:rPr>
              <w:t>2</w:t>
            </w:r>
          </w:p>
        </w:tc>
        <w:tc>
          <w:tcPr>
            <w:tcW w:w="578" w:type="dxa"/>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99</w:t>
            </w:r>
          </w:p>
        </w:tc>
        <w:tc>
          <w:tcPr>
            <w:tcW w:w="1110" w:type="dxa"/>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其他林业和草原支出</w:t>
            </w:r>
          </w:p>
        </w:tc>
        <w:tc>
          <w:tcPr>
            <w:tcW w:w="1050" w:type="dxa"/>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草原监理站业务费</w:t>
            </w:r>
          </w:p>
        </w:tc>
        <w:tc>
          <w:tcPr>
            <w:tcW w:w="787" w:type="dxa"/>
            <w:gridSpan w:val="2"/>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12</w:t>
            </w:r>
          </w:p>
        </w:tc>
        <w:tc>
          <w:tcPr>
            <w:tcW w:w="300" w:type="dxa"/>
            <w:vAlign w:val="center"/>
          </w:tcPr>
          <w:p>
            <w:pPr>
              <w:widowControl/>
              <w:jc w:val="left"/>
              <w:rPr>
                <w:rFonts w:ascii="仿宋_GB2312" w:hAnsi="宋体" w:eastAsia="仿宋_GB2312" w:cs="宋体"/>
                <w:kern w:val="0"/>
                <w:sz w:val="18"/>
                <w:szCs w:val="18"/>
              </w:rPr>
            </w:pPr>
          </w:p>
        </w:tc>
        <w:tc>
          <w:tcPr>
            <w:tcW w:w="525" w:type="dxa"/>
          </w:tcPr>
          <w:p>
            <w:pPr>
              <w:widowControl/>
              <w:jc w:val="left"/>
              <w:rPr>
                <w:rFonts w:ascii="仿宋_GB2312" w:hAnsi="宋体" w:eastAsia="仿宋_GB2312" w:cs="宋体"/>
                <w:kern w:val="0"/>
                <w:sz w:val="18"/>
                <w:szCs w:val="18"/>
              </w:rPr>
            </w:pPr>
          </w:p>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12</w:t>
            </w:r>
          </w:p>
        </w:tc>
        <w:tc>
          <w:tcPr>
            <w:tcW w:w="431" w:type="dxa"/>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652" w:type="dxa"/>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578" w:type="dxa"/>
            <w:gridSpan w:val="2"/>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419" w:type="dxa"/>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578" w:type="dxa"/>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420" w:type="dxa"/>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420" w:type="dxa"/>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97" w:type="dxa"/>
            <w:gridSpan w:val="2"/>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687" w:type="dxa"/>
            <w:gridSpan w:val="2"/>
            <w:vAlign w:val="center"/>
          </w:tcPr>
          <w:p>
            <w:pPr>
              <w:widowControl/>
              <w:jc w:val="left"/>
              <w:rPr>
                <w:rFonts w:ascii="仿宋_GB2312" w:hAnsi="宋体" w:eastAsia="仿宋_GB2312" w:cs="宋体"/>
                <w:kern w:val="0"/>
                <w:sz w:val="18"/>
                <w:szCs w:val="18"/>
              </w:rPr>
            </w:pPr>
          </w:p>
        </w:tc>
        <w:tc>
          <w:tcPr>
            <w:tcW w:w="537" w:type="dxa"/>
            <w:vAlign w:val="center"/>
          </w:tcPr>
          <w:p>
            <w:pPr>
              <w:widowControl/>
              <w:jc w:val="left"/>
              <w:rPr>
                <w:rFonts w:ascii="仿宋_GB2312" w:hAnsi="宋体" w:eastAsia="仿宋_GB2312" w:cs="宋体"/>
                <w:kern w:val="0"/>
                <w:sz w:val="18"/>
                <w:szCs w:val="18"/>
              </w:rPr>
            </w:pPr>
          </w:p>
        </w:tc>
        <w:tc>
          <w:tcPr>
            <w:tcW w:w="578" w:type="dxa"/>
            <w:vAlign w:val="center"/>
          </w:tcPr>
          <w:p>
            <w:pPr>
              <w:widowControl/>
              <w:jc w:val="left"/>
              <w:rPr>
                <w:rFonts w:ascii="仿宋_GB2312" w:hAnsi="宋体" w:eastAsia="仿宋_GB2312" w:cs="宋体"/>
                <w:kern w:val="0"/>
                <w:sz w:val="18"/>
                <w:szCs w:val="18"/>
              </w:rPr>
            </w:pPr>
          </w:p>
        </w:tc>
        <w:tc>
          <w:tcPr>
            <w:tcW w:w="1110" w:type="dxa"/>
            <w:vAlign w:val="center"/>
          </w:tcPr>
          <w:p>
            <w:pPr>
              <w:widowControl/>
              <w:jc w:val="left"/>
              <w:rPr>
                <w:rFonts w:ascii="仿宋_GB2312" w:hAnsi="宋体" w:eastAsia="仿宋_GB2312" w:cs="宋体"/>
                <w:kern w:val="0"/>
                <w:sz w:val="18"/>
                <w:szCs w:val="18"/>
              </w:rPr>
            </w:pPr>
          </w:p>
        </w:tc>
        <w:tc>
          <w:tcPr>
            <w:tcW w:w="1050" w:type="dxa"/>
            <w:vAlign w:val="center"/>
          </w:tcPr>
          <w:p>
            <w:pPr>
              <w:widowControl/>
              <w:jc w:val="left"/>
              <w:rPr>
                <w:rFonts w:ascii="仿宋_GB2312" w:hAnsi="宋体" w:eastAsia="仿宋_GB2312" w:cs="宋体"/>
                <w:kern w:val="0"/>
                <w:sz w:val="18"/>
                <w:szCs w:val="18"/>
              </w:rPr>
            </w:pPr>
          </w:p>
        </w:tc>
        <w:tc>
          <w:tcPr>
            <w:tcW w:w="787" w:type="dxa"/>
            <w:gridSpan w:val="2"/>
            <w:vAlign w:val="center"/>
          </w:tcPr>
          <w:p>
            <w:pPr>
              <w:widowControl/>
              <w:jc w:val="left"/>
              <w:rPr>
                <w:rFonts w:ascii="仿宋_GB2312" w:hAnsi="宋体" w:eastAsia="仿宋_GB2312" w:cs="宋体"/>
                <w:kern w:val="0"/>
                <w:sz w:val="18"/>
                <w:szCs w:val="18"/>
              </w:rPr>
            </w:pPr>
          </w:p>
        </w:tc>
        <w:tc>
          <w:tcPr>
            <w:tcW w:w="300" w:type="dxa"/>
          </w:tcPr>
          <w:p>
            <w:pPr>
              <w:widowControl/>
              <w:jc w:val="left"/>
              <w:rPr>
                <w:rFonts w:ascii="仿宋_GB2312" w:hAnsi="宋体" w:eastAsia="仿宋_GB2312" w:cs="宋体"/>
                <w:kern w:val="0"/>
                <w:sz w:val="18"/>
                <w:szCs w:val="18"/>
              </w:rPr>
            </w:pPr>
          </w:p>
        </w:tc>
        <w:tc>
          <w:tcPr>
            <w:tcW w:w="525" w:type="dxa"/>
          </w:tcPr>
          <w:p>
            <w:pPr>
              <w:widowControl/>
              <w:jc w:val="left"/>
              <w:rPr>
                <w:rFonts w:ascii="仿宋_GB2312" w:hAnsi="宋体" w:eastAsia="仿宋_GB2312" w:cs="宋体"/>
                <w:kern w:val="0"/>
                <w:sz w:val="18"/>
                <w:szCs w:val="18"/>
              </w:rPr>
            </w:pPr>
          </w:p>
        </w:tc>
        <w:tc>
          <w:tcPr>
            <w:tcW w:w="431" w:type="dxa"/>
          </w:tcPr>
          <w:p>
            <w:pPr>
              <w:widowControl/>
              <w:jc w:val="left"/>
              <w:rPr>
                <w:rFonts w:ascii="仿宋_GB2312" w:hAnsi="宋体" w:eastAsia="仿宋_GB2312" w:cs="宋体"/>
                <w:kern w:val="0"/>
                <w:sz w:val="18"/>
                <w:szCs w:val="18"/>
              </w:rPr>
            </w:pPr>
          </w:p>
        </w:tc>
        <w:tc>
          <w:tcPr>
            <w:tcW w:w="652" w:type="dxa"/>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578" w:type="dxa"/>
            <w:gridSpan w:val="2"/>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419" w:type="dxa"/>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578" w:type="dxa"/>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420" w:type="dxa"/>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420" w:type="dxa"/>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97" w:type="dxa"/>
            <w:gridSpan w:val="2"/>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687" w:type="dxa"/>
            <w:gridSpan w:val="2"/>
            <w:vAlign w:val="center"/>
          </w:tcPr>
          <w:p>
            <w:pPr>
              <w:widowControl/>
              <w:jc w:val="left"/>
              <w:rPr>
                <w:rFonts w:ascii="仿宋_GB2312" w:hAnsi="宋体" w:eastAsia="仿宋_GB2312" w:cs="宋体"/>
                <w:kern w:val="0"/>
                <w:sz w:val="18"/>
                <w:szCs w:val="18"/>
              </w:rPr>
            </w:pPr>
          </w:p>
        </w:tc>
        <w:tc>
          <w:tcPr>
            <w:tcW w:w="537" w:type="dxa"/>
            <w:vAlign w:val="center"/>
          </w:tcPr>
          <w:p>
            <w:pPr>
              <w:widowControl/>
              <w:jc w:val="left"/>
              <w:rPr>
                <w:rFonts w:ascii="仿宋_GB2312" w:hAnsi="宋体" w:eastAsia="仿宋_GB2312" w:cs="宋体"/>
                <w:kern w:val="0"/>
                <w:sz w:val="18"/>
                <w:szCs w:val="18"/>
              </w:rPr>
            </w:pPr>
          </w:p>
        </w:tc>
        <w:tc>
          <w:tcPr>
            <w:tcW w:w="578" w:type="dxa"/>
            <w:vAlign w:val="center"/>
          </w:tcPr>
          <w:p>
            <w:pPr>
              <w:widowControl/>
              <w:jc w:val="left"/>
              <w:rPr>
                <w:rFonts w:ascii="仿宋_GB2312" w:hAnsi="宋体" w:eastAsia="仿宋_GB2312" w:cs="宋体"/>
                <w:kern w:val="0"/>
                <w:sz w:val="18"/>
                <w:szCs w:val="18"/>
              </w:rPr>
            </w:pPr>
          </w:p>
        </w:tc>
        <w:tc>
          <w:tcPr>
            <w:tcW w:w="1110" w:type="dxa"/>
            <w:vAlign w:val="center"/>
          </w:tcPr>
          <w:p>
            <w:pPr>
              <w:widowControl/>
              <w:jc w:val="left"/>
              <w:rPr>
                <w:rFonts w:ascii="仿宋_GB2312" w:hAnsi="宋体" w:eastAsia="仿宋_GB2312" w:cs="宋体"/>
                <w:kern w:val="0"/>
                <w:sz w:val="18"/>
                <w:szCs w:val="18"/>
              </w:rPr>
            </w:pPr>
          </w:p>
        </w:tc>
        <w:tc>
          <w:tcPr>
            <w:tcW w:w="1050" w:type="dxa"/>
            <w:vAlign w:val="center"/>
          </w:tcPr>
          <w:p>
            <w:pPr>
              <w:widowControl/>
              <w:jc w:val="left"/>
              <w:rPr>
                <w:rFonts w:ascii="仿宋_GB2312" w:hAnsi="宋体" w:eastAsia="仿宋_GB2312" w:cs="宋体"/>
                <w:kern w:val="0"/>
                <w:sz w:val="18"/>
                <w:szCs w:val="18"/>
              </w:rPr>
            </w:pPr>
          </w:p>
        </w:tc>
        <w:tc>
          <w:tcPr>
            <w:tcW w:w="787" w:type="dxa"/>
            <w:gridSpan w:val="2"/>
            <w:vAlign w:val="center"/>
          </w:tcPr>
          <w:p>
            <w:pPr>
              <w:widowControl/>
              <w:jc w:val="left"/>
              <w:rPr>
                <w:rFonts w:ascii="仿宋_GB2312" w:hAnsi="宋体" w:eastAsia="仿宋_GB2312" w:cs="宋体"/>
                <w:kern w:val="0"/>
                <w:sz w:val="18"/>
                <w:szCs w:val="18"/>
              </w:rPr>
            </w:pPr>
          </w:p>
        </w:tc>
        <w:tc>
          <w:tcPr>
            <w:tcW w:w="300" w:type="dxa"/>
          </w:tcPr>
          <w:p>
            <w:pPr>
              <w:widowControl/>
              <w:jc w:val="left"/>
              <w:rPr>
                <w:rFonts w:ascii="仿宋_GB2312" w:hAnsi="宋体" w:eastAsia="仿宋_GB2312" w:cs="宋体"/>
                <w:kern w:val="0"/>
                <w:sz w:val="18"/>
                <w:szCs w:val="18"/>
              </w:rPr>
            </w:pPr>
          </w:p>
        </w:tc>
        <w:tc>
          <w:tcPr>
            <w:tcW w:w="525" w:type="dxa"/>
          </w:tcPr>
          <w:p>
            <w:pPr>
              <w:widowControl/>
              <w:jc w:val="left"/>
              <w:rPr>
                <w:rFonts w:ascii="仿宋_GB2312" w:hAnsi="宋体" w:eastAsia="仿宋_GB2312" w:cs="宋体"/>
                <w:kern w:val="0"/>
                <w:sz w:val="18"/>
                <w:szCs w:val="18"/>
              </w:rPr>
            </w:pPr>
          </w:p>
        </w:tc>
        <w:tc>
          <w:tcPr>
            <w:tcW w:w="431" w:type="dxa"/>
          </w:tcPr>
          <w:p>
            <w:pPr>
              <w:widowControl/>
              <w:jc w:val="left"/>
              <w:rPr>
                <w:rFonts w:ascii="仿宋_GB2312" w:hAnsi="宋体" w:eastAsia="仿宋_GB2312" w:cs="宋体"/>
                <w:kern w:val="0"/>
                <w:sz w:val="18"/>
                <w:szCs w:val="18"/>
              </w:rPr>
            </w:pPr>
          </w:p>
        </w:tc>
        <w:tc>
          <w:tcPr>
            <w:tcW w:w="652" w:type="dxa"/>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578" w:type="dxa"/>
            <w:gridSpan w:val="2"/>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419" w:type="dxa"/>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578" w:type="dxa"/>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420" w:type="dxa"/>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420" w:type="dxa"/>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97" w:type="dxa"/>
            <w:gridSpan w:val="2"/>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687" w:type="dxa"/>
            <w:gridSpan w:val="2"/>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537" w:type="dxa"/>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578" w:type="dxa"/>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110" w:type="dxa"/>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0" w:type="dxa"/>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787" w:type="dxa"/>
            <w:gridSpan w:val="2"/>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00" w:type="dxa"/>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525" w:type="dxa"/>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431" w:type="dxa"/>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652" w:type="dxa"/>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578" w:type="dxa"/>
            <w:gridSpan w:val="2"/>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419" w:type="dxa"/>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578" w:type="dxa"/>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420" w:type="dxa"/>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420" w:type="dxa"/>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97" w:type="dxa"/>
            <w:gridSpan w:val="2"/>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687" w:type="dxa"/>
            <w:gridSpan w:val="2"/>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537" w:type="dxa"/>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578" w:type="dxa"/>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110" w:type="dxa"/>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0" w:type="dxa"/>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合计</w:t>
            </w:r>
          </w:p>
        </w:tc>
        <w:tc>
          <w:tcPr>
            <w:tcW w:w="787" w:type="dxa"/>
            <w:gridSpan w:val="2"/>
            <w:vAlign w:val="center"/>
          </w:tcPr>
          <w:p>
            <w:pPr>
              <w:widowControl/>
              <w:jc w:val="left"/>
              <w:rPr>
                <w:rFonts w:ascii="仿宋_GB2312" w:hAnsi="宋体" w:eastAsia="仿宋_GB2312" w:cs="宋体"/>
                <w:kern w:val="0"/>
                <w:sz w:val="18"/>
                <w:szCs w:val="18"/>
              </w:rPr>
            </w:pPr>
          </w:p>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12</w:t>
            </w:r>
          </w:p>
        </w:tc>
        <w:tc>
          <w:tcPr>
            <w:tcW w:w="300" w:type="dxa"/>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525" w:type="dxa"/>
          </w:tcPr>
          <w:p>
            <w:pPr>
              <w:widowControl/>
              <w:jc w:val="left"/>
              <w:rPr>
                <w:rFonts w:ascii="仿宋_GB2312" w:hAnsi="宋体" w:eastAsia="仿宋_GB2312" w:cs="宋体"/>
                <w:kern w:val="0"/>
                <w:sz w:val="18"/>
                <w:szCs w:val="18"/>
              </w:rPr>
            </w:pPr>
          </w:p>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12　</w:t>
            </w:r>
          </w:p>
        </w:tc>
        <w:tc>
          <w:tcPr>
            <w:tcW w:w="431" w:type="dxa"/>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652" w:type="dxa"/>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578" w:type="dxa"/>
            <w:gridSpan w:val="2"/>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419" w:type="dxa"/>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578" w:type="dxa"/>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420" w:type="dxa"/>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420" w:type="dxa"/>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97" w:type="dxa"/>
            <w:gridSpan w:val="2"/>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rPr>
          <w:rFonts w:ascii="仿宋_GB2312" w:hAnsi="宋体" w:eastAsia="仿宋_GB2312"/>
          <w:b/>
          <w:kern w:val="0"/>
          <w:sz w:val="32"/>
          <w:szCs w:val="32"/>
        </w:rPr>
      </w:pPr>
      <w:r>
        <w:rPr>
          <w:rFonts w:hint="eastAsia" w:ascii="仿宋_GB2312" w:hAnsi="宋体" w:eastAsia="仿宋_GB2312"/>
          <w:b/>
          <w:kern w:val="0"/>
          <w:sz w:val="32"/>
          <w:szCs w:val="32"/>
        </w:rPr>
        <w:br w:type="page"/>
      </w: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表八：</w:t>
      </w:r>
    </w:p>
    <w:p>
      <w:pPr>
        <w:widowControl/>
        <w:jc w:val="left"/>
        <w:outlineLvl w:val="1"/>
        <w:rPr>
          <w:rFonts w:ascii="仿宋_GB2312" w:hAnsi="宋体" w:eastAsia="仿宋_GB2312"/>
          <w:b/>
          <w:kern w:val="0"/>
          <w:sz w:val="32"/>
          <w:szCs w:val="32"/>
        </w:rPr>
      </w:pP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一般公共预算“三公”经费支出情况表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编制单位：昌吉州草原监理站                             单位：万元</w:t>
      </w:r>
    </w:p>
    <w:tbl>
      <w:tblPr>
        <w:tblStyle w:val="7"/>
        <w:tblW w:w="9087" w:type="dxa"/>
        <w:tblInd w:w="93" w:type="dxa"/>
        <w:tblLayout w:type="fixed"/>
        <w:tblCellMar>
          <w:top w:w="0" w:type="dxa"/>
          <w:left w:w="108" w:type="dxa"/>
          <w:bottom w:w="0" w:type="dxa"/>
          <w:right w:w="108" w:type="dxa"/>
        </w:tblCellMar>
      </w:tblPr>
      <w:tblGrid>
        <w:gridCol w:w="1575"/>
        <w:gridCol w:w="1417"/>
        <w:gridCol w:w="1559"/>
        <w:gridCol w:w="1418"/>
        <w:gridCol w:w="1559"/>
        <w:gridCol w:w="1559"/>
      </w:tblGrid>
      <w:tr>
        <w:tblPrEx>
          <w:tblLayout w:type="fixed"/>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41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559"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公务接待费</w:t>
            </w:r>
          </w:p>
        </w:tc>
      </w:tr>
      <w:tr>
        <w:tblPrEx>
          <w:tblLayout w:type="fixed"/>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小计</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55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2.48</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2.48</w:t>
            </w:r>
          </w:p>
        </w:tc>
        <w:tc>
          <w:tcPr>
            <w:tcW w:w="141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2.18</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0.3</w:t>
            </w:r>
          </w:p>
        </w:tc>
      </w:tr>
      <w:tr>
        <w:tblPrEx>
          <w:tblLayout w:type="fixed"/>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bl>
    <w:p>
      <w:pPr>
        <w:widowControl/>
        <w:outlineLvl w:val="1"/>
        <w:rPr>
          <w:rFonts w:ascii="仿宋_GB2312" w:hAnsi="宋体" w:eastAsia="仿宋_GB2312"/>
          <w:b/>
          <w:kern w:val="0"/>
          <w:sz w:val="32"/>
          <w:szCs w:val="32"/>
        </w:rPr>
      </w:pPr>
      <w:r>
        <w:rPr>
          <w:rFonts w:hint="eastAsia" w:ascii="仿宋_GB2312" w:hAnsi="宋体" w:eastAsia="仿宋_GB2312"/>
          <w:b/>
          <w:kern w:val="0"/>
          <w:sz w:val="28"/>
          <w:szCs w:val="32"/>
        </w:rPr>
        <w:t>备注：无内容应公开空表并说明情况。</w:t>
      </w: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表九：</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政府性基金预算支出情况表</w:t>
      </w:r>
    </w:p>
    <w:p>
      <w:pPr>
        <w:widowControl/>
        <w:outlineLvl w:val="1"/>
        <w:rPr>
          <w:rFonts w:ascii="仿宋_GB2312" w:hAnsi="宋体" w:eastAsia="仿宋_GB2312"/>
          <w:kern w:val="0"/>
          <w:sz w:val="24"/>
        </w:rPr>
      </w:pPr>
      <w:r>
        <w:rPr>
          <w:rFonts w:hint="eastAsia" w:ascii="仿宋_GB2312" w:hAnsi="宋体" w:eastAsia="仿宋_GB2312"/>
          <w:kern w:val="0"/>
          <w:sz w:val="24"/>
        </w:rPr>
        <w:t>编制单位：昌吉州草原监理站                                    单位：万元</w:t>
      </w:r>
    </w:p>
    <w:tbl>
      <w:tblPr>
        <w:tblStyle w:val="7"/>
        <w:tblW w:w="9087" w:type="dxa"/>
        <w:tblInd w:w="93" w:type="dxa"/>
        <w:tblLayout w:type="fixed"/>
        <w:tblCellMar>
          <w:top w:w="0" w:type="dxa"/>
          <w:left w:w="108" w:type="dxa"/>
          <w:bottom w:w="0" w:type="dxa"/>
          <w:right w:w="108" w:type="dxa"/>
        </w:tblCellMar>
      </w:tblPr>
      <w:tblGrid>
        <w:gridCol w:w="458"/>
        <w:gridCol w:w="457"/>
        <w:gridCol w:w="457"/>
        <w:gridCol w:w="2896"/>
        <w:gridCol w:w="1559"/>
        <w:gridCol w:w="1701"/>
        <w:gridCol w:w="1559"/>
      </w:tblGrid>
      <w:tr>
        <w:tblPrEx>
          <w:tblLayout w:type="fixed"/>
          <w:tblCellMar>
            <w:top w:w="0" w:type="dxa"/>
            <w:left w:w="108" w:type="dxa"/>
            <w:bottom w:w="0" w:type="dxa"/>
            <w:right w:w="108" w:type="dxa"/>
          </w:tblCellMar>
        </w:tblPrEx>
        <w:trPr>
          <w:trHeight w:val="465" w:hRule="atLeast"/>
        </w:trPr>
        <w:tc>
          <w:tcPr>
            <w:tcW w:w="4268" w:type="dxa"/>
            <w:gridSpan w:val="4"/>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w:t>
            </w:r>
          </w:p>
        </w:tc>
        <w:tc>
          <w:tcPr>
            <w:tcW w:w="4819"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tblPrEx>
          <w:tblLayout w:type="fixed"/>
          <w:tblCellMar>
            <w:top w:w="0" w:type="dxa"/>
            <w:left w:w="108" w:type="dxa"/>
            <w:bottom w:w="0" w:type="dxa"/>
            <w:right w:w="108" w:type="dxa"/>
          </w:tblCellMar>
        </w:tblPrEx>
        <w:trPr>
          <w:trHeight w:val="360" w:hRule="atLeast"/>
        </w:trPr>
        <w:tc>
          <w:tcPr>
            <w:tcW w:w="1372"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896"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559"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小计</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tblPrEx>
          <w:tblLayout w:type="fixed"/>
          <w:tblCellMar>
            <w:top w:w="0" w:type="dxa"/>
            <w:left w:w="108" w:type="dxa"/>
            <w:bottom w:w="0" w:type="dxa"/>
            <w:right w:w="108" w:type="dxa"/>
          </w:tblCellMar>
        </w:tblPrEx>
        <w:trPr>
          <w:trHeight w:val="315"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896"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合计</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w:t>
      </w:r>
      <w:r>
        <w:rPr>
          <w:rFonts w:hint="eastAsia" w:ascii="仿宋_GB2312" w:hAnsi="宋体" w:eastAsia="仿宋_GB2312"/>
          <w:b/>
          <w:kern w:val="0"/>
          <w:sz w:val="28"/>
          <w:szCs w:val="32"/>
          <w:lang w:eastAsia="zh-CN"/>
        </w:rPr>
        <w:t>昌吉州草原监理站</w:t>
      </w:r>
      <w:r>
        <w:rPr>
          <w:rFonts w:hint="eastAsia" w:ascii="仿宋_GB2312" w:hAnsi="宋体" w:eastAsia="仿宋_GB2312"/>
          <w:b/>
          <w:kern w:val="0"/>
          <w:sz w:val="28"/>
          <w:szCs w:val="32"/>
          <w:lang w:val="en-US" w:eastAsia="zh-CN"/>
        </w:rPr>
        <w:t>2020年</w:t>
      </w:r>
      <w:r>
        <w:rPr>
          <w:rFonts w:hint="eastAsia" w:ascii="仿宋_GB2312" w:hAnsi="宋体" w:eastAsia="仿宋_GB2312"/>
          <w:b/>
          <w:kern w:val="0"/>
          <w:sz w:val="28"/>
          <w:szCs w:val="32"/>
        </w:rPr>
        <w:t>无政府性基金预算</w:t>
      </w:r>
      <w:r>
        <w:rPr>
          <w:rFonts w:hint="eastAsia" w:ascii="仿宋_GB2312" w:hAnsi="宋体" w:eastAsia="仿宋_GB2312"/>
          <w:b/>
          <w:kern w:val="0"/>
          <w:sz w:val="28"/>
          <w:szCs w:val="32"/>
          <w:lang w:eastAsia="zh-CN"/>
        </w:rPr>
        <w:t>支出</w:t>
      </w:r>
      <w:r>
        <w:rPr>
          <w:rFonts w:hint="eastAsia" w:ascii="仿宋_GB2312" w:hAnsi="宋体" w:eastAsia="仿宋_GB2312"/>
          <w:b/>
          <w:kern w:val="0"/>
          <w:sz w:val="28"/>
          <w:szCs w:val="32"/>
        </w:rPr>
        <w:t>。</w:t>
      </w:r>
    </w:p>
    <w:p>
      <w:pPr>
        <w:widowControl/>
        <w:jc w:val="left"/>
        <w:outlineLvl w:val="1"/>
        <w:sectPr>
          <w:footerReference r:id="rId3" w:type="default"/>
          <w:footerReference r:id="rId4" w:type="even"/>
          <w:pgSz w:w="11906" w:h="16838"/>
          <w:pgMar w:top="2098" w:right="1418" w:bottom="1928" w:left="1588" w:header="851" w:footer="992" w:gutter="0"/>
          <w:pgNumType w:fmt="numberInDash"/>
          <w:cols w:space="720" w:num="1"/>
          <w:docGrid w:linePitch="312" w:charSpace="0"/>
        </w:sectPr>
      </w:pPr>
    </w:p>
    <w:p>
      <w:pPr>
        <w:widowControl/>
        <w:spacing w:before="156" w:beforeLines="50"/>
        <w:jc w:val="center"/>
        <w:outlineLvl w:val="1"/>
        <w:rPr>
          <w:rFonts w:ascii="黑体" w:hAnsi="黑体" w:eastAsia="黑体"/>
          <w:kern w:val="0"/>
          <w:sz w:val="32"/>
          <w:szCs w:val="32"/>
        </w:rPr>
      </w:pPr>
      <w:r>
        <w:rPr>
          <w:rFonts w:hint="eastAsia" w:ascii="黑体" w:hAnsi="黑体" w:eastAsia="黑体"/>
          <w:kern w:val="0"/>
          <w:sz w:val="32"/>
          <w:szCs w:val="32"/>
        </w:rPr>
        <w:t>第三部分2020年部门预算情况说明</w:t>
      </w:r>
    </w:p>
    <w:p>
      <w:pPr>
        <w:widowControl/>
        <w:spacing w:line="580" w:lineRule="exact"/>
        <w:ind w:firstLine="640"/>
        <w:jc w:val="left"/>
        <w:rPr>
          <w:rFonts w:ascii="黑体" w:hAnsi="宋体" w:eastAsia="黑体" w:cs="宋体"/>
          <w:kern w:val="0"/>
          <w:sz w:val="32"/>
          <w:szCs w:val="32"/>
        </w:rPr>
      </w:pPr>
      <w:r>
        <w:rPr>
          <w:rFonts w:hint="eastAsia" w:ascii="黑体" w:hAnsi="黑体" w:eastAsia="黑体" w:cs="宋体"/>
          <w:bCs/>
          <w:kern w:val="0"/>
          <w:sz w:val="32"/>
          <w:szCs w:val="32"/>
        </w:rPr>
        <w:t>一、</w:t>
      </w:r>
      <w:r>
        <w:rPr>
          <w:rFonts w:hint="eastAsia" w:ascii="黑体" w:hAnsi="宋体" w:eastAsia="黑体" w:cs="宋体"/>
          <w:kern w:val="0"/>
          <w:sz w:val="32"/>
          <w:szCs w:val="32"/>
        </w:rPr>
        <w:t>关于昌吉州草原监理站2020年收支预算情况的总体说明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按照全口径预算的原则，昌吉州草原监理站20</w:t>
      </w:r>
      <w:r>
        <w:rPr>
          <w:rFonts w:hint="eastAsia" w:ascii="黑体" w:hAnsi="宋体" w:eastAsia="黑体" w:cs="宋体"/>
          <w:kern w:val="0"/>
          <w:sz w:val="32"/>
          <w:szCs w:val="32"/>
        </w:rPr>
        <w:t>20</w:t>
      </w:r>
      <w:r>
        <w:rPr>
          <w:rFonts w:hint="eastAsia" w:ascii="仿宋_GB2312" w:hAnsi="宋体" w:eastAsia="仿宋_GB2312" w:cs="宋体"/>
          <w:kern w:val="0"/>
          <w:sz w:val="32"/>
          <w:szCs w:val="32"/>
        </w:rPr>
        <w:t>年所有收入和支出均纳入部门预算管理。收支总预算60.8万元。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收入预算包括：一般公共预算60.8万元。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支出预算包括：农林水支出60.8万元</w:t>
      </w:r>
    </w:p>
    <w:p>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二、关于昌吉州草原监理站2020年收入预算情况说明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昌吉州草原监理站收入预算60.8万元，其中：</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一般公共预算60.8万元，占100%，</w:t>
      </w:r>
      <w:r>
        <w:rPr>
          <w:rFonts w:hint="eastAsia" w:ascii="仿宋_GB2312" w:hAnsi="宋体" w:eastAsia="仿宋_GB2312" w:cs="宋体"/>
          <w:kern w:val="0"/>
          <w:sz w:val="32"/>
          <w:szCs w:val="32"/>
          <w:highlight w:val="yellow"/>
          <w:lang w:eastAsia="zh-CN"/>
        </w:rPr>
        <w:t>比上年增加</w:t>
      </w:r>
      <w:r>
        <w:rPr>
          <w:rFonts w:hint="eastAsia" w:ascii="仿宋_GB2312" w:hAnsi="宋体" w:eastAsia="仿宋_GB2312" w:cs="宋体"/>
          <w:kern w:val="0"/>
          <w:sz w:val="32"/>
          <w:szCs w:val="32"/>
          <w:highlight w:val="yellow"/>
          <w:lang w:val="en-US" w:eastAsia="zh-CN"/>
        </w:rPr>
        <w:t>0万元</w:t>
      </w:r>
      <w:r>
        <w:rPr>
          <w:rFonts w:hint="eastAsia" w:ascii="仿宋_GB2312" w:hAnsi="宋体" w:eastAsia="仿宋_GB2312" w:cs="宋体"/>
          <w:kern w:val="0"/>
          <w:sz w:val="32"/>
          <w:szCs w:val="32"/>
          <w:highlight w:val="yellow"/>
        </w:rPr>
        <w:t>，</w:t>
      </w:r>
      <w:r>
        <w:rPr>
          <w:rFonts w:hint="eastAsia" w:ascii="仿宋_GB2312" w:hAnsi="宋体" w:eastAsia="仿宋_GB2312" w:cs="宋体"/>
          <w:kern w:val="0"/>
          <w:sz w:val="32"/>
          <w:szCs w:val="32"/>
        </w:rPr>
        <w:t>主</w:t>
      </w:r>
      <w:r>
        <w:rPr>
          <w:rFonts w:hint="eastAsia" w:ascii="仿宋_GB2312" w:hAnsi="宋体" w:eastAsia="仿宋_GB2312" w:cs="宋体"/>
          <w:kern w:val="0"/>
          <w:sz w:val="32"/>
          <w:szCs w:val="32"/>
          <w:highlight w:val="yellow"/>
        </w:rPr>
        <w:t>要原因是：</w:t>
      </w:r>
      <w:r>
        <w:rPr>
          <w:rFonts w:hint="eastAsia" w:ascii="仿宋_GB2312" w:hAnsi="宋体" w:eastAsia="仿宋_GB2312" w:cs="宋体"/>
          <w:kern w:val="0"/>
          <w:sz w:val="32"/>
          <w:szCs w:val="32"/>
          <w:highlight w:val="yellow"/>
          <w:lang w:eastAsia="zh-CN"/>
        </w:rPr>
        <w:t>机构人员无变化，收入预算无变化</w:t>
      </w:r>
      <w:r>
        <w:rPr>
          <w:rFonts w:hint="eastAsia" w:ascii="仿宋_GB2312" w:hAnsi="宋体" w:eastAsia="仿宋_GB2312" w:cs="宋体"/>
          <w:kern w:val="0"/>
          <w:sz w:val="32"/>
          <w:szCs w:val="32"/>
          <w:highlight w:val="yellow"/>
        </w:rPr>
        <w:t>。</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highlight w:val="yellow"/>
        </w:rPr>
        <w:t>政府性基金预算未安排。</w:t>
      </w:r>
    </w:p>
    <w:p>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三、关于昌吉州草原监理站2020年支出预算情况说明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昌吉州草原监理站2020年支出预算60.8万元，其中：</w:t>
      </w:r>
    </w:p>
    <w:p>
      <w:pPr>
        <w:widowControl/>
        <w:spacing w:line="580" w:lineRule="exact"/>
        <w:ind w:firstLine="640"/>
        <w:jc w:val="left"/>
        <w:rPr>
          <w:rFonts w:hint="default" w:ascii="仿宋_GB2312" w:hAnsi="宋体" w:eastAsia="仿宋_GB2312" w:cs="宋体"/>
          <w:kern w:val="0"/>
          <w:sz w:val="32"/>
          <w:szCs w:val="32"/>
          <w:lang w:val="en-US"/>
        </w:rPr>
      </w:pPr>
      <w:r>
        <w:rPr>
          <w:rFonts w:hint="eastAsia" w:ascii="仿宋_GB2312" w:hAnsi="宋体" w:eastAsia="仿宋_GB2312" w:cs="宋体"/>
          <w:kern w:val="0"/>
          <w:sz w:val="32"/>
          <w:szCs w:val="32"/>
          <w:highlight w:val="yellow"/>
        </w:rPr>
        <w:t>基本支出48.8万元，占2020年支出预算的80.26%，比上年增加</w:t>
      </w:r>
      <w:r>
        <w:rPr>
          <w:rFonts w:hint="eastAsia" w:ascii="仿宋_GB2312" w:hAnsi="宋体" w:eastAsia="仿宋_GB2312" w:cs="宋体"/>
          <w:kern w:val="0"/>
          <w:sz w:val="32"/>
          <w:szCs w:val="32"/>
          <w:highlight w:val="yellow"/>
          <w:lang w:val="en-US" w:eastAsia="zh-CN"/>
        </w:rPr>
        <w:t>0</w:t>
      </w:r>
      <w:r>
        <w:rPr>
          <w:rFonts w:hint="eastAsia" w:ascii="仿宋_GB2312" w:hAnsi="宋体" w:eastAsia="仿宋_GB2312" w:cs="宋体"/>
          <w:kern w:val="0"/>
          <w:sz w:val="32"/>
          <w:szCs w:val="32"/>
          <w:highlight w:val="yellow"/>
        </w:rPr>
        <w:t>万元，主要原因是</w:t>
      </w:r>
      <w:r>
        <w:rPr>
          <w:rFonts w:hint="eastAsia" w:ascii="仿宋_GB2312" w:hAnsi="宋体" w:eastAsia="仿宋_GB2312" w:cs="宋体"/>
          <w:kern w:val="0"/>
          <w:sz w:val="32"/>
          <w:szCs w:val="32"/>
          <w:highlight w:val="yellow"/>
          <w:lang w:eastAsia="zh-CN"/>
        </w:rPr>
        <w:t>机构人员无变化，支出预算无变化。</w:t>
      </w:r>
    </w:p>
    <w:p>
      <w:pPr>
        <w:widowControl/>
        <w:spacing w:line="58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项目支出12万元，占2020年支出预算的19.74%，与上年持平。</w:t>
      </w:r>
    </w:p>
    <w:p>
      <w:pPr>
        <w:widowControl/>
        <w:spacing w:line="580" w:lineRule="exact"/>
        <w:ind w:firstLine="640"/>
        <w:jc w:val="left"/>
        <w:rPr>
          <w:rFonts w:ascii="黑体" w:hAnsi="黑体" w:eastAsia="黑体" w:cs="宋体"/>
          <w:bCs/>
          <w:kern w:val="0"/>
          <w:sz w:val="32"/>
          <w:szCs w:val="32"/>
        </w:rPr>
      </w:pPr>
      <w:r>
        <w:rPr>
          <w:rFonts w:hint="eastAsia" w:ascii="黑体" w:hAnsi="黑体" w:eastAsia="黑体" w:cs="宋体"/>
          <w:bCs/>
          <w:kern w:val="0"/>
          <w:sz w:val="32"/>
          <w:szCs w:val="32"/>
        </w:rPr>
        <w:t>四、关于昌吉州草原监理站2020年财政拨款收支预算情况的总体说明</w:t>
      </w:r>
    </w:p>
    <w:p>
      <w:pPr>
        <w:spacing w:line="580" w:lineRule="exact"/>
        <w:ind w:firstLine="640"/>
        <w:rPr>
          <w:rFonts w:ascii="仿宋_GB2312" w:hAnsi="宋体" w:eastAsia="仿宋_GB2312" w:cs="宋体"/>
          <w:kern w:val="0"/>
          <w:sz w:val="32"/>
          <w:szCs w:val="32"/>
          <w:highlight w:val="yellow"/>
        </w:rPr>
      </w:pPr>
      <w:r>
        <w:rPr>
          <w:rFonts w:hint="eastAsia" w:ascii="仿宋_GB2312" w:hAnsi="宋体" w:eastAsia="仿宋_GB2312" w:cs="宋体"/>
          <w:kern w:val="0"/>
          <w:sz w:val="32"/>
          <w:szCs w:val="32"/>
          <w:highlight w:val="yellow"/>
        </w:rPr>
        <w:t>2020年财政拨款收支总预算60.8万元。</w:t>
      </w:r>
    </w:p>
    <w:p>
      <w:pPr>
        <w:spacing w:line="580" w:lineRule="exact"/>
        <w:ind w:firstLine="640"/>
        <w:rPr>
          <w:rFonts w:hint="eastAsia" w:ascii="仿宋_GB2312" w:hAnsi="宋体" w:eastAsia="仿宋_GB2312" w:cs="宋体"/>
          <w:kern w:val="0"/>
          <w:sz w:val="32"/>
          <w:szCs w:val="32"/>
          <w:highlight w:val="yellow"/>
        </w:rPr>
      </w:pPr>
      <w:r>
        <w:rPr>
          <w:rFonts w:hint="eastAsia" w:ascii="仿宋_GB2312" w:hAnsi="宋体" w:eastAsia="仿宋_GB2312" w:cs="宋体"/>
          <w:kern w:val="0"/>
          <w:sz w:val="32"/>
          <w:szCs w:val="32"/>
          <w:highlight w:val="yellow"/>
        </w:rPr>
        <w:t>收入全部为一般公共预算拨款，无政府性基金预算拨款。</w:t>
      </w:r>
    </w:p>
    <w:p>
      <w:pPr>
        <w:spacing w:line="580" w:lineRule="exact"/>
        <w:ind w:firstLine="640"/>
        <w:rPr>
          <w:rFonts w:hint="eastAsia" w:ascii="仿宋_GB2312" w:hAnsi="宋体" w:eastAsia="仿宋_GB2312" w:cs="宋体"/>
          <w:kern w:val="0"/>
          <w:sz w:val="32"/>
          <w:szCs w:val="32"/>
          <w:highlight w:val="yellow"/>
          <w:lang w:val="en-US" w:eastAsia="zh-CN"/>
        </w:rPr>
      </w:pPr>
      <w:r>
        <w:rPr>
          <w:rFonts w:hint="eastAsia" w:ascii="仿宋_GB2312" w:hAnsi="宋体" w:eastAsia="仿宋_GB2312" w:cs="宋体"/>
          <w:kern w:val="0"/>
          <w:sz w:val="32"/>
          <w:szCs w:val="32"/>
          <w:highlight w:val="yellow"/>
          <w:lang w:eastAsia="zh-CN"/>
        </w:rPr>
        <w:t>支出预算主要包括：农林水支出</w:t>
      </w:r>
      <w:r>
        <w:rPr>
          <w:rFonts w:hint="eastAsia" w:ascii="仿宋_GB2312" w:hAnsi="宋体" w:eastAsia="仿宋_GB2312" w:cs="宋体"/>
          <w:kern w:val="0"/>
          <w:sz w:val="32"/>
          <w:szCs w:val="32"/>
          <w:highlight w:val="yellow"/>
          <w:lang w:val="en-US" w:eastAsia="zh-CN"/>
        </w:rPr>
        <w:t>60.8万元，主要用于：</w:t>
      </w:r>
      <w:r>
        <w:rPr>
          <w:rFonts w:hint="eastAsia" w:ascii="仿宋_GB2312" w:hAnsi="宋体" w:eastAsia="仿宋_GB2312" w:cs="宋体"/>
          <w:spacing w:val="-6"/>
          <w:kern w:val="0"/>
          <w:sz w:val="32"/>
          <w:szCs w:val="32"/>
          <w:highlight w:val="yellow"/>
          <w:lang w:val="en-US" w:eastAsia="zh-CN"/>
        </w:rPr>
        <w:t>林业和草原</w:t>
      </w:r>
      <w:r>
        <w:rPr>
          <w:rFonts w:hint="eastAsia" w:ascii="仿宋_GB2312" w:hAnsi="宋体" w:eastAsia="仿宋_GB2312" w:cs="宋体"/>
          <w:kern w:val="0"/>
          <w:sz w:val="32"/>
          <w:szCs w:val="32"/>
          <w:highlight w:val="yellow"/>
        </w:rPr>
        <w:t>人员经费及公用经费等</w:t>
      </w:r>
      <w:r>
        <w:rPr>
          <w:rFonts w:hint="eastAsia" w:ascii="仿宋_GB2312" w:hAnsi="宋体" w:eastAsia="仿宋_GB2312" w:cs="宋体"/>
          <w:kern w:val="0"/>
          <w:sz w:val="32"/>
          <w:szCs w:val="32"/>
          <w:highlight w:val="yellow"/>
          <w:lang w:eastAsia="zh-CN"/>
        </w:rPr>
        <w:t>。</w:t>
      </w:r>
    </w:p>
    <w:p>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五、关于昌吉州草原监理站2020年一般公共预算当年拨款情况说明</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（一）一般公用预算当年拨款规模变化情况</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昌吉州草原监理站2020年一般公共预算拨款</w:t>
      </w:r>
      <w:r>
        <w:rPr>
          <w:rFonts w:hint="eastAsia" w:ascii="仿宋_GB2312" w:hAnsi="宋体" w:eastAsia="仿宋_GB2312" w:cs="宋体"/>
          <w:kern w:val="0"/>
          <w:sz w:val="32"/>
          <w:szCs w:val="32"/>
          <w:highlight w:val="yellow"/>
        </w:rPr>
        <w:t>基本支出48.8万元，比上年增加0万元，增长0%。主要原因是</w:t>
      </w:r>
      <w:r>
        <w:rPr>
          <w:rFonts w:hint="eastAsia" w:ascii="仿宋_GB2312" w:hAnsi="宋体" w:eastAsia="仿宋_GB2312" w:cs="宋体"/>
          <w:kern w:val="0"/>
          <w:sz w:val="32"/>
          <w:szCs w:val="32"/>
          <w:highlight w:val="yellow"/>
          <w:lang w:eastAsia="zh-CN"/>
        </w:rPr>
        <w:t>机构人员无变化，收入预算无变化</w:t>
      </w:r>
      <w:r>
        <w:rPr>
          <w:rFonts w:hint="eastAsia" w:ascii="仿宋_GB2312" w:hAnsi="宋体" w:eastAsia="仿宋_GB2312" w:cs="宋体"/>
          <w:kern w:val="0"/>
          <w:sz w:val="32"/>
          <w:szCs w:val="32"/>
        </w:rPr>
        <w:t>。</w:t>
      </w:r>
    </w:p>
    <w:p>
      <w:pPr>
        <w:widowControl/>
        <w:spacing w:line="580" w:lineRule="exact"/>
        <w:ind w:firstLine="321" w:firstLineChars="100"/>
        <w:jc w:val="left"/>
        <w:rPr>
          <w:rFonts w:ascii="仿宋_GB2312" w:hAnsi="宋体" w:eastAsia="仿宋_GB2312" w:cs="宋体"/>
          <w:kern w:val="0"/>
          <w:sz w:val="32"/>
          <w:szCs w:val="32"/>
        </w:rPr>
      </w:pPr>
      <w:r>
        <w:rPr>
          <w:rFonts w:hint="eastAsia" w:ascii="楷体_GB2312" w:hAnsi="宋体" w:eastAsia="楷体_GB2312" w:cs="宋体"/>
          <w:b/>
          <w:kern w:val="0"/>
          <w:sz w:val="32"/>
          <w:szCs w:val="32"/>
        </w:rPr>
        <w:t>（二）一般公共预算当年拨款结构情况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农林水支出</w:t>
      </w:r>
      <w:r>
        <w:rPr>
          <w:rFonts w:hint="eastAsia" w:ascii="仿宋_GB2312" w:eastAsia="仿宋_GB2312"/>
          <w:sz w:val="32"/>
          <w:szCs w:val="32"/>
        </w:rPr>
        <w:t>（</w:t>
      </w:r>
      <w:r>
        <w:rPr>
          <w:rFonts w:hint="eastAsia" w:ascii="仿宋_GB2312" w:eastAsia="仿宋_GB2312"/>
          <w:sz w:val="32"/>
          <w:szCs w:val="32"/>
          <w:lang w:val="en-US" w:eastAsia="zh-CN"/>
        </w:rPr>
        <w:t>213</w:t>
      </w:r>
      <w:r>
        <w:rPr>
          <w:rFonts w:hint="eastAsia" w:ascii="仿宋_GB2312" w:eastAsia="仿宋_GB2312"/>
          <w:sz w:val="32"/>
          <w:szCs w:val="32"/>
        </w:rPr>
        <w:t>）</w:t>
      </w:r>
      <w:r>
        <w:rPr>
          <w:rFonts w:hint="eastAsia" w:ascii="仿宋_GB2312" w:hAnsi="宋体" w:eastAsia="仿宋_GB2312" w:cs="宋体"/>
          <w:kern w:val="0"/>
          <w:sz w:val="32"/>
          <w:szCs w:val="32"/>
        </w:rPr>
        <w:t>60.8万元，占100%。</w:t>
      </w:r>
    </w:p>
    <w:p>
      <w:pPr>
        <w:widowControl/>
        <w:numPr>
          <w:ilvl w:val="0"/>
          <w:numId w:val="2"/>
        </w:numPr>
        <w:spacing w:line="580" w:lineRule="exact"/>
        <w:ind w:firstLine="640"/>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一般公共预算当年拨款具体使用情况</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1、农林水支出</w:t>
      </w:r>
      <w:r>
        <w:rPr>
          <w:rFonts w:hint="eastAsia" w:ascii="仿宋_GB2312" w:hAnsi="宋体" w:eastAsia="仿宋_GB2312" w:cs="宋体"/>
          <w:kern w:val="0"/>
          <w:sz w:val="32"/>
          <w:szCs w:val="32"/>
          <w:highlight w:val="yellow"/>
        </w:rPr>
        <w:t>（</w:t>
      </w:r>
      <w:r>
        <w:rPr>
          <w:rFonts w:hint="eastAsia" w:ascii="仿宋_GB2312" w:hAnsi="宋体" w:eastAsia="仿宋_GB2312" w:cs="宋体"/>
          <w:kern w:val="0"/>
          <w:sz w:val="32"/>
          <w:szCs w:val="32"/>
          <w:highlight w:val="yellow"/>
          <w:lang w:val="en-US" w:eastAsia="zh-CN"/>
        </w:rPr>
        <w:t>213</w:t>
      </w:r>
      <w:r>
        <w:rPr>
          <w:rFonts w:hint="eastAsia" w:ascii="仿宋_GB2312" w:hAnsi="宋体" w:eastAsia="仿宋_GB2312" w:cs="宋体"/>
          <w:kern w:val="0"/>
          <w:sz w:val="32"/>
          <w:szCs w:val="32"/>
          <w:highlight w:val="yellow"/>
        </w:rPr>
        <w:t>）</w:t>
      </w:r>
      <w:r>
        <w:rPr>
          <w:rFonts w:hint="eastAsia" w:ascii="仿宋_GB2312" w:hAnsi="宋体" w:eastAsia="仿宋_GB2312" w:cs="宋体"/>
          <w:kern w:val="0"/>
          <w:sz w:val="32"/>
          <w:szCs w:val="32"/>
        </w:rPr>
        <w:t>林业和草原</w:t>
      </w:r>
      <w:r>
        <w:rPr>
          <w:rFonts w:hint="eastAsia" w:ascii="仿宋_GB2312" w:hAnsi="宋体" w:eastAsia="仿宋_GB2312" w:cs="宋体"/>
          <w:kern w:val="0"/>
          <w:sz w:val="32"/>
          <w:szCs w:val="32"/>
          <w:highlight w:val="yellow"/>
        </w:rPr>
        <w:t>（</w:t>
      </w:r>
      <w:r>
        <w:rPr>
          <w:rFonts w:hint="eastAsia" w:ascii="仿宋_GB2312" w:hAnsi="宋体" w:eastAsia="仿宋_GB2312" w:cs="宋体"/>
          <w:kern w:val="0"/>
          <w:sz w:val="32"/>
          <w:szCs w:val="32"/>
          <w:highlight w:val="yellow"/>
          <w:lang w:val="en-US" w:eastAsia="zh-CN"/>
        </w:rPr>
        <w:t>02</w:t>
      </w:r>
      <w:r>
        <w:rPr>
          <w:rFonts w:hint="eastAsia" w:ascii="仿宋_GB2312" w:hAnsi="宋体" w:eastAsia="仿宋_GB2312" w:cs="宋体"/>
          <w:kern w:val="0"/>
          <w:sz w:val="32"/>
          <w:szCs w:val="32"/>
          <w:highlight w:val="yellow"/>
        </w:rPr>
        <w:t>）</w:t>
      </w:r>
      <w:r>
        <w:rPr>
          <w:rFonts w:hint="eastAsia" w:ascii="仿宋_GB2312" w:hAnsi="宋体" w:eastAsia="仿宋_GB2312" w:cs="宋体"/>
          <w:kern w:val="0"/>
          <w:sz w:val="32"/>
          <w:szCs w:val="32"/>
        </w:rPr>
        <w:t>事业机构</w:t>
      </w:r>
      <w:r>
        <w:rPr>
          <w:rFonts w:hint="eastAsia" w:ascii="仿宋_GB2312" w:hAnsi="宋体" w:eastAsia="仿宋_GB2312" w:cs="宋体"/>
          <w:kern w:val="0"/>
          <w:sz w:val="32"/>
          <w:szCs w:val="32"/>
          <w:highlight w:val="yellow"/>
        </w:rPr>
        <w:t>（</w:t>
      </w:r>
      <w:r>
        <w:rPr>
          <w:rFonts w:hint="eastAsia" w:ascii="仿宋_GB2312" w:hAnsi="宋体" w:eastAsia="仿宋_GB2312" w:cs="宋体"/>
          <w:kern w:val="0"/>
          <w:sz w:val="32"/>
          <w:szCs w:val="32"/>
          <w:highlight w:val="yellow"/>
          <w:lang w:val="en-US" w:eastAsia="zh-CN"/>
        </w:rPr>
        <w:t>04</w:t>
      </w:r>
      <w:r>
        <w:rPr>
          <w:rFonts w:hint="eastAsia" w:ascii="仿宋_GB2312" w:hAnsi="宋体" w:eastAsia="仿宋_GB2312" w:cs="宋体"/>
          <w:kern w:val="0"/>
          <w:sz w:val="32"/>
          <w:szCs w:val="32"/>
          <w:highlight w:val="yellow"/>
        </w:rPr>
        <w:t>）</w:t>
      </w:r>
      <w:r>
        <w:rPr>
          <w:rFonts w:hint="eastAsia" w:ascii="仿宋_GB2312" w:hAnsi="宋体" w:eastAsia="仿宋_GB2312" w:cs="宋体"/>
          <w:kern w:val="0"/>
          <w:sz w:val="32"/>
          <w:szCs w:val="32"/>
        </w:rPr>
        <w:t>：2020</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48.8</w:t>
      </w:r>
      <w:r>
        <w:rPr>
          <w:rFonts w:ascii="仿宋_GB2312" w:hAnsi="宋体" w:eastAsia="仿宋_GB2312" w:cs="宋体"/>
          <w:kern w:val="0"/>
          <w:sz w:val="32"/>
          <w:szCs w:val="32"/>
        </w:rPr>
        <w:t>万元，</w:t>
      </w:r>
      <w:r>
        <w:rPr>
          <w:rFonts w:hint="eastAsia" w:ascii="仿宋_GB2312" w:hAnsi="宋体" w:eastAsia="仿宋_GB2312" w:cs="宋体"/>
          <w:kern w:val="0"/>
          <w:sz w:val="32"/>
          <w:szCs w:val="32"/>
          <w:highlight w:val="yellow"/>
        </w:rPr>
        <w:t>比上年执行数增加0万元，增长0%，主要原因：</w:t>
      </w:r>
      <w:r>
        <w:rPr>
          <w:rFonts w:hint="eastAsia" w:ascii="仿宋_GB2312" w:hAnsi="宋体" w:eastAsia="仿宋_GB2312" w:cs="宋体"/>
          <w:kern w:val="0"/>
          <w:sz w:val="32"/>
          <w:szCs w:val="32"/>
          <w:highlight w:val="yellow"/>
          <w:lang w:eastAsia="zh-CN"/>
        </w:rPr>
        <w:t>机构人员无变化，收入预算无变化</w:t>
      </w:r>
      <w:r>
        <w:rPr>
          <w:rFonts w:hint="eastAsia" w:ascii="仿宋_GB2312" w:hAnsi="宋体" w:eastAsia="仿宋_GB2312" w:cs="宋体"/>
          <w:kern w:val="0"/>
          <w:sz w:val="32"/>
          <w:szCs w:val="32"/>
          <w:highlight w:val="yellow"/>
        </w:rPr>
        <w:t>。</w:t>
      </w:r>
    </w:p>
    <w:p>
      <w:pPr>
        <w:widowControl/>
        <w:ind w:firstLine="960" w:firstLineChars="3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2、农林水支出</w:t>
      </w:r>
      <w:r>
        <w:rPr>
          <w:rFonts w:hint="eastAsia" w:ascii="仿宋_GB2312" w:hAnsi="宋体" w:eastAsia="仿宋_GB2312" w:cs="宋体"/>
          <w:kern w:val="0"/>
          <w:sz w:val="32"/>
          <w:szCs w:val="32"/>
          <w:highlight w:val="yellow"/>
        </w:rPr>
        <w:t>（</w:t>
      </w:r>
      <w:r>
        <w:rPr>
          <w:rFonts w:hint="eastAsia" w:ascii="仿宋_GB2312" w:hAnsi="宋体" w:eastAsia="仿宋_GB2312" w:cs="宋体"/>
          <w:kern w:val="0"/>
          <w:sz w:val="32"/>
          <w:szCs w:val="32"/>
          <w:highlight w:val="yellow"/>
          <w:lang w:val="en-US" w:eastAsia="zh-CN"/>
        </w:rPr>
        <w:t>213</w:t>
      </w:r>
      <w:r>
        <w:rPr>
          <w:rFonts w:hint="eastAsia" w:ascii="仿宋_GB2312" w:hAnsi="宋体" w:eastAsia="仿宋_GB2312" w:cs="宋体"/>
          <w:kern w:val="0"/>
          <w:sz w:val="32"/>
          <w:szCs w:val="32"/>
          <w:highlight w:val="yellow"/>
        </w:rPr>
        <w:t>）</w:t>
      </w:r>
      <w:r>
        <w:rPr>
          <w:rFonts w:hint="eastAsia" w:ascii="仿宋_GB2312" w:hAnsi="宋体" w:eastAsia="仿宋_GB2312" w:cs="宋体"/>
          <w:kern w:val="0"/>
          <w:sz w:val="32"/>
          <w:szCs w:val="32"/>
        </w:rPr>
        <w:t>林业和草原</w:t>
      </w:r>
      <w:r>
        <w:rPr>
          <w:rFonts w:hint="eastAsia" w:ascii="仿宋_GB2312" w:hAnsi="宋体" w:eastAsia="仿宋_GB2312" w:cs="宋体"/>
          <w:kern w:val="0"/>
          <w:sz w:val="32"/>
          <w:szCs w:val="32"/>
          <w:highlight w:val="yellow"/>
        </w:rPr>
        <w:t>（</w:t>
      </w:r>
      <w:r>
        <w:rPr>
          <w:rFonts w:hint="eastAsia" w:ascii="仿宋_GB2312" w:hAnsi="宋体" w:eastAsia="仿宋_GB2312" w:cs="宋体"/>
          <w:kern w:val="0"/>
          <w:sz w:val="32"/>
          <w:szCs w:val="32"/>
          <w:highlight w:val="yellow"/>
          <w:lang w:val="en-US" w:eastAsia="zh-CN"/>
        </w:rPr>
        <w:t>02</w:t>
      </w:r>
      <w:r>
        <w:rPr>
          <w:rFonts w:hint="eastAsia" w:ascii="仿宋_GB2312" w:hAnsi="宋体" w:eastAsia="仿宋_GB2312" w:cs="宋体"/>
          <w:kern w:val="0"/>
          <w:sz w:val="32"/>
          <w:szCs w:val="32"/>
          <w:highlight w:val="yellow"/>
        </w:rPr>
        <w:t>）</w:t>
      </w:r>
      <w:r>
        <w:rPr>
          <w:rFonts w:ascii="仿宋_GB2312" w:hAnsi="宋体" w:eastAsia="仿宋_GB2312" w:cs="宋体"/>
          <w:kern w:val="0"/>
          <w:sz w:val="32"/>
          <w:szCs w:val="32"/>
        </w:rPr>
        <w:t>其他林业和草原</w:t>
      </w:r>
      <w:r>
        <w:rPr>
          <w:rFonts w:hint="eastAsia" w:ascii="仿宋_GB2312" w:hAnsi="宋体" w:eastAsia="仿宋_GB2312" w:cs="宋体"/>
          <w:kern w:val="0"/>
          <w:sz w:val="32"/>
          <w:szCs w:val="32"/>
        </w:rPr>
        <w:t>支出</w:t>
      </w:r>
      <w:r>
        <w:rPr>
          <w:rFonts w:hint="eastAsia" w:ascii="仿宋_GB2312" w:hAnsi="宋体" w:eastAsia="仿宋_GB2312" w:cs="宋体"/>
          <w:kern w:val="0"/>
          <w:sz w:val="32"/>
          <w:szCs w:val="32"/>
          <w:highlight w:val="yellow"/>
        </w:rPr>
        <w:t>（</w:t>
      </w:r>
      <w:r>
        <w:rPr>
          <w:rFonts w:hint="eastAsia" w:ascii="仿宋_GB2312" w:hAnsi="宋体" w:eastAsia="仿宋_GB2312" w:cs="宋体"/>
          <w:kern w:val="0"/>
          <w:sz w:val="32"/>
          <w:szCs w:val="32"/>
          <w:highlight w:val="yellow"/>
          <w:lang w:val="en-US" w:eastAsia="zh-CN"/>
        </w:rPr>
        <w:t>99</w:t>
      </w:r>
      <w:r>
        <w:rPr>
          <w:rFonts w:hint="eastAsia" w:ascii="仿宋_GB2312" w:hAnsi="宋体" w:eastAsia="仿宋_GB2312" w:cs="宋体"/>
          <w:kern w:val="0"/>
          <w:sz w:val="32"/>
          <w:szCs w:val="32"/>
          <w:highlight w:val="yellow"/>
        </w:rPr>
        <w:t>）</w:t>
      </w:r>
      <w:r>
        <w:rPr>
          <w:rFonts w:hint="eastAsia" w:ascii="仿宋_GB2312" w:hAnsi="宋体" w:eastAsia="仿宋_GB2312" w:cs="宋体"/>
          <w:kern w:val="0"/>
          <w:sz w:val="32"/>
          <w:szCs w:val="32"/>
        </w:rPr>
        <w:t>：2020年预算数12万元，</w:t>
      </w:r>
      <w:r>
        <w:rPr>
          <w:rFonts w:hint="eastAsia" w:ascii="仿宋_GB2312" w:hAnsi="宋体" w:eastAsia="仿宋_GB2312" w:cs="宋体"/>
          <w:kern w:val="0"/>
          <w:sz w:val="32"/>
          <w:szCs w:val="32"/>
          <w:highlight w:val="yellow"/>
        </w:rPr>
        <w:t>比上年</w:t>
      </w:r>
      <w:r>
        <w:rPr>
          <w:rFonts w:hint="eastAsia" w:ascii="仿宋_GB2312" w:hAnsi="宋体" w:eastAsia="仿宋_GB2312" w:cs="宋体"/>
          <w:kern w:val="0"/>
          <w:sz w:val="32"/>
          <w:szCs w:val="32"/>
          <w:highlight w:val="yellow"/>
          <w:lang w:eastAsia="zh-CN"/>
        </w:rPr>
        <w:t>执行数</w:t>
      </w:r>
      <w:r>
        <w:rPr>
          <w:rFonts w:hint="eastAsia" w:ascii="仿宋_GB2312" w:hAnsi="宋体" w:eastAsia="仿宋_GB2312" w:cs="宋体"/>
          <w:kern w:val="0"/>
          <w:sz w:val="32"/>
          <w:szCs w:val="32"/>
          <w:highlight w:val="yellow"/>
        </w:rPr>
        <w:t>增加0万</w:t>
      </w:r>
      <w:r>
        <w:rPr>
          <w:rFonts w:hint="eastAsia" w:ascii="仿宋_GB2312" w:hAnsi="宋体" w:eastAsia="仿宋_GB2312" w:cs="宋体"/>
          <w:kern w:val="0"/>
          <w:sz w:val="32"/>
          <w:szCs w:val="32"/>
        </w:rPr>
        <w:t>元，增长0%，主要原因是今年与上年的项目支出情况、数量相同，未发生变化，与上年持平。</w:t>
      </w:r>
    </w:p>
    <w:p>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六、关于昌吉州草原监理站2020年一般公共预算基本支出情况说明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昌吉州草原监理站2020年一般公共预算基本支出48.8万元，其中：</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人员经费4</w:t>
      </w:r>
      <w:r>
        <w:rPr>
          <w:rFonts w:hint="eastAsia" w:ascii="仿宋_GB2312" w:hAnsi="宋体" w:eastAsia="仿宋_GB2312" w:cs="宋体"/>
          <w:kern w:val="0"/>
          <w:sz w:val="32"/>
          <w:szCs w:val="32"/>
          <w:lang w:val="en-US" w:eastAsia="zh-CN"/>
        </w:rPr>
        <w:t>2.5</w:t>
      </w:r>
      <w:r>
        <w:rPr>
          <w:rFonts w:hint="eastAsia" w:ascii="仿宋_GB2312" w:hAnsi="宋体" w:eastAsia="仿宋_GB2312" w:cs="宋体"/>
          <w:kern w:val="0"/>
          <w:sz w:val="32"/>
          <w:szCs w:val="32"/>
        </w:rPr>
        <w:t>万元，主要包括：基本工资14.99万元、津贴补贴7.78万元、奖金1.06万元、伙食补助费3.78万元、机关事业单位基本养老保险缴费</w:t>
      </w:r>
      <w:r>
        <w:rPr>
          <w:rFonts w:hint="eastAsia" w:ascii="仿宋_GB2312" w:hAnsi="宋体" w:eastAsia="仿宋_GB2312" w:cs="宋体"/>
          <w:kern w:val="0"/>
          <w:sz w:val="32"/>
          <w:szCs w:val="32"/>
          <w:lang w:val="en-US" w:eastAsia="zh-CN"/>
        </w:rPr>
        <w:t>3.81</w:t>
      </w:r>
      <w:r>
        <w:rPr>
          <w:rFonts w:hint="eastAsia" w:ascii="仿宋_GB2312" w:hAnsi="宋体" w:eastAsia="仿宋_GB2312" w:cs="宋体"/>
          <w:kern w:val="0"/>
          <w:sz w:val="32"/>
          <w:szCs w:val="32"/>
        </w:rPr>
        <w:t>万元、职工基本医疗保险缴费4.63万元、公务员医疗补助缴费1.95万元、其他社会保障缴费0.08万元、住房公积金2.86万元、奖励金0.66万元</w:t>
      </w:r>
      <w:r>
        <w:rPr>
          <w:rFonts w:hint="eastAsia" w:ascii="仿宋_GB2312" w:hAnsi="宋体" w:eastAsia="仿宋_GB2312" w:cs="宋体"/>
          <w:kern w:val="0"/>
          <w:sz w:val="32"/>
          <w:szCs w:val="32"/>
          <w:lang w:eastAsia="zh-CN"/>
        </w:rPr>
        <w:t>、其他对个人和家庭的补助支出</w:t>
      </w:r>
      <w:r>
        <w:rPr>
          <w:rFonts w:hint="eastAsia" w:ascii="仿宋_GB2312" w:hAnsi="宋体" w:eastAsia="仿宋_GB2312" w:cs="宋体"/>
          <w:kern w:val="0"/>
          <w:sz w:val="32"/>
          <w:szCs w:val="32"/>
          <w:lang w:val="en-US" w:eastAsia="zh-CN"/>
        </w:rPr>
        <w:t>0.9万元</w:t>
      </w:r>
      <w:r>
        <w:rPr>
          <w:rFonts w:hint="eastAsia" w:ascii="仿宋_GB2312" w:hAnsi="宋体" w:eastAsia="仿宋_GB2312" w:cs="宋体"/>
          <w:kern w:val="0"/>
          <w:sz w:val="32"/>
          <w:szCs w:val="32"/>
        </w:rPr>
        <w:t>。</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公用经费6.</w:t>
      </w:r>
      <w:r>
        <w:rPr>
          <w:rFonts w:hint="eastAsia" w:ascii="仿宋_GB2312" w:hAnsi="宋体" w:eastAsia="仿宋_GB2312" w:cs="宋体"/>
          <w:kern w:val="0"/>
          <w:sz w:val="32"/>
          <w:szCs w:val="32"/>
          <w:lang w:val="en-US" w:eastAsia="zh-CN"/>
        </w:rPr>
        <w:t>3</w:t>
      </w:r>
      <w:r>
        <w:rPr>
          <w:rFonts w:hint="eastAsia" w:ascii="仿宋_GB2312" w:hAnsi="宋体" w:eastAsia="仿宋_GB2312" w:cs="宋体"/>
          <w:kern w:val="0"/>
          <w:sz w:val="32"/>
          <w:szCs w:val="32"/>
        </w:rPr>
        <w:t>万元，主要包括：办公费0.8万元、印刷费0.2万元、水费0.1万元、</w:t>
      </w:r>
      <w:r>
        <w:rPr>
          <w:rFonts w:hint="eastAsia" w:ascii="仿宋_GB2312" w:hAnsi="宋体" w:eastAsia="仿宋_GB2312" w:cs="宋体"/>
          <w:kern w:val="0"/>
          <w:sz w:val="32"/>
          <w:szCs w:val="32"/>
          <w:lang w:eastAsia="zh-CN"/>
        </w:rPr>
        <w:t>电费</w:t>
      </w:r>
      <w:r>
        <w:rPr>
          <w:rFonts w:hint="eastAsia" w:ascii="仿宋_GB2312" w:hAnsi="宋体" w:eastAsia="仿宋_GB2312" w:cs="宋体"/>
          <w:kern w:val="0"/>
          <w:sz w:val="32"/>
          <w:szCs w:val="32"/>
          <w:lang w:val="en-US" w:eastAsia="zh-CN"/>
        </w:rPr>
        <w:t>0.1万元、</w:t>
      </w:r>
      <w:r>
        <w:rPr>
          <w:rFonts w:hint="eastAsia" w:ascii="仿宋_GB2312" w:hAnsi="宋体" w:eastAsia="仿宋_GB2312" w:cs="宋体"/>
          <w:kern w:val="0"/>
          <w:sz w:val="32"/>
          <w:szCs w:val="32"/>
        </w:rPr>
        <w:t>邮电费0.3万元、差旅费0.13万元、公务接待费0.3万元、工会经费0.3万元</w:t>
      </w:r>
      <w:r>
        <w:rPr>
          <w:rFonts w:hint="eastAsia" w:ascii="仿宋_GB2312" w:hAnsi="宋体" w:eastAsia="仿宋_GB2312" w:cs="宋体"/>
          <w:kern w:val="0"/>
          <w:sz w:val="32"/>
          <w:szCs w:val="32"/>
          <w:highlight w:val="yellow"/>
        </w:rPr>
        <w:t>、福利费0</w:t>
      </w:r>
      <w:r>
        <w:rPr>
          <w:rFonts w:hint="eastAsia" w:ascii="仿宋_GB2312" w:hAnsi="宋体" w:eastAsia="仿宋_GB2312" w:cs="宋体"/>
          <w:kern w:val="0"/>
          <w:sz w:val="32"/>
          <w:szCs w:val="32"/>
          <w:highlight w:val="yellow"/>
          <w:lang w:val="en-US" w:eastAsia="zh-CN"/>
        </w:rPr>
        <w:t>.69</w:t>
      </w:r>
      <w:r>
        <w:rPr>
          <w:rFonts w:hint="eastAsia" w:ascii="仿宋_GB2312" w:hAnsi="宋体" w:eastAsia="仿宋_GB2312" w:cs="宋体"/>
          <w:kern w:val="0"/>
          <w:sz w:val="32"/>
          <w:szCs w:val="32"/>
          <w:highlight w:val="yellow"/>
        </w:rPr>
        <w:t>万元</w:t>
      </w:r>
      <w:r>
        <w:rPr>
          <w:rFonts w:hint="eastAsia" w:ascii="仿宋_GB2312" w:hAnsi="宋体" w:eastAsia="仿宋_GB2312" w:cs="宋体"/>
          <w:kern w:val="0"/>
          <w:sz w:val="32"/>
          <w:szCs w:val="32"/>
        </w:rPr>
        <w:t>、公务用车运行维护费2.18万元、</w:t>
      </w:r>
      <w:r>
        <w:rPr>
          <w:rFonts w:hint="eastAsia" w:ascii="仿宋_GB2312" w:hAnsi="宋体" w:eastAsia="仿宋_GB2312" w:cs="宋体"/>
          <w:kern w:val="0"/>
          <w:sz w:val="32"/>
          <w:szCs w:val="32"/>
          <w:highlight w:val="yellow"/>
        </w:rPr>
        <w:t>其他商品和服务支出</w:t>
      </w:r>
      <w:r>
        <w:rPr>
          <w:rFonts w:hint="eastAsia" w:ascii="仿宋_GB2312" w:hAnsi="宋体" w:eastAsia="仿宋_GB2312" w:cs="宋体"/>
          <w:kern w:val="0"/>
          <w:sz w:val="32"/>
          <w:szCs w:val="32"/>
          <w:highlight w:val="yellow"/>
          <w:lang w:val="en-US" w:eastAsia="zh-CN"/>
        </w:rPr>
        <w:t>1.2</w:t>
      </w:r>
      <w:r>
        <w:rPr>
          <w:rFonts w:hint="eastAsia" w:ascii="仿宋_GB2312" w:hAnsi="宋体" w:eastAsia="仿宋_GB2312" w:cs="宋体"/>
          <w:kern w:val="0"/>
          <w:sz w:val="32"/>
          <w:szCs w:val="32"/>
          <w:highlight w:val="yellow"/>
        </w:rPr>
        <w:t>万元。</w:t>
      </w:r>
    </w:p>
    <w:p>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七、关于昌吉州草原监理站2020年项目支出情况说明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：草原监理站</w:t>
      </w:r>
      <w:r>
        <w:rPr>
          <w:rFonts w:hint="eastAsia" w:ascii="仿宋_GB2312" w:hAnsi="宋体" w:eastAsia="仿宋_GB2312" w:cs="宋体"/>
          <w:kern w:val="0"/>
          <w:sz w:val="32"/>
          <w:szCs w:val="32"/>
        </w:rPr>
        <w:t>业务经费</w:t>
      </w:r>
    </w:p>
    <w:p>
      <w:pPr>
        <w:widowControl/>
        <w:spacing w:line="580" w:lineRule="exact"/>
        <w:ind w:left="630" w:leftChars="300"/>
        <w:jc w:val="left"/>
        <w:rPr>
          <w:rFonts w:hint="eastAsia" w:ascii="仿宋_GB2312" w:hAnsi="宋体" w:eastAsia="仿宋_GB2312" w:cs="宋体"/>
          <w:kern w:val="0"/>
          <w:sz w:val="32"/>
          <w:szCs w:val="32"/>
          <w:highlight w:val="yellow"/>
          <w:lang w:eastAsia="zh-CN"/>
        </w:rPr>
      </w:pPr>
      <w:r>
        <w:rPr>
          <w:rFonts w:hint="eastAsia" w:ascii="仿宋_GB2312" w:hAnsi="宋体" w:eastAsia="仿宋_GB2312" w:cs="宋体"/>
          <w:kern w:val="0"/>
          <w:sz w:val="32"/>
          <w:szCs w:val="32"/>
        </w:rPr>
        <w:t>设</w:t>
      </w:r>
      <w:r>
        <w:rPr>
          <w:rFonts w:hint="eastAsia" w:ascii="仿宋_GB2312" w:hAnsi="宋体" w:eastAsia="仿宋_GB2312" w:cs="宋体"/>
          <w:kern w:val="0"/>
          <w:sz w:val="32"/>
          <w:szCs w:val="32"/>
          <w:highlight w:val="yellow"/>
        </w:rPr>
        <w:t>立的政策依据：</w:t>
      </w:r>
      <w:r>
        <w:rPr>
          <w:rFonts w:hint="eastAsia" w:ascii="仿宋_GB2312" w:hAnsi="宋体" w:eastAsia="仿宋_GB2312" w:cs="宋体"/>
          <w:kern w:val="0"/>
          <w:sz w:val="32"/>
          <w:szCs w:val="32"/>
          <w:highlight w:val="yellow"/>
          <w:lang w:eastAsia="zh-CN"/>
        </w:rPr>
        <w:t>开展业务工作需要，财政局部门预算</w:t>
      </w:r>
    </w:p>
    <w:p>
      <w:pPr>
        <w:widowControl/>
        <w:spacing w:line="580" w:lineRule="exact"/>
        <w:jc w:val="left"/>
        <w:rPr>
          <w:rFonts w:hint="eastAsia" w:ascii="仿宋_GB2312" w:hAnsi="黑体" w:eastAsia="仿宋_GB2312"/>
          <w:sz w:val="32"/>
          <w:szCs w:val="32"/>
          <w:lang w:eastAsia="zh-CN"/>
        </w:rPr>
      </w:pPr>
      <w:r>
        <w:rPr>
          <w:rFonts w:hint="eastAsia" w:ascii="仿宋_GB2312" w:hAnsi="宋体" w:eastAsia="仿宋_GB2312" w:cs="宋体"/>
          <w:kern w:val="0"/>
          <w:sz w:val="32"/>
          <w:szCs w:val="32"/>
          <w:highlight w:val="yellow"/>
          <w:lang w:eastAsia="zh-CN"/>
        </w:rPr>
        <w:t>安排意见</w:t>
      </w:r>
    </w:p>
    <w:p>
      <w:pPr>
        <w:widowControl/>
        <w:spacing w:line="580" w:lineRule="exact"/>
        <w:ind w:firstLine="640"/>
        <w:jc w:val="left"/>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rPr>
        <w:t>12万元</w:t>
      </w:r>
    </w:p>
    <w:p>
      <w:pPr>
        <w:widowControl/>
        <w:spacing w:line="580" w:lineRule="exact"/>
        <w:ind w:firstLine="640"/>
        <w:jc w:val="left"/>
        <w:rPr>
          <w:rFonts w:ascii="仿宋_GB2312" w:hAnsi="宋体" w:eastAsia="仿宋_GB2312" w:cs="宋体"/>
          <w:kern w:val="0"/>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rPr>
        <w:t>昌吉回族自治州</w:t>
      </w:r>
      <w:r>
        <w:rPr>
          <w:rFonts w:hint="eastAsia" w:ascii="仿宋_GB2312" w:hAnsi="黑体" w:eastAsia="仿宋_GB2312"/>
          <w:sz w:val="32"/>
          <w:szCs w:val="32"/>
        </w:rPr>
        <w:t>草原监理站</w:t>
      </w:r>
    </w:p>
    <w:p>
      <w:pPr>
        <w:spacing w:line="540" w:lineRule="exact"/>
        <w:ind w:firstLine="640" w:firstLineChars="200"/>
        <w:rPr>
          <w:rStyle w:val="6"/>
          <w:rFonts w:ascii="仿宋" w:hAnsi="仿宋" w:eastAsia="仿宋"/>
          <w:b w:val="0"/>
          <w:spacing w:val="-4"/>
          <w:sz w:val="32"/>
          <w:szCs w:val="32"/>
        </w:rPr>
      </w:pPr>
      <w:r>
        <w:rPr>
          <w:rFonts w:ascii="仿宋_GB2312" w:hAnsi="黑体" w:eastAsia="仿宋_GB2312"/>
          <w:sz w:val="32"/>
          <w:szCs w:val="32"/>
        </w:rPr>
        <w:t>资金分配情况</w:t>
      </w:r>
      <w:r>
        <w:rPr>
          <w:rFonts w:hint="eastAsia" w:ascii="仿宋_GB2312" w:hAnsi="黑体" w:eastAsia="仿宋_GB2312"/>
          <w:sz w:val="32"/>
          <w:szCs w:val="32"/>
        </w:rPr>
        <w:t>：通过此项目以期达到全州内预防草原火灾的具体管理工作，依法查处草原火灾案件；负责草原野生植物资源保护管理和合理开发利用的监督检查；指导和监督全州草畜平衡工作，组织核定草原载畜量；协调和处理跨县（市）的草原所有权、</w:t>
      </w:r>
      <w:r>
        <w:rPr>
          <w:rFonts w:hint="eastAsia" w:hAnsi="宋体" w:eastAsia="仿宋_GB2312" w:cs="宋体"/>
          <w:kern w:val="0"/>
          <w:sz w:val="36"/>
          <w:szCs w:val="36"/>
        </w:rPr>
        <w:t>使用权争议。</w:t>
      </w:r>
    </w:p>
    <w:p>
      <w:pPr>
        <w:widowControl/>
        <w:spacing w:line="580" w:lineRule="exact"/>
        <w:ind w:firstLine="640" w:firstLineChars="200"/>
        <w:jc w:val="left"/>
        <w:rPr>
          <w:rFonts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rPr>
        <w:t>2020年1月-12月</w:t>
      </w:r>
    </w:p>
    <w:p>
      <w:pPr>
        <w:widowControl/>
        <w:spacing w:line="580" w:lineRule="exact"/>
        <w:ind w:firstLine="642"/>
        <w:jc w:val="left"/>
        <w:rPr>
          <w:rFonts w:ascii="黑体" w:hAnsi="宋体" w:eastAsia="黑体" w:cs="宋体"/>
          <w:kern w:val="0"/>
          <w:sz w:val="32"/>
          <w:szCs w:val="32"/>
        </w:rPr>
      </w:pPr>
      <w:r>
        <w:rPr>
          <w:rFonts w:hint="eastAsia" w:ascii="黑体" w:hAnsi="宋体" w:eastAsia="黑体" w:cs="宋体"/>
          <w:kern w:val="0"/>
          <w:sz w:val="32"/>
          <w:szCs w:val="32"/>
        </w:rPr>
        <w:t>八、关于昌吉州草原监理站2020年一般公共预算“三公”经费预算情况说明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w:t>
      </w:r>
      <w:r>
        <w:rPr>
          <w:rFonts w:hint="eastAsia" w:ascii="仿宋_GB2312" w:hAnsi="黑体" w:eastAsia="仿宋_GB2312"/>
          <w:sz w:val="32"/>
          <w:szCs w:val="32"/>
        </w:rPr>
        <w:t>草原监理站</w:t>
      </w:r>
      <w:r>
        <w:rPr>
          <w:rFonts w:hint="eastAsia" w:ascii="仿宋_GB2312" w:hAnsi="宋体" w:eastAsia="仿宋_GB2312" w:cs="宋体"/>
          <w:kern w:val="0"/>
          <w:sz w:val="32"/>
          <w:szCs w:val="32"/>
        </w:rPr>
        <w:t>2020年“三公”经费财政拨款预算数</w:t>
      </w:r>
      <w:r>
        <w:rPr>
          <w:rFonts w:hint="eastAsia" w:ascii="仿宋_GB2312" w:hAnsi="宋体" w:eastAsia="仿宋_GB2312" w:cs="宋体"/>
          <w:kern w:val="0"/>
          <w:sz w:val="32"/>
          <w:szCs w:val="32"/>
          <w:lang w:eastAsia="zh-CN"/>
        </w:rPr>
        <w:t>为</w:t>
      </w:r>
      <w:r>
        <w:rPr>
          <w:rFonts w:hint="eastAsia" w:ascii="仿宋_GB2312" w:hAnsi="宋体" w:eastAsia="仿宋_GB2312" w:cs="宋体"/>
          <w:kern w:val="0"/>
          <w:sz w:val="32"/>
          <w:szCs w:val="32"/>
        </w:rPr>
        <w:t>2.48万元，其中：因公出国（境）费0万元，公务用车购置0万元，公务用车运行费2.18万元，公务接待费0.3万元。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highlight w:val="yellow"/>
        </w:rPr>
        <w:t>2020年“三公”经费财政拨款预算</w:t>
      </w:r>
      <w:r>
        <w:rPr>
          <w:rFonts w:hint="eastAsia" w:ascii="仿宋_GB2312" w:hAnsi="宋体" w:eastAsia="仿宋_GB2312" w:cs="宋体"/>
          <w:kern w:val="0"/>
          <w:sz w:val="32"/>
          <w:szCs w:val="32"/>
          <w:highlight w:val="yellow"/>
          <w:lang w:eastAsia="zh-CN"/>
        </w:rPr>
        <w:t>比</w:t>
      </w:r>
      <w:r>
        <w:rPr>
          <w:rFonts w:hint="eastAsia" w:ascii="仿宋_GB2312" w:hAnsi="宋体" w:eastAsia="仿宋_GB2312" w:cs="宋体"/>
          <w:kern w:val="0"/>
          <w:sz w:val="32"/>
          <w:szCs w:val="32"/>
          <w:highlight w:val="yellow"/>
        </w:rPr>
        <w:t>上年增加0万元，其中：因公出国（境）费增加</w:t>
      </w:r>
      <w:r>
        <w:rPr>
          <w:rFonts w:hint="eastAsia" w:ascii="仿宋_GB2312" w:hAnsi="宋体" w:eastAsia="仿宋_GB2312" w:cs="宋体"/>
          <w:kern w:val="0"/>
          <w:sz w:val="32"/>
          <w:szCs w:val="32"/>
          <w:highlight w:val="yellow"/>
          <w:lang w:val="en-US" w:eastAsia="zh-CN"/>
        </w:rPr>
        <w:t>0</w:t>
      </w:r>
      <w:r>
        <w:rPr>
          <w:rFonts w:hint="eastAsia" w:ascii="仿宋_GB2312" w:hAnsi="宋体" w:eastAsia="仿宋_GB2312" w:cs="宋体"/>
          <w:kern w:val="0"/>
          <w:sz w:val="32"/>
          <w:szCs w:val="32"/>
          <w:highlight w:val="yellow"/>
        </w:rPr>
        <w:t>万元，主要原因是</w:t>
      </w:r>
      <w:r>
        <w:rPr>
          <w:rFonts w:hint="eastAsia" w:ascii="仿宋_GB2312" w:hAnsi="宋体" w:eastAsia="仿宋_GB2312" w:cs="宋体"/>
          <w:kern w:val="0"/>
          <w:sz w:val="32"/>
          <w:szCs w:val="32"/>
          <w:highlight w:val="yellow"/>
          <w:lang w:eastAsia="zh-CN"/>
        </w:rPr>
        <w:t>本单位无出国出境情况</w:t>
      </w:r>
      <w:r>
        <w:rPr>
          <w:rFonts w:hint="eastAsia" w:ascii="仿宋_GB2312" w:hAnsi="宋体" w:eastAsia="仿宋_GB2312" w:cs="宋体"/>
          <w:kern w:val="0"/>
          <w:sz w:val="32"/>
          <w:szCs w:val="32"/>
          <w:highlight w:val="yellow"/>
        </w:rPr>
        <w:t>；公务用车购置费</w:t>
      </w:r>
      <w:r>
        <w:rPr>
          <w:rFonts w:hint="eastAsia" w:ascii="仿宋_GB2312" w:hAnsi="宋体" w:eastAsia="仿宋_GB2312" w:cs="宋体"/>
          <w:kern w:val="0"/>
          <w:sz w:val="32"/>
          <w:szCs w:val="32"/>
          <w:highlight w:val="yellow"/>
          <w:lang w:eastAsia="zh-CN"/>
        </w:rPr>
        <w:t>为</w:t>
      </w:r>
      <w:r>
        <w:rPr>
          <w:rFonts w:hint="eastAsia" w:ascii="仿宋_GB2312" w:hAnsi="宋体" w:eastAsia="仿宋_GB2312" w:cs="宋体"/>
          <w:kern w:val="0"/>
          <w:sz w:val="32"/>
          <w:szCs w:val="32"/>
          <w:highlight w:val="yellow"/>
          <w:lang w:val="en-US" w:eastAsia="zh-CN"/>
        </w:rPr>
        <w:t>0</w:t>
      </w:r>
      <w:r>
        <w:rPr>
          <w:rFonts w:hint="eastAsia" w:ascii="仿宋_GB2312" w:hAnsi="宋体" w:eastAsia="仿宋_GB2312" w:cs="宋体"/>
          <w:kern w:val="0"/>
          <w:sz w:val="32"/>
          <w:szCs w:val="32"/>
          <w:highlight w:val="yellow"/>
        </w:rPr>
        <w:t>，</w:t>
      </w:r>
      <w:r>
        <w:rPr>
          <w:rFonts w:hint="eastAsia" w:ascii="仿宋_GB2312" w:hAnsi="宋体" w:eastAsia="仿宋_GB2312" w:cs="宋体"/>
          <w:kern w:val="0"/>
          <w:sz w:val="32"/>
          <w:szCs w:val="32"/>
          <w:highlight w:val="yellow"/>
          <w:lang w:eastAsia="zh-CN"/>
        </w:rPr>
        <w:t>未安排预算；</w:t>
      </w:r>
      <w:r>
        <w:rPr>
          <w:rFonts w:hint="eastAsia" w:ascii="仿宋_GB2312" w:hAnsi="宋体" w:eastAsia="仿宋_GB2312" w:cs="宋体"/>
          <w:kern w:val="0"/>
          <w:sz w:val="32"/>
          <w:szCs w:val="32"/>
          <w:highlight w:val="yellow"/>
        </w:rPr>
        <w:t>公务用车运行费增加</w:t>
      </w:r>
      <w:r>
        <w:rPr>
          <w:rFonts w:hint="eastAsia" w:ascii="仿宋_GB2312" w:hAnsi="宋体" w:eastAsia="仿宋_GB2312" w:cs="宋体"/>
          <w:kern w:val="0"/>
          <w:sz w:val="32"/>
          <w:szCs w:val="32"/>
          <w:highlight w:val="yellow"/>
          <w:lang w:val="en-US" w:eastAsia="zh-CN"/>
        </w:rPr>
        <w:t>0</w:t>
      </w:r>
      <w:r>
        <w:rPr>
          <w:rFonts w:hint="eastAsia" w:ascii="仿宋_GB2312" w:hAnsi="宋体" w:eastAsia="仿宋_GB2312" w:cs="宋体"/>
          <w:kern w:val="0"/>
          <w:sz w:val="32"/>
          <w:szCs w:val="32"/>
          <w:highlight w:val="yellow"/>
        </w:rPr>
        <w:t>万元，主要原因是</w:t>
      </w:r>
      <w:r>
        <w:rPr>
          <w:rFonts w:hint="eastAsia" w:ascii="仿宋_GB2312" w:hAnsi="宋体" w:eastAsia="仿宋_GB2312" w:cs="宋体"/>
          <w:kern w:val="0"/>
          <w:sz w:val="32"/>
          <w:szCs w:val="32"/>
          <w:highlight w:val="yellow"/>
          <w:lang w:eastAsia="zh-CN"/>
        </w:rPr>
        <w:t>与上年预算数相同</w:t>
      </w:r>
      <w:r>
        <w:rPr>
          <w:rFonts w:hint="eastAsia" w:ascii="仿宋_GB2312" w:hAnsi="宋体" w:eastAsia="仿宋_GB2312" w:cs="宋体"/>
          <w:kern w:val="0"/>
          <w:sz w:val="32"/>
          <w:szCs w:val="32"/>
          <w:highlight w:val="yellow"/>
        </w:rPr>
        <w:t>；公务接待费增加</w:t>
      </w:r>
      <w:r>
        <w:rPr>
          <w:rFonts w:hint="eastAsia" w:ascii="仿宋_GB2312" w:hAnsi="宋体" w:eastAsia="仿宋_GB2312" w:cs="宋体"/>
          <w:kern w:val="0"/>
          <w:sz w:val="32"/>
          <w:szCs w:val="32"/>
          <w:highlight w:val="yellow"/>
          <w:lang w:val="en-US" w:eastAsia="zh-CN"/>
        </w:rPr>
        <w:t>0</w:t>
      </w:r>
      <w:r>
        <w:rPr>
          <w:rFonts w:hint="eastAsia" w:ascii="仿宋_GB2312" w:hAnsi="宋体" w:eastAsia="仿宋_GB2312" w:cs="宋体"/>
          <w:kern w:val="0"/>
          <w:sz w:val="32"/>
          <w:szCs w:val="32"/>
          <w:highlight w:val="yellow"/>
        </w:rPr>
        <w:t>万元，主要原因是</w:t>
      </w:r>
      <w:r>
        <w:rPr>
          <w:rFonts w:hint="eastAsia" w:ascii="仿宋_GB2312" w:hAnsi="宋体" w:eastAsia="仿宋_GB2312" w:cs="宋体"/>
          <w:kern w:val="0"/>
          <w:sz w:val="32"/>
          <w:szCs w:val="32"/>
          <w:highlight w:val="yellow"/>
          <w:lang w:eastAsia="zh-CN"/>
        </w:rPr>
        <w:t>与上年预算数相同</w:t>
      </w:r>
      <w:r>
        <w:rPr>
          <w:rFonts w:hint="eastAsia" w:ascii="仿宋_GB2312" w:hAnsi="宋体" w:eastAsia="仿宋_GB2312" w:cs="宋体"/>
          <w:kern w:val="0"/>
          <w:sz w:val="32"/>
          <w:szCs w:val="32"/>
          <w:highlight w:val="yellow"/>
        </w:rPr>
        <w:t>。</w:t>
      </w:r>
    </w:p>
    <w:p>
      <w:pPr>
        <w:widowControl/>
        <w:spacing w:line="580" w:lineRule="exact"/>
        <w:ind w:firstLine="642"/>
        <w:jc w:val="left"/>
        <w:rPr>
          <w:rFonts w:ascii="黑体" w:hAnsi="宋体" w:eastAsia="黑体" w:cs="宋体"/>
          <w:kern w:val="0"/>
          <w:sz w:val="32"/>
          <w:szCs w:val="32"/>
        </w:rPr>
      </w:pPr>
      <w:r>
        <w:rPr>
          <w:rFonts w:hint="eastAsia" w:ascii="黑体" w:hAnsi="宋体" w:eastAsia="黑体" w:cs="宋体"/>
          <w:kern w:val="0"/>
          <w:sz w:val="32"/>
          <w:szCs w:val="32"/>
        </w:rPr>
        <w:t>九、关于昌吉州草原监理站2020年政府性基金预算拨款情况说明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w:t>
      </w:r>
      <w:r>
        <w:rPr>
          <w:rFonts w:hint="eastAsia" w:ascii="仿宋_GB2312" w:hAnsi="黑体" w:eastAsia="仿宋_GB2312"/>
          <w:sz w:val="32"/>
          <w:szCs w:val="32"/>
        </w:rPr>
        <w:t>草原监理站</w:t>
      </w:r>
      <w:r>
        <w:rPr>
          <w:rFonts w:hint="eastAsia" w:ascii="仿宋_GB2312" w:hAnsi="宋体" w:eastAsia="仿宋_GB2312" w:cs="宋体"/>
          <w:kern w:val="0"/>
          <w:sz w:val="32"/>
          <w:szCs w:val="32"/>
        </w:rPr>
        <w:t>2020年没有使用政府性基金预算拨款安排的支出，政府性基金预算支出情况表为空表。</w:t>
      </w:r>
    </w:p>
    <w:p>
      <w:pPr>
        <w:widowControl/>
        <w:spacing w:line="580" w:lineRule="exact"/>
        <w:ind w:firstLine="640"/>
        <w:jc w:val="left"/>
        <w:rPr>
          <w:rFonts w:ascii="楷体_GB2312" w:hAnsi="宋体" w:eastAsia="楷体_GB2312" w:cs="宋体"/>
          <w:b/>
          <w:kern w:val="0"/>
          <w:sz w:val="32"/>
          <w:szCs w:val="32"/>
        </w:rPr>
      </w:pPr>
      <w:r>
        <w:rPr>
          <w:rFonts w:hint="eastAsia" w:ascii="黑体" w:hAnsi="宋体" w:eastAsia="黑体" w:cs="宋体"/>
          <w:kern w:val="0"/>
          <w:sz w:val="32"/>
          <w:szCs w:val="32"/>
        </w:rPr>
        <w:t>十、其他重要事项的情况说明</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（一）机关运行经费情况</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2020年，昌吉州</w:t>
      </w:r>
      <w:r>
        <w:rPr>
          <w:rFonts w:hint="eastAsia" w:ascii="仿宋_GB2312" w:hAnsi="黑体" w:eastAsia="仿宋_GB2312"/>
          <w:sz w:val="32"/>
          <w:szCs w:val="32"/>
        </w:rPr>
        <w:t>草原监理站</w:t>
      </w:r>
      <w:r>
        <w:rPr>
          <w:rFonts w:hint="eastAsia" w:ascii="仿宋_GB2312" w:hAnsi="宋体" w:eastAsia="仿宋_GB2312" w:cs="宋体"/>
          <w:kern w:val="0"/>
          <w:sz w:val="32"/>
          <w:szCs w:val="32"/>
          <w:lang w:eastAsia="zh-CN"/>
        </w:rPr>
        <w:t>的</w:t>
      </w:r>
      <w:r>
        <w:rPr>
          <w:rFonts w:hint="eastAsia" w:ascii="仿宋_GB2312" w:hAnsi="宋体" w:eastAsia="仿宋_GB2312" w:cs="宋体"/>
          <w:kern w:val="0"/>
          <w:sz w:val="32"/>
          <w:szCs w:val="32"/>
        </w:rPr>
        <w:t>机关运行经费财政拨款预算</w:t>
      </w:r>
      <w:r>
        <w:rPr>
          <w:rFonts w:hint="eastAsia" w:ascii="仿宋_GB2312" w:hAnsi="宋体" w:eastAsia="仿宋_GB2312" w:cs="宋体"/>
          <w:kern w:val="0"/>
          <w:sz w:val="32"/>
          <w:szCs w:val="32"/>
          <w:lang w:val="en-US" w:eastAsia="zh-CN"/>
        </w:rPr>
        <w:t>42.5</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highlight w:val="yellow"/>
        </w:rPr>
        <w:t>比上年</w:t>
      </w:r>
      <w:r>
        <w:rPr>
          <w:rFonts w:hint="eastAsia" w:ascii="仿宋_GB2312" w:hAnsi="宋体" w:eastAsia="仿宋_GB2312" w:cs="宋体"/>
          <w:kern w:val="0"/>
          <w:sz w:val="32"/>
          <w:szCs w:val="32"/>
          <w:highlight w:val="yellow"/>
          <w:lang w:eastAsia="zh-CN"/>
        </w:rPr>
        <w:t>预算</w:t>
      </w:r>
      <w:r>
        <w:rPr>
          <w:rFonts w:hint="eastAsia" w:ascii="仿宋_GB2312" w:hAnsi="宋体" w:eastAsia="仿宋_GB2312" w:cs="宋体"/>
          <w:kern w:val="0"/>
          <w:sz w:val="32"/>
          <w:szCs w:val="32"/>
          <w:highlight w:val="yellow"/>
        </w:rPr>
        <w:t>增</w:t>
      </w:r>
      <w:r>
        <w:rPr>
          <w:rFonts w:hint="eastAsia" w:ascii="仿宋_GB2312" w:hAnsi="宋体" w:eastAsia="仿宋_GB2312" w:cs="宋体"/>
          <w:kern w:val="0"/>
          <w:sz w:val="32"/>
          <w:szCs w:val="32"/>
          <w:highlight w:val="yellow"/>
          <w:lang w:eastAsia="zh-CN"/>
        </w:rPr>
        <w:t>加</w:t>
      </w:r>
      <w:r>
        <w:rPr>
          <w:rFonts w:hint="eastAsia" w:ascii="仿宋_GB2312" w:hAnsi="宋体" w:eastAsia="仿宋_GB2312" w:cs="宋体"/>
          <w:kern w:val="0"/>
          <w:sz w:val="32"/>
          <w:szCs w:val="32"/>
          <w:highlight w:val="yellow"/>
        </w:rPr>
        <w:t>0万元，增长0%，</w:t>
      </w:r>
      <w:r>
        <w:rPr>
          <w:rFonts w:hint="eastAsia" w:ascii="仿宋_GB2312" w:hAnsi="宋体" w:eastAsia="仿宋_GB2312" w:cs="宋体"/>
          <w:kern w:val="0"/>
          <w:sz w:val="32"/>
          <w:szCs w:val="32"/>
        </w:rPr>
        <w:t>主要原因</w:t>
      </w:r>
      <w:r>
        <w:rPr>
          <w:rFonts w:hint="eastAsia" w:ascii="仿宋_GB2312" w:hAnsi="宋体" w:eastAsia="仿宋_GB2312" w:cs="宋体"/>
          <w:kern w:val="0"/>
          <w:sz w:val="32"/>
          <w:szCs w:val="32"/>
          <w:lang w:eastAsia="zh-CN"/>
        </w:rPr>
        <w:t>是</w:t>
      </w:r>
      <w:r>
        <w:rPr>
          <w:rFonts w:hint="eastAsia" w:ascii="仿宋_GB2312" w:hAnsi="宋体" w:eastAsia="仿宋_GB2312" w:cs="宋体"/>
          <w:kern w:val="0"/>
          <w:sz w:val="32"/>
          <w:szCs w:val="32"/>
          <w:highlight w:val="yellow"/>
        </w:rPr>
        <w:t>：</w:t>
      </w:r>
      <w:r>
        <w:rPr>
          <w:rFonts w:hint="eastAsia" w:ascii="仿宋_GB2312" w:hAnsi="宋体" w:eastAsia="仿宋_GB2312" w:cs="宋体"/>
          <w:kern w:val="0"/>
          <w:sz w:val="32"/>
          <w:szCs w:val="32"/>
          <w:highlight w:val="yellow"/>
          <w:lang w:eastAsia="zh-CN"/>
        </w:rPr>
        <w:t>机构人员无变化，与上年预算数相同</w:t>
      </w:r>
      <w:r>
        <w:rPr>
          <w:rFonts w:hint="eastAsia" w:ascii="仿宋_GB2312" w:hAnsi="宋体" w:eastAsia="仿宋_GB2312" w:cs="宋体"/>
          <w:kern w:val="0"/>
          <w:sz w:val="32"/>
          <w:szCs w:val="32"/>
        </w:rPr>
        <w:t>。</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（二）政府采购情况</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2020年，昌吉州</w:t>
      </w:r>
      <w:r>
        <w:rPr>
          <w:rFonts w:hint="eastAsia" w:ascii="仿宋_GB2312" w:hAnsi="黑体" w:eastAsia="仿宋_GB2312"/>
          <w:sz w:val="32"/>
          <w:szCs w:val="32"/>
        </w:rPr>
        <w:t>草原监理站</w:t>
      </w:r>
      <w:r>
        <w:rPr>
          <w:rFonts w:hint="eastAsia" w:ascii="仿宋_GB2312" w:hAnsi="宋体" w:eastAsia="仿宋_GB2312" w:cs="宋体"/>
          <w:kern w:val="0"/>
          <w:sz w:val="32"/>
          <w:szCs w:val="32"/>
        </w:rPr>
        <w:t>政府采购预算6.88万元，其中：政府采购货物预算6.88万元，政府采购工程预算0万元，政府采购服务预算0万元。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仿宋_GB2312" w:eastAsia="仿宋_GB2312"/>
          <w:sz w:val="32"/>
        </w:rPr>
        <w:t>2020年度本部门面向中小企业预留政府采购项目预算金额6.88万元，其中：面向小微企业预留政府采购项目预算金额0万元。</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（三）国有资产占用使用情况</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截至2019年底，昌吉州</w:t>
      </w:r>
      <w:r>
        <w:rPr>
          <w:rFonts w:hint="eastAsia" w:ascii="仿宋_GB2312" w:hAnsi="黑体" w:eastAsia="仿宋_GB2312"/>
          <w:sz w:val="32"/>
          <w:szCs w:val="32"/>
        </w:rPr>
        <w:t>草原监理站</w:t>
      </w:r>
      <w:r>
        <w:rPr>
          <w:rFonts w:hint="eastAsia" w:ascii="仿宋_GB2312" w:hAnsi="宋体" w:eastAsia="仿宋_GB2312" w:cs="宋体"/>
          <w:kern w:val="0"/>
          <w:sz w:val="32"/>
          <w:szCs w:val="32"/>
        </w:rPr>
        <w:t>占用使用国有资产总体情况为</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1.房屋0平方米，价值0万元。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2.车辆2辆，价值57.48万元；其中：一般公务用车2辆，价值57.48万元；执法执勤用车0辆，价值0万元；其他车辆0辆，价值0万元。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3.办公家具价值18.97万元。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4.其他资产价值64.96万元。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单位价值50万元以上大型设备0台（套），单位价值100万元以上大型设备0台（套）。</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2020年部门预算未安排购置车辆经费（或安排购置车辆经费0万元），安排购置50万元以上大型设备0台（套），单位价值100万元以上大型设备0台（套）。</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（四）预算绩效情况</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2020年度，本年度实行绩效管理的项目1个，涉及预算金额12万元。具体情况见下表（按项目分别填报）：。</w:t>
      </w:r>
    </w:p>
    <w:p>
      <w:pPr>
        <w:spacing w:line="500" w:lineRule="exact"/>
        <w:rPr>
          <w:rFonts w:ascii="仿宋_GB2312" w:hAnsi="宋体" w:eastAsia="仿宋_GB2312" w:cs="宋体"/>
          <w:kern w:val="0"/>
          <w:sz w:val="32"/>
          <w:szCs w:val="32"/>
        </w:rPr>
      </w:pPr>
    </w:p>
    <w:p>
      <w:pPr>
        <w:spacing w:line="500" w:lineRule="exact"/>
        <w:rPr>
          <w:rFonts w:ascii="仿宋_GB2312" w:hAnsi="宋体" w:eastAsia="仿宋_GB2312" w:cs="宋体"/>
          <w:kern w:val="0"/>
          <w:sz w:val="32"/>
          <w:szCs w:val="32"/>
        </w:rPr>
      </w:pPr>
    </w:p>
    <w:p>
      <w:pPr>
        <w:spacing w:line="500" w:lineRule="exact"/>
        <w:rPr>
          <w:rFonts w:ascii="仿宋_GB2312" w:hAnsi="宋体" w:eastAsia="仿宋_GB2312" w:cs="宋体"/>
          <w:kern w:val="0"/>
          <w:sz w:val="32"/>
          <w:szCs w:val="32"/>
        </w:rPr>
      </w:pPr>
    </w:p>
    <w:p>
      <w:pPr>
        <w:widowControl/>
        <w:spacing w:line="600" w:lineRule="exact"/>
        <w:sectPr>
          <w:pgSz w:w="11906" w:h="16838"/>
          <w:pgMar w:top="1440" w:right="1800" w:bottom="1440" w:left="1800" w:header="851" w:footer="992" w:gutter="0"/>
          <w:cols w:space="425" w:num="1"/>
          <w:docGrid w:type="lines" w:linePitch="312" w:charSpace="0"/>
        </w:sectPr>
      </w:pPr>
    </w:p>
    <w:tbl>
      <w:tblPr>
        <w:tblStyle w:val="7"/>
        <w:tblW w:w="14174" w:type="dxa"/>
        <w:tblInd w:w="0" w:type="dxa"/>
        <w:tblLayout w:type="fixed"/>
        <w:tblCellMar>
          <w:top w:w="0" w:type="dxa"/>
          <w:left w:w="108" w:type="dxa"/>
          <w:bottom w:w="0" w:type="dxa"/>
          <w:right w:w="108" w:type="dxa"/>
        </w:tblCellMar>
      </w:tblPr>
      <w:tblGrid>
        <w:gridCol w:w="2227"/>
        <w:gridCol w:w="1884"/>
        <w:gridCol w:w="2195"/>
        <w:gridCol w:w="1835"/>
        <w:gridCol w:w="1953"/>
        <w:gridCol w:w="253"/>
        <w:gridCol w:w="1148"/>
        <w:gridCol w:w="2679"/>
      </w:tblGrid>
      <w:tr>
        <w:tblPrEx>
          <w:tblLayout w:type="fixed"/>
          <w:tblCellMar>
            <w:top w:w="0" w:type="dxa"/>
            <w:left w:w="108" w:type="dxa"/>
            <w:bottom w:w="0" w:type="dxa"/>
            <w:right w:w="108" w:type="dxa"/>
          </w:tblCellMar>
        </w:tblPrEx>
        <w:trPr>
          <w:trHeight w:val="406" w:hRule="atLeast"/>
        </w:trPr>
        <w:tc>
          <w:tcPr>
            <w:tcW w:w="14174" w:type="dxa"/>
            <w:gridSpan w:val="8"/>
            <w:tcBorders>
              <w:top w:val="nil"/>
              <w:left w:val="nil"/>
              <w:bottom w:val="nil"/>
              <w:right w:val="nil"/>
            </w:tcBorders>
            <w:vAlign w:val="bottom"/>
          </w:tcPr>
          <w:p>
            <w:pPr>
              <w:widowControl/>
              <w:jc w:val="center"/>
              <w:outlineLvl w:val="1"/>
              <w:rPr>
                <w:rFonts w:ascii="宋体" w:hAnsi="宋体" w:eastAsia="仿宋_GB2312" w:cs="宋体"/>
                <w:b/>
                <w:bCs/>
                <w:kern w:val="0"/>
                <w:sz w:val="24"/>
              </w:rPr>
            </w:pPr>
            <w:r>
              <w:rPr>
                <w:rFonts w:hint="eastAsia" w:ascii="仿宋_GB2312" w:hAnsi="宋体" w:eastAsia="仿宋_GB2312"/>
                <w:b/>
                <w:kern w:val="0"/>
                <w:sz w:val="24"/>
              </w:rPr>
              <w:t>项目支出绩效目标表</w:t>
            </w:r>
          </w:p>
        </w:tc>
      </w:tr>
      <w:tr>
        <w:tblPrEx>
          <w:tblLayout w:type="fixed"/>
          <w:tblCellMar>
            <w:top w:w="0" w:type="dxa"/>
            <w:left w:w="108" w:type="dxa"/>
            <w:bottom w:w="0" w:type="dxa"/>
            <w:right w:w="108" w:type="dxa"/>
          </w:tblCellMar>
        </w:tblPrEx>
        <w:trPr>
          <w:trHeight w:val="581" w:hRule="atLeast"/>
        </w:trPr>
        <w:tc>
          <w:tcPr>
            <w:tcW w:w="222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kern w:val="0"/>
                <w:sz w:val="24"/>
              </w:rPr>
            </w:pPr>
            <w:r>
              <w:rPr>
                <w:rFonts w:hint="eastAsia" w:ascii="宋体" w:hAnsi="宋体" w:cs="宋体"/>
                <w:b/>
                <w:bCs/>
                <w:kern w:val="0"/>
                <w:sz w:val="24"/>
              </w:rPr>
              <w:t>预算单位</w:t>
            </w:r>
          </w:p>
        </w:tc>
        <w:tc>
          <w:tcPr>
            <w:tcW w:w="5914" w:type="dxa"/>
            <w:gridSpan w:val="3"/>
            <w:tcBorders>
              <w:top w:val="single" w:color="auto" w:sz="4" w:space="0"/>
              <w:left w:val="nil"/>
              <w:bottom w:val="single" w:color="auto" w:sz="4" w:space="0"/>
              <w:right w:val="single" w:color="auto" w:sz="4" w:space="0"/>
            </w:tcBorders>
            <w:vAlign w:val="center"/>
          </w:tcPr>
          <w:p>
            <w:pPr>
              <w:widowControl/>
              <w:jc w:val="center"/>
              <w:rPr>
                <w:rFonts w:ascii="宋体" w:hAnsi="宋体" w:eastAsia="仿宋_GB2312" w:cs="宋体"/>
                <w:kern w:val="0"/>
                <w:sz w:val="24"/>
              </w:rPr>
            </w:pPr>
            <w:r>
              <w:rPr>
                <w:rFonts w:hint="eastAsia" w:ascii="宋体" w:hAnsi="宋体" w:cs="宋体"/>
                <w:kern w:val="0"/>
                <w:sz w:val="18"/>
                <w:szCs w:val="18"/>
              </w:rPr>
              <w:t>昌吉州草原监理站</w:t>
            </w:r>
          </w:p>
        </w:tc>
        <w:tc>
          <w:tcPr>
            <w:tcW w:w="1953"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kern w:val="0"/>
                <w:sz w:val="24"/>
              </w:rPr>
            </w:pPr>
            <w:r>
              <w:rPr>
                <w:rFonts w:hint="eastAsia" w:ascii="宋体" w:hAnsi="宋体" w:cs="宋体"/>
                <w:b/>
                <w:bCs/>
                <w:kern w:val="0"/>
                <w:sz w:val="24"/>
              </w:rPr>
              <w:t>项目名称</w:t>
            </w:r>
          </w:p>
        </w:tc>
        <w:tc>
          <w:tcPr>
            <w:tcW w:w="4080" w:type="dxa"/>
            <w:gridSpan w:val="3"/>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p>
          <w:p>
            <w:pPr>
              <w:widowControl/>
              <w:jc w:val="center"/>
              <w:rPr>
                <w:rFonts w:ascii="宋体" w:hAnsi="宋体" w:cs="宋体"/>
                <w:kern w:val="0"/>
                <w:sz w:val="18"/>
                <w:szCs w:val="18"/>
              </w:rPr>
            </w:pPr>
            <w:r>
              <w:rPr>
                <w:rFonts w:hint="eastAsia" w:ascii="宋体" w:hAnsi="宋体" w:cs="宋体"/>
                <w:kern w:val="0"/>
                <w:sz w:val="18"/>
                <w:szCs w:val="18"/>
              </w:rPr>
              <w:t>业务经费</w:t>
            </w:r>
          </w:p>
          <w:p>
            <w:pPr>
              <w:widowControl/>
              <w:jc w:val="center"/>
              <w:rPr>
                <w:rFonts w:ascii="宋体" w:hAnsi="宋体" w:cs="宋体"/>
                <w:kern w:val="0"/>
                <w:sz w:val="24"/>
              </w:rPr>
            </w:pPr>
          </w:p>
        </w:tc>
      </w:tr>
      <w:tr>
        <w:tblPrEx>
          <w:tblLayout w:type="fixed"/>
          <w:tblCellMar>
            <w:top w:w="0" w:type="dxa"/>
            <w:left w:w="108" w:type="dxa"/>
            <w:bottom w:w="0" w:type="dxa"/>
            <w:right w:w="108" w:type="dxa"/>
          </w:tblCellMar>
        </w:tblPrEx>
        <w:trPr>
          <w:trHeight w:val="23" w:hRule="atLeast"/>
        </w:trPr>
        <w:tc>
          <w:tcPr>
            <w:tcW w:w="222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kern w:val="0"/>
                <w:sz w:val="24"/>
              </w:rPr>
            </w:pPr>
            <w:r>
              <w:rPr>
                <w:rFonts w:hint="eastAsia" w:ascii="宋体" w:hAnsi="宋体" w:cs="宋体"/>
                <w:b/>
                <w:bCs/>
                <w:kern w:val="0"/>
                <w:sz w:val="24"/>
              </w:rPr>
              <w:t>项目资金（万元）</w:t>
            </w:r>
          </w:p>
        </w:tc>
        <w:tc>
          <w:tcPr>
            <w:tcW w:w="1884" w:type="dxa"/>
            <w:tcBorders>
              <w:top w:val="single" w:color="auto" w:sz="4" w:space="0"/>
              <w:left w:val="nil"/>
              <w:bottom w:val="single" w:color="auto" w:sz="4" w:space="0"/>
              <w:right w:val="single" w:color="auto" w:sz="4" w:space="0"/>
            </w:tcBorders>
            <w:vAlign w:val="center"/>
          </w:tcPr>
          <w:p>
            <w:pPr>
              <w:widowControl/>
              <w:tabs>
                <w:tab w:val="left" w:pos="514"/>
              </w:tabs>
              <w:jc w:val="left"/>
              <w:rPr>
                <w:rFonts w:ascii="宋体" w:hAnsi="宋体" w:cs="宋体"/>
                <w:kern w:val="0"/>
                <w:sz w:val="18"/>
                <w:szCs w:val="18"/>
              </w:rPr>
            </w:pPr>
            <w:r>
              <w:rPr>
                <w:rFonts w:hint="eastAsia" w:ascii="宋体" w:hAnsi="宋体" w:cs="宋体"/>
                <w:kern w:val="0"/>
                <w:sz w:val="18"/>
                <w:szCs w:val="18"/>
              </w:rPr>
              <w:t>年度资金总额：</w:t>
            </w:r>
          </w:p>
        </w:tc>
        <w:tc>
          <w:tcPr>
            <w:tcW w:w="2195" w:type="dxa"/>
            <w:tcBorders>
              <w:top w:val="nil"/>
              <w:left w:val="nil"/>
              <w:bottom w:val="single" w:color="auto" w:sz="4" w:space="0"/>
              <w:right w:val="single" w:color="auto" w:sz="4" w:space="0"/>
            </w:tcBorders>
            <w:vAlign w:val="center"/>
          </w:tcPr>
          <w:p>
            <w:pPr>
              <w:widowControl/>
              <w:tabs>
                <w:tab w:val="left" w:pos="514"/>
              </w:tabs>
              <w:jc w:val="left"/>
              <w:rPr>
                <w:rFonts w:ascii="宋体" w:hAnsi="宋体" w:cs="宋体"/>
                <w:kern w:val="0"/>
                <w:sz w:val="18"/>
                <w:szCs w:val="18"/>
              </w:rPr>
            </w:pPr>
            <w:r>
              <w:rPr>
                <w:rFonts w:hint="eastAsia" w:ascii="宋体" w:hAnsi="宋体" w:cs="宋体"/>
                <w:kern w:val="0"/>
                <w:sz w:val="18"/>
                <w:szCs w:val="18"/>
              </w:rPr>
              <w:t>12</w:t>
            </w:r>
          </w:p>
        </w:tc>
        <w:tc>
          <w:tcPr>
            <w:tcW w:w="1835" w:type="dxa"/>
            <w:tcBorders>
              <w:top w:val="single" w:color="auto" w:sz="4" w:space="0"/>
              <w:left w:val="nil"/>
              <w:bottom w:val="single" w:color="auto" w:sz="4" w:space="0"/>
              <w:right w:val="single" w:color="auto" w:sz="4" w:space="0"/>
            </w:tcBorders>
            <w:vAlign w:val="center"/>
          </w:tcPr>
          <w:p>
            <w:pPr>
              <w:widowControl/>
              <w:tabs>
                <w:tab w:val="left" w:pos="514"/>
              </w:tabs>
              <w:jc w:val="left"/>
              <w:rPr>
                <w:rFonts w:ascii="宋体" w:hAnsi="宋体" w:cs="宋体"/>
                <w:kern w:val="0"/>
                <w:sz w:val="18"/>
                <w:szCs w:val="18"/>
              </w:rPr>
            </w:pPr>
            <w:r>
              <w:rPr>
                <w:rFonts w:hint="eastAsia" w:ascii="宋体" w:hAnsi="宋体" w:cs="宋体"/>
                <w:kern w:val="0"/>
                <w:sz w:val="18"/>
                <w:szCs w:val="18"/>
              </w:rPr>
              <w:t>其中：财政拨款</w:t>
            </w:r>
          </w:p>
        </w:tc>
        <w:tc>
          <w:tcPr>
            <w:tcW w:w="1953" w:type="dxa"/>
            <w:tcBorders>
              <w:top w:val="nil"/>
              <w:left w:val="nil"/>
              <w:bottom w:val="single" w:color="auto" w:sz="4" w:space="0"/>
              <w:right w:val="single" w:color="auto" w:sz="4" w:space="0"/>
            </w:tcBorders>
            <w:vAlign w:val="center"/>
          </w:tcPr>
          <w:p>
            <w:pPr>
              <w:widowControl/>
              <w:tabs>
                <w:tab w:val="left" w:pos="514"/>
              </w:tabs>
              <w:jc w:val="left"/>
              <w:rPr>
                <w:rFonts w:ascii="宋体" w:hAnsi="宋体" w:cs="宋体"/>
                <w:kern w:val="0"/>
                <w:sz w:val="18"/>
                <w:szCs w:val="18"/>
              </w:rPr>
            </w:pPr>
            <w:r>
              <w:rPr>
                <w:rFonts w:hint="eastAsia" w:ascii="宋体" w:hAnsi="宋体" w:cs="宋体"/>
                <w:kern w:val="0"/>
                <w:sz w:val="18"/>
                <w:szCs w:val="18"/>
              </w:rPr>
              <w:t>12</w:t>
            </w:r>
          </w:p>
        </w:tc>
        <w:tc>
          <w:tcPr>
            <w:tcW w:w="1401" w:type="dxa"/>
            <w:gridSpan w:val="2"/>
            <w:tcBorders>
              <w:top w:val="single" w:color="auto" w:sz="4" w:space="0"/>
              <w:left w:val="nil"/>
              <w:bottom w:val="single" w:color="auto" w:sz="4" w:space="0"/>
              <w:right w:val="single" w:color="auto" w:sz="4" w:space="0"/>
            </w:tcBorders>
            <w:vAlign w:val="center"/>
          </w:tcPr>
          <w:p>
            <w:pPr>
              <w:widowControl/>
              <w:tabs>
                <w:tab w:val="left" w:pos="514"/>
              </w:tabs>
              <w:jc w:val="left"/>
              <w:rPr>
                <w:rFonts w:ascii="宋体" w:hAnsi="宋体" w:cs="宋体"/>
                <w:kern w:val="0"/>
                <w:sz w:val="18"/>
                <w:szCs w:val="18"/>
              </w:rPr>
            </w:pPr>
            <w:r>
              <w:rPr>
                <w:rFonts w:hint="eastAsia" w:ascii="宋体" w:hAnsi="宋体" w:cs="宋体"/>
                <w:kern w:val="0"/>
                <w:sz w:val="18"/>
                <w:szCs w:val="18"/>
              </w:rPr>
              <w:t>其他资金</w:t>
            </w:r>
          </w:p>
        </w:tc>
        <w:tc>
          <w:tcPr>
            <w:tcW w:w="2679" w:type="dxa"/>
            <w:tcBorders>
              <w:top w:val="single" w:color="auto" w:sz="4" w:space="0"/>
              <w:left w:val="nil"/>
              <w:bottom w:val="single" w:color="auto" w:sz="4" w:space="0"/>
              <w:right w:val="single" w:color="auto" w:sz="4" w:space="0"/>
            </w:tcBorders>
            <w:vAlign w:val="center"/>
          </w:tcPr>
          <w:p>
            <w:pPr>
              <w:widowControl/>
              <w:tabs>
                <w:tab w:val="left" w:pos="514"/>
              </w:tabs>
              <w:jc w:val="lef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90" w:hRule="atLeast"/>
        </w:trPr>
        <w:tc>
          <w:tcPr>
            <w:tcW w:w="2227" w:type="dxa"/>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b/>
                <w:bCs/>
                <w:kern w:val="0"/>
                <w:sz w:val="24"/>
              </w:rPr>
            </w:pPr>
            <w:r>
              <w:rPr>
                <w:rFonts w:hint="eastAsia" w:ascii="宋体" w:hAnsi="宋体" w:cs="宋体"/>
                <w:b/>
                <w:bCs/>
                <w:kern w:val="0"/>
                <w:sz w:val="24"/>
              </w:rPr>
              <w:t>项目总体目标</w:t>
            </w:r>
          </w:p>
        </w:tc>
        <w:tc>
          <w:tcPr>
            <w:tcW w:w="11947" w:type="dxa"/>
            <w:gridSpan w:val="7"/>
            <w:tcBorders>
              <w:top w:val="nil"/>
              <w:left w:val="nil"/>
              <w:bottom w:val="single" w:color="000000" w:sz="4" w:space="0"/>
              <w:right w:val="single" w:color="000000" w:sz="4" w:space="0"/>
            </w:tcBorders>
          </w:tcPr>
          <w:p>
            <w:pPr>
              <w:widowControl/>
              <w:tabs>
                <w:tab w:val="left" w:pos="514"/>
              </w:tabs>
              <w:jc w:val="left"/>
              <w:rPr>
                <w:rFonts w:ascii="宋体" w:hAnsi="宋体" w:cs="宋体"/>
                <w:kern w:val="0"/>
                <w:sz w:val="18"/>
                <w:szCs w:val="18"/>
              </w:rPr>
            </w:pPr>
            <w:r>
              <w:rPr>
                <w:rFonts w:hint="eastAsia" w:ascii="宋体" w:hAnsi="宋体" w:cs="宋体"/>
                <w:kern w:val="0"/>
                <w:sz w:val="18"/>
                <w:szCs w:val="18"/>
              </w:rPr>
              <w:t>　监管全州6718万亩草场，保护草原野生药用植物。组织实施自治州草地管理、草原监督保护、建设、合理利用的技术推广和技术指导工作。组织实施草原生态保护补助奖励机制，开展草地生产力监测工作。承担自治州天然草原保护建设、人工草地建设、饲草料生产加工、牧草种子基地建设及种子生产的管理和技术指导工作。承担自治州草原鼠、虫、病、毒害草及其它有害生物的预测预报及防治技术工作。承担自治州草原保护建设和项目的技术支撑及新技术的试验示范和推广应用工作。承担自治州草原保护建设利用的技术培训、技术咨询、技术服务、信息交流等工作。负责业务职权范围内的行业纠风工作。负责行政主管部门领导交办的其他工作。</w:t>
            </w:r>
          </w:p>
        </w:tc>
      </w:tr>
      <w:tr>
        <w:tblPrEx>
          <w:tblLayout w:type="fixed"/>
          <w:tblCellMar>
            <w:top w:w="0" w:type="dxa"/>
            <w:left w:w="108" w:type="dxa"/>
            <w:bottom w:w="0" w:type="dxa"/>
            <w:right w:w="108" w:type="dxa"/>
          </w:tblCellMar>
        </w:tblPrEx>
        <w:trPr>
          <w:trHeight w:val="350" w:hRule="atLeast"/>
        </w:trPr>
        <w:tc>
          <w:tcPr>
            <w:tcW w:w="2227" w:type="dxa"/>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b/>
                <w:bCs/>
                <w:kern w:val="0"/>
                <w:sz w:val="24"/>
              </w:rPr>
            </w:pPr>
            <w:r>
              <w:rPr>
                <w:rFonts w:hint="eastAsia" w:ascii="宋体" w:hAnsi="宋体" w:cs="宋体"/>
                <w:b/>
                <w:bCs/>
                <w:kern w:val="0"/>
                <w:sz w:val="24"/>
              </w:rPr>
              <w:t>一级指标</w:t>
            </w:r>
          </w:p>
        </w:tc>
        <w:tc>
          <w:tcPr>
            <w:tcW w:w="1884" w:type="dxa"/>
            <w:tcBorders>
              <w:top w:val="nil"/>
              <w:left w:val="nil"/>
              <w:bottom w:val="single" w:color="000000" w:sz="4" w:space="0"/>
              <w:right w:val="single" w:color="000000" w:sz="4" w:space="0"/>
            </w:tcBorders>
            <w:vAlign w:val="center"/>
          </w:tcPr>
          <w:p>
            <w:pPr>
              <w:widowControl/>
              <w:jc w:val="center"/>
              <w:rPr>
                <w:rFonts w:ascii="宋体" w:hAnsi="宋体" w:cs="宋体"/>
                <w:b/>
                <w:bCs/>
                <w:kern w:val="0"/>
                <w:sz w:val="24"/>
              </w:rPr>
            </w:pPr>
            <w:r>
              <w:rPr>
                <w:rFonts w:hint="eastAsia" w:ascii="宋体" w:hAnsi="宋体" w:cs="宋体"/>
                <w:b/>
                <w:bCs/>
                <w:kern w:val="0"/>
                <w:sz w:val="24"/>
              </w:rPr>
              <w:t>二级指标</w:t>
            </w:r>
          </w:p>
        </w:tc>
        <w:tc>
          <w:tcPr>
            <w:tcW w:w="6236"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b/>
                <w:bCs/>
                <w:kern w:val="0"/>
                <w:sz w:val="24"/>
              </w:rPr>
            </w:pPr>
            <w:r>
              <w:rPr>
                <w:rFonts w:hint="eastAsia" w:ascii="宋体" w:hAnsi="宋体" w:cs="宋体"/>
                <w:b/>
                <w:bCs/>
                <w:kern w:val="0"/>
                <w:sz w:val="24"/>
              </w:rPr>
              <w:t>三级指标</w:t>
            </w:r>
          </w:p>
        </w:tc>
        <w:tc>
          <w:tcPr>
            <w:tcW w:w="3827" w:type="dxa"/>
            <w:gridSpan w:val="2"/>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b/>
                <w:bCs/>
                <w:kern w:val="0"/>
                <w:sz w:val="24"/>
              </w:rPr>
            </w:pPr>
            <w:r>
              <w:rPr>
                <w:rFonts w:hint="eastAsia" w:ascii="宋体" w:hAnsi="宋体" w:cs="宋体"/>
                <w:b/>
                <w:bCs/>
                <w:kern w:val="0"/>
                <w:sz w:val="24"/>
              </w:rPr>
              <w:t>指标值（包含数字及文字描述）</w:t>
            </w:r>
          </w:p>
        </w:tc>
      </w:tr>
      <w:tr>
        <w:tblPrEx>
          <w:tblLayout w:type="fixed"/>
          <w:tblCellMar>
            <w:top w:w="0" w:type="dxa"/>
            <w:left w:w="108" w:type="dxa"/>
            <w:bottom w:w="0" w:type="dxa"/>
            <w:right w:w="108" w:type="dxa"/>
          </w:tblCellMar>
        </w:tblPrEx>
        <w:trPr>
          <w:trHeight w:val="624" w:hRule="atLeast"/>
        </w:trPr>
        <w:tc>
          <w:tcPr>
            <w:tcW w:w="2227" w:type="dxa"/>
            <w:vMerge w:val="restart"/>
            <w:tcBorders>
              <w:top w:val="nil"/>
              <w:left w:val="single" w:color="000000" w:sz="4" w:space="0"/>
              <w:right w:val="single" w:color="000000" w:sz="4" w:space="0"/>
            </w:tcBorders>
            <w:vAlign w:val="center"/>
          </w:tcPr>
          <w:p>
            <w:pPr>
              <w:widowControl/>
              <w:tabs>
                <w:tab w:val="left" w:pos="514"/>
              </w:tabs>
              <w:jc w:val="left"/>
              <w:rPr>
                <w:rFonts w:ascii="宋体" w:hAnsi="宋体" w:cs="宋体"/>
                <w:kern w:val="0"/>
                <w:sz w:val="18"/>
                <w:szCs w:val="18"/>
              </w:rPr>
            </w:pPr>
            <w:r>
              <w:rPr>
                <w:rFonts w:hint="eastAsia" w:ascii="宋体" w:hAnsi="宋体" w:cs="宋体"/>
                <w:kern w:val="0"/>
                <w:sz w:val="18"/>
                <w:szCs w:val="18"/>
              </w:rPr>
              <w:t>项目完成指标</w:t>
            </w:r>
          </w:p>
        </w:tc>
        <w:tc>
          <w:tcPr>
            <w:tcW w:w="1884" w:type="dxa"/>
            <w:tcBorders>
              <w:top w:val="nil"/>
              <w:left w:val="single" w:color="000000" w:sz="4" w:space="0"/>
              <w:bottom w:val="single" w:color="000000" w:sz="4" w:space="0"/>
              <w:right w:val="single" w:color="000000" w:sz="4" w:space="0"/>
            </w:tcBorders>
            <w:vAlign w:val="center"/>
          </w:tcPr>
          <w:p>
            <w:pPr>
              <w:widowControl/>
              <w:tabs>
                <w:tab w:val="left" w:pos="514"/>
              </w:tabs>
              <w:jc w:val="left"/>
              <w:rPr>
                <w:rFonts w:ascii="宋体" w:hAnsi="宋体" w:cs="宋体"/>
                <w:kern w:val="0"/>
                <w:sz w:val="18"/>
                <w:szCs w:val="18"/>
              </w:rPr>
            </w:pPr>
            <w:r>
              <w:rPr>
                <w:rFonts w:hint="eastAsia" w:ascii="宋体" w:hAnsi="宋体" w:cs="宋体"/>
                <w:kern w:val="0"/>
                <w:sz w:val="18"/>
                <w:szCs w:val="18"/>
              </w:rPr>
              <w:t>成本指标</w:t>
            </w:r>
          </w:p>
        </w:tc>
        <w:tc>
          <w:tcPr>
            <w:tcW w:w="6236" w:type="dxa"/>
            <w:gridSpan w:val="4"/>
            <w:tcBorders>
              <w:top w:val="single" w:color="000000" w:sz="4" w:space="0"/>
              <w:left w:val="nil"/>
              <w:bottom w:val="single" w:color="000000" w:sz="4" w:space="0"/>
              <w:right w:val="single" w:color="000000" w:sz="4" w:space="0"/>
            </w:tcBorders>
            <w:vAlign w:val="center"/>
          </w:tcPr>
          <w:p>
            <w:pPr>
              <w:widowControl/>
              <w:tabs>
                <w:tab w:val="left" w:pos="514"/>
              </w:tabs>
              <w:rPr>
                <w:rFonts w:ascii="宋体" w:hAnsi="宋体" w:cs="宋体"/>
                <w:kern w:val="0"/>
                <w:sz w:val="18"/>
                <w:szCs w:val="18"/>
              </w:rPr>
            </w:pPr>
            <w:r>
              <w:rPr>
                <w:rFonts w:hint="eastAsia" w:ascii="宋体" w:hAnsi="宋体" w:cs="宋体"/>
                <w:kern w:val="0"/>
                <w:sz w:val="18"/>
                <w:szCs w:val="18"/>
              </w:rPr>
              <w:t>严格控制项目成本（万元）</w:t>
            </w:r>
          </w:p>
        </w:tc>
        <w:tc>
          <w:tcPr>
            <w:tcW w:w="3827" w:type="dxa"/>
            <w:gridSpan w:val="2"/>
            <w:tcBorders>
              <w:top w:val="single" w:color="000000" w:sz="4" w:space="0"/>
              <w:left w:val="nil"/>
              <w:bottom w:val="single" w:color="000000" w:sz="4" w:space="0"/>
              <w:right w:val="single" w:color="000000" w:sz="4" w:space="0"/>
            </w:tcBorders>
            <w:vAlign w:val="center"/>
          </w:tcPr>
          <w:p>
            <w:pPr>
              <w:widowControl/>
              <w:tabs>
                <w:tab w:val="left" w:pos="514"/>
              </w:tabs>
              <w:jc w:val="center"/>
              <w:rPr>
                <w:rFonts w:ascii="宋体" w:hAnsi="宋体" w:cs="宋体"/>
                <w:kern w:val="0"/>
                <w:sz w:val="18"/>
                <w:szCs w:val="18"/>
              </w:rPr>
            </w:pPr>
            <w:r>
              <w:rPr>
                <w:rFonts w:hint="eastAsia" w:ascii="宋体" w:hAnsi="宋体" w:cs="宋体"/>
                <w:kern w:val="0"/>
                <w:sz w:val="18"/>
                <w:szCs w:val="18"/>
              </w:rPr>
              <w:t>12</w:t>
            </w:r>
          </w:p>
        </w:tc>
      </w:tr>
      <w:tr>
        <w:tblPrEx>
          <w:tblLayout w:type="fixed"/>
          <w:tblCellMar>
            <w:top w:w="0" w:type="dxa"/>
            <w:left w:w="108" w:type="dxa"/>
            <w:bottom w:w="0" w:type="dxa"/>
            <w:right w:w="108" w:type="dxa"/>
          </w:tblCellMar>
        </w:tblPrEx>
        <w:trPr>
          <w:trHeight w:val="624" w:hRule="atLeast"/>
        </w:trPr>
        <w:tc>
          <w:tcPr>
            <w:tcW w:w="2227" w:type="dxa"/>
            <w:vMerge w:val="continue"/>
            <w:tcBorders>
              <w:left w:val="single" w:color="000000" w:sz="4" w:space="0"/>
              <w:right w:val="single" w:color="000000" w:sz="4" w:space="0"/>
            </w:tcBorders>
            <w:vAlign w:val="center"/>
          </w:tcPr>
          <w:p>
            <w:pPr>
              <w:widowControl/>
              <w:tabs>
                <w:tab w:val="left" w:pos="514"/>
              </w:tabs>
              <w:jc w:val="left"/>
              <w:rPr>
                <w:rFonts w:ascii="宋体" w:hAnsi="宋体" w:cs="宋体"/>
                <w:kern w:val="0"/>
                <w:sz w:val="18"/>
                <w:szCs w:val="18"/>
              </w:rPr>
            </w:pPr>
          </w:p>
        </w:tc>
        <w:tc>
          <w:tcPr>
            <w:tcW w:w="1884" w:type="dxa"/>
            <w:vMerge w:val="restart"/>
            <w:tcBorders>
              <w:top w:val="nil"/>
              <w:left w:val="single" w:color="000000" w:sz="4" w:space="0"/>
              <w:bottom w:val="single" w:color="000000" w:sz="4" w:space="0"/>
              <w:right w:val="single" w:color="000000" w:sz="4" w:space="0"/>
            </w:tcBorders>
            <w:vAlign w:val="center"/>
          </w:tcPr>
          <w:p>
            <w:pPr>
              <w:widowControl/>
              <w:tabs>
                <w:tab w:val="left" w:pos="514"/>
              </w:tabs>
              <w:jc w:val="left"/>
              <w:rPr>
                <w:rFonts w:ascii="宋体" w:hAnsi="宋体" w:cs="宋体"/>
                <w:kern w:val="0"/>
                <w:sz w:val="18"/>
                <w:szCs w:val="18"/>
              </w:rPr>
            </w:pPr>
            <w:r>
              <w:rPr>
                <w:rFonts w:hint="eastAsia" w:ascii="宋体" w:hAnsi="宋体" w:cs="宋体"/>
                <w:kern w:val="0"/>
                <w:sz w:val="18"/>
                <w:szCs w:val="18"/>
              </w:rPr>
              <w:t>时效指标</w:t>
            </w:r>
          </w:p>
        </w:tc>
        <w:tc>
          <w:tcPr>
            <w:tcW w:w="6236" w:type="dxa"/>
            <w:gridSpan w:val="4"/>
            <w:tcBorders>
              <w:top w:val="single" w:color="000000" w:sz="4" w:space="0"/>
              <w:left w:val="nil"/>
              <w:bottom w:val="single" w:color="000000" w:sz="4" w:space="0"/>
              <w:right w:val="single" w:color="000000" w:sz="4" w:space="0"/>
            </w:tcBorders>
            <w:vAlign w:val="center"/>
          </w:tcPr>
          <w:p>
            <w:pPr>
              <w:widowControl/>
              <w:tabs>
                <w:tab w:val="left" w:pos="514"/>
              </w:tabs>
              <w:rPr>
                <w:rFonts w:ascii="宋体" w:hAnsi="宋体" w:cs="宋体"/>
                <w:kern w:val="0"/>
                <w:sz w:val="18"/>
                <w:szCs w:val="18"/>
              </w:rPr>
            </w:pPr>
            <w:r>
              <w:rPr>
                <w:rFonts w:hint="eastAsia" w:ascii="宋体" w:hAnsi="宋体" w:cs="宋体"/>
                <w:kern w:val="0"/>
                <w:sz w:val="18"/>
                <w:szCs w:val="18"/>
              </w:rPr>
              <w:t>项目开始时间：2020年1月</w:t>
            </w:r>
          </w:p>
        </w:tc>
        <w:tc>
          <w:tcPr>
            <w:tcW w:w="3827" w:type="dxa"/>
            <w:gridSpan w:val="2"/>
            <w:tcBorders>
              <w:top w:val="single" w:color="000000" w:sz="4" w:space="0"/>
              <w:left w:val="nil"/>
              <w:bottom w:val="single" w:color="000000" w:sz="4" w:space="0"/>
              <w:right w:val="single" w:color="000000" w:sz="4" w:space="0"/>
            </w:tcBorders>
            <w:vAlign w:val="center"/>
          </w:tcPr>
          <w:p>
            <w:pPr>
              <w:widowControl/>
              <w:tabs>
                <w:tab w:val="left" w:pos="514"/>
              </w:tabs>
              <w:jc w:val="center"/>
              <w:rPr>
                <w:rFonts w:ascii="宋体" w:hAnsi="宋体" w:cs="宋体"/>
                <w:kern w:val="0"/>
                <w:sz w:val="18"/>
                <w:szCs w:val="18"/>
              </w:rPr>
            </w:pPr>
            <w:r>
              <w:rPr>
                <w:rFonts w:hint="eastAsia" w:ascii="宋体" w:hAnsi="宋体" w:cs="宋体"/>
                <w:kern w:val="0"/>
                <w:sz w:val="18"/>
                <w:szCs w:val="18"/>
              </w:rPr>
              <w:t>按照计划进度完成</w:t>
            </w:r>
          </w:p>
        </w:tc>
      </w:tr>
      <w:tr>
        <w:tblPrEx>
          <w:tblLayout w:type="fixed"/>
          <w:tblCellMar>
            <w:top w:w="0" w:type="dxa"/>
            <w:left w:w="108" w:type="dxa"/>
            <w:bottom w:w="0" w:type="dxa"/>
            <w:right w:w="108" w:type="dxa"/>
          </w:tblCellMar>
        </w:tblPrEx>
        <w:trPr>
          <w:trHeight w:val="624" w:hRule="atLeast"/>
        </w:trPr>
        <w:tc>
          <w:tcPr>
            <w:tcW w:w="2227" w:type="dxa"/>
            <w:vMerge w:val="continue"/>
            <w:tcBorders>
              <w:left w:val="single" w:color="000000" w:sz="4" w:space="0"/>
              <w:right w:val="single" w:color="000000" w:sz="4" w:space="0"/>
            </w:tcBorders>
            <w:vAlign w:val="center"/>
          </w:tcPr>
          <w:p>
            <w:pPr>
              <w:widowControl/>
              <w:tabs>
                <w:tab w:val="left" w:pos="514"/>
              </w:tabs>
              <w:jc w:val="left"/>
              <w:rPr>
                <w:rFonts w:ascii="宋体" w:hAnsi="宋体" w:cs="宋体"/>
                <w:kern w:val="0"/>
                <w:sz w:val="18"/>
                <w:szCs w:val="18"/>
              </w:rPr>
            </w:pPr>
          </w:p>
        </w:tc>
        <w:tc>
          <w:tcPr>
            <w:tcW w:w="1884" w:type="dxa"/>
            <w:vMerge w:val="continue"/>
            <w:tcBorders>
              <w:top w:val="nil"/>
              <w:left w:val="single" w:color="000000" w:sz="4" w:space="0"/>
              <w:bottom w:val="single" w:color="000000" w:sz="4" w:space="0"/>
              <w:right w:val="single" w:color="000000" w:sz="4" w:space="0"/>
            </w:tcBorders>
            <w:vAlign w:val="center"/>
          </w:tcPr>
          <w:p>
            <w:pPr>
              <w:widowControl/>
              <w:tabs>
                <w:tab w:val="left" w:pos="514"/>
              </w:tabs>
              <w:jc w:val="left"/>
              <w:rPr>
                <w:rFonts w:ascii="宋体" w:hAnsi="宋体" w:cs="宋体"/>
                <w:kern w:val="0"/>
                <w:sz w:val="18"/>
                <w:szCs w:val="18"/>
              </w:rPr>
            </w:pPr>
          </w:p>
        </w:tc>
        <w:tc>
          <w:tcPr>
            <w:tcW w:w="6236" w:type="dxa"/>
            <w:gridSpan w:val="4"/>
            <w:tcBorders>
              <w:top w:val="single" w:color="000000" w:sz="4" w:space="0"/>
              <w:left w:val="nil"/>
              <w:bottom w:val="single" w:color="000000" w:sz="4" w:space="0"/>
              <w:right w:val="single" w:color="000000" w:sz="4" w:space="0"/>
            </w:tcBorders>
            <w:vAlign w:val="center"/>
          </w:tcPr>
          <w:p>
            <w:pPr>
              <w:widowControl/>
              <w:tabs>
                <w:tab w:val="left" w:pos="514"/>
              </w:tabs>
              <w:rPr>
                <w:rFonts w:ascii="宋体" w:hAnsi="宋体" w:cs="宋体"/>
                <w:kern w:val="0"/>
                <w:sz w:val="18"/>
                <w:szCs w:val="18"/>
              </w:rPr>
            </w:pPr>
            <w:r>
              <w:rPr>
                <w:rFonts w:hint="eastAsia" w:ascii="宋体" w:hAnsi="宋体" w:cs="宋体"/>
                <w:kern w:val="0"/>
                <w:sz w:val="18"/>
                <w:szCs w:val="18"/>
              </w:rPr>
              <w:t>项目完成时间：2020年12月</w:t>
            </w:r>
          </w:p>
        </w:tc>
        <w:tc>
          <w:tcPr>
            <w:tcW w:w="3827" w:type="dxa"/>
            <w:gridSpan w:val="2"/>
            <w:tcBorders>
              <w:top w:val="single" w:color="000000" w:sz="4" w:space="0"/>
              <w:left w:val="nil"/>
              <w:bottom w:val="single" w:color="000000" w:sz="4" w:space="0"/>
              <w:right w:val="single" w:color="000000" w:sz="4" w:space="0"/>
            </w:tcBorders>
            <w:vAlign w:val="center"/>
          </w:tcPr>
          <w:p>
            <w:pPr>
              <w:widowControl/>
              <w:tabs>
                <w:tab w:val="left" w:pos="514"/>
              </w:tabs>
              <w:jc w:val="center"/>
              <w:rPr>
                <w:rFonts w:ascii="宋体" w:hAnsi="宋体" w:cs="宋体"/>
                <w:kern w:val="0"/>
                <w:sz w:val="18"/>
                <w:szCs w:val="18"/>
              </w:rPr>
            </w:pPr>
            <w:r>
              <w:rPr>
                <w:rFonts w:hint="eastAsia" w:ascii="宋体" w:hAnsi="宋体" w:cs="宋体"/>
                <w:kern w:val="0"/>
                <w:sz w:val="18"/>
                <w:szCs w:val="18"/>
              </w:rPr>
              <w:t>按照计划进度完成</w:t>
            </w:r>
          </w:p>
        </w:tc>
      </w:tr>
      <w:tr>
        <w:tblPrEx>
          <w:tblLayout w:type="fixed"/>
          <w:tblCellMar>
            <w:top w:w="0" w:type="dxa"/>
            <w:left w:w="108" w:type="dxa"/>
            <w:bottom w:w="0" w:type="dxa"/>
            <w:right w:w="108" w:type="dxa"/>
          </w:tblCellMar>
        </w:tblPrEx>
        <w:trPr>
          <w:trHeight w:val="624" w:hRule="atLeast"/>
        </w:trPr>
        <w:tc>
          <w:tcPr>
            <w:tcW w:w="2227" w:type="dxa"/>
            <w:vMerge w:val="continue"/>
            <w:tcBorders>
              <w:left w:val="single" w:color="000000" w:sz="4" w:space="0"/>
              <w:right w:val="single" w:color="000000" w:sz="4" w:space="0"/>
            </w:tcBorders>
            <w:vAlign w:val="center"/>
          </w:tcPr>
          <w:p>
            <w:pPr>
              <w:widowControl/>
              <w:tabs>
                <w:tab w:val="left" w:pos="514"/>
              </w:tabs>
              <w:jc w:val="left"/>
              <w:rPr>
                <w:rFonts w:ascii="宋体" w:hAnsi="宋体" w:cs="宋体"/>
                <w:kern w:val="0"/>
                <w:sz w:val="18"/>
                <w:szCs w:val="18"/>
              </w:rPr>
            </w:pPr>
          </w:p>
        </w:tc>
        <w:tc>
          <w:tcPr>
            <w:tcW w:w="1884" w:type="dxa"/>
            <w:vMerge w:val="restart"/>
            <w:tcBorders>
              <w:top w:val="nil"/>
              <w:left w:val="single" w:color="000000" w:sz="4" w:space="0"/>
              <w:bottom w:val="single" w:color="000000" w:sz="4" w:space="0"/>
              <w:right w:val="single" w:color="000000" w:sz="4" w:space="0"/>
            </w:tcBorders>
            <w:vAlign w:val="center"/>
          </w:tcPr>
          <w:p>
            <w:pPr>
              <w:widowControl/>
              <w:tabs>
                <w:tab w:val="left" w:pos="514"/>
              </w:tabs>
              <w:jc w:val="left"/>
              <w:rPr>
                <w:rFonts w:ascii="宋体" w:hAnsi="宋体" w:cs="宋体"/>
                <w:kern w:val="0"/>
                <w:sz w:val="18"/>
                <w:szCs w:val="18"/>
              </w:rPr>
            </w:pPr>
            <w:r>
              <w:rPr>
                <w:rFonts w:hint="eastAsia" w:ascii="宋体" w:hAnsi="宋体" w:cs="宋体"/>
                <w:kern w:val="0"/>
                <w:sz w:val="18"/>
                <w:szCs w:val="18"/>
              </w:rPr>
              <w:t>数量指标</w:t>
            </w:r>
          </w:p>
        </w:tc>
        <w:tc>
          <w:tcPr>
            <w:tcW w:w="6236" w:type="dxa"/>
            <w:gridSpan w:val="4"/>
            <w:tcBorders>
              <w:top w:val="single" w:color="000000" w:sz="4" w:space="0"/>
              <w:left w:val="nil"/>
              <w:bottom w:val="single" w:color="000000" w:sz="4" w:space="0"/>
              <w:right w:val="single" w:color="000000" w:sz="4" w:space="0"/>
            </w:tcBorders>
            <w:vAlign w:val="center"/>
          </w:tcPr>
          <w:p>
            <w:pPr>
              <w:widowControl/>
              <w:tabs>
                <w:tab w:val="left" w:pos="514"/>
              </w:tabs>
              <w:rPr>
                <w:rFonts w:ascii="宋体" w:hAnsi="宋体" w:cs="宋体"/>
                <w:kern w:val="0"/>
                <w:sz w:val="18"/>
                <w:szCs w:val="18"/>
              </w:rPr>
            </w:pPr>
            <w:r>
              <w:rPr>
                <w:rFonts w:hint="eastAsia" w:ascii="宋体" w:hAnsi="宋体" w:cs="宋体"/>
                <w:kern w:val="0"/>
                <w:sz w:val="18"/>
                <w:szCs w:val="18"/>
              </w:rPr>
              <w:t>实施教学模式创新数量（4门）</w:t>
            </w:r>
          </w:p>
        </w:tc>
        <w:tc>
          <w:tcPr>
            <w:tcW w:w="3827" w:type="dxa"/>
            <w:gridSpan w:val="2"/>
            <w:tcBorders>
              <w:top w:val="single" w:color="000000" w:sz="4" w:space="0"/>
              <w:left w:val="nil"/>
              <w:bottom w:val="single" w:color="000000" w:sz="4" w:space="0"/>
              <w:right w:val="single" w:color="000000" w:sz="4" w:space="0"/>
            </w:tcBorders>
            <w:vAlign w:val="center"/>
          </w:tcPr>
          <w:p>
            <w:pPr>
              <w:widowControl/>
              <w:tabs>
                <w:tab w:val="left" w:pos="514"/>
              </w:tabs>
              <w:jc w:val="center"/>
              <w:rPr>
                <w:rFonts w:ascii="宋体" w:hAnsi="宋体" w:cs="宋体"/>
                <w:kern w:val="0"/>
                <w:sz w:val="18"/>
                <w:szCs w:val="18"/>
              </w:rPr>
            </w:pPr>
            <w:r>
              <w:rPr>
                <w:rFonts w:hint="eastAsia" w:ascii="宋体" w:hAnsi="宋体" w:cs="宋体"/>
                <w:kern w:val="0"/>
                <w:sz w:val="18"/>
                <w:szCs w:val="18"/>
              </w:rPr>
              <w:t>4门</w:t>
            </w:r>
          </w:p>
        </w:tc>
      </w:tr>
      <w:tr>
        <w:tblPrEx>
          <w:tblLayout w:type="fixed"/>
          <w:tblCellMar>
            <w:top w:w="0" w:type="dxa"/>
            <w:left w:w="108" w:type="dxa"/>
            <w:bottom w:w="0" w:type="dxa"/>
            <w:right w:w="108" w:type="dxa"/>
          </w:tblCellMar>
        </w:tblPrEx>
        <w:trPr>
          <w:trHeight w:val="624" w:hRule="atLeast"/>
        </w:trPr>
        <w:tc>
          <w:tcPr>
            <w:tcW w:w="2227" w:type="dxa"/>
            <w:vMerge w:val="continue"/>
            <w:tcBorders>
              <w:left w:val="single" w:color="000000" w:sz="4" w:space="0"/>
              <w:right w:val="single" w:color="000000" w:sz="4" w:space="0"/>
            </w:tcBorders>
            <w:vAlign w:val="center"/>
          </w:tcPr>
          <w:p>
            <w:pPr>
              <w:widowControl/>
              <w:tabs>
                <w:tab w:val="left" w:pos="514"/>
              </w:tabs>
              <w:jc w:val="left"/>
              <w:rPr>
                <w:rFonts w:ascii="宋体" w:hAnsi="宋体" w:cs="宋体"/>
                <w:kern w:val="0"/>
                <w:sz w:val="18"/>
                <w:szCs w:val="18"/>
              </w:rPr>
            </w:pPr>
          </w:p>
        </w:tc>
        <w:tc>
          <w:tcPr>
            <w:tcW w:w="1884" w:type="dxa"/>
            <w:vMerge w:val="continue"/>
            <w:tcBorders>
              <w:top w:val="nil"/>
              <w:left w:val="single" w:color="000000" w:sz="4" w:space="0"/>
              <w:bottom w:val="single" w:color="000000" w:sz="4" w:space="0"/>
              <w:right w:val="single" w:color="000000" w:sz="4" w:space="0"/>
            </w:tcBorders>
            <w:vAlign w:val="center"/>
          </w:tcPr>
          <w:p>
            <w:pPr>
              <w:widowControl/>
              <w:tabs>
                <w:tab w:val="left" w:pos="514"/>
              </w:tabs>
              <w:jc w:val="left"/>
              <w:rPr>
                <w:rFonts w:ascii="宋体" w:hAnsi="宋体" w:cs="宋体"/>
                <w:kern w:val="0"/>
                <w:sz w:val="18"/>
                <w:szCs w:val="18"/>
              </w:rPr>
            </w:pPr>
          </w:p>
        </w:tc>
        <w:tc>
          <w:tcPr>
            <w:tcW w:w="6236" w:type="dxa"/>
            <w:gridSpan w:val="4"/>
            <w:tcBorders>
              <w:top w:val="single" w:color="000000" w:sz="4" w:space="0"/>
              <w:left w:val="nil"/>
              <w:bottom w:val="single" w:color="000000" w:sz="4" w:space="0"/>
              <w:right w:val="single" w:color="000000" w:sz="4" w:space="0"/>
            </w:tcBorders>
            <w:vAlign w:val="center"/>
          </w:tcPr>
          <w:p>
            <w:pPr>
              <w:widowControl/>
              <w:tabs>
                <w:tab w:val="left" w:pos="514"/>
              </w:tabs>
              <w:rPr>
                <w:rFonts w:ascii="宋体" w:hAnsi="宋体" w:cs="宋体"/>
                <w:kern w:val="0"/>
                <w:sz w:val="18"/>
                <w:szCs w:val="18"/>
              </w:rPr>
            </w:pPr>
            <w:r>
              <w:rPr>
                <w:rFonts w:hint="eastAsia" w:ascii="宋体" w:hAnsi="宋体" w:cs="宋体"/>
                <w:kern w:val="0"/>
                <w:sz w:val="18"/>
                <w:szCs w:val="18"/>
              </w:rPr>
              <w:t>开设课程数量（4门）</w:t>
            </w:r>
          </w:p>
        </w:tc>
        <w:tc>
          <w:tcPr>
            <w:tcW w:w="3827" w:type="dxa"/>
            <w:gridSpan w:val="2"/>
            <w:tcBorders>
              <w:top w:val="single" w:color="000000" w:sz="4" w:space="0"/>
              <w:left w:val="nil"/>
              <w:bottom w:val="single" w:color="000000" w:sz="4" w:space="0"/>
              <w:right w:val="single" w:color="000000" w:sz="4" w:space="0"/>
            </w:tcBorders>
            <w:vAlign w:val="center"/>
          </w:tcPr>
          <w:p>
            <w:pPr>
              <w:widowControl/>
              <w:tabs>
                <w:tab w:val="left" w:pos="514"/>
              </w:tabs>
              <w:jc w:val="center"/>
              <w:rPr>
                <w:rFonts w:ascii="宋体" w:hAnsi="宋体" w:cs="宋体"/>
                <w:kern w:val="0"/>
                <w:sz w:val="18"/>
                <w:szCs w:val="18"/>
              </w:rPr>
            </w:pPr>
            <w:r>
              <w:rPr>
                <w:rFonts w:hint="eastAsia" w:ascii="宋体" w:hAnsi="宋体" w:cs="宋体"/>
                <w:kern w:val="0"/>
                <w:sz w:val="18"/>
                <w:szCs w:val="18"/>
              </w:rPr>
              <w:t>4门</w:t>
            </w:r>
          </w:p>
        </w:tc>
      </w:tr>
      <w:tr>
        <w:tblPrEx>
          <w:tblLayout w:type="fixed"/>
          <w:tblCellMar>
            <w:top w:w="0" w:type="dxa"/>
            <w:left w:w="108" w:type="dxa"/>
            <w:bottom w:w="0" w:type="dxa"/>
            <w:right w:w="108" w:type="dxa"/>
          </w:tblCellMar>
        </w:tblPrEx>
        <w:trPr>
          <w:trHeight w:val="624" w:hRule="atLeast"/>
        </w:trPr>
        <w:tc>
          <w:tcPr>
            <w:tcW w:w="2227" w:type="dxa"/>
            <w:vMerge w:val="continue"/>
            <w:tcBorders>
              <w:left w:val="single" w:color="000000" w:sz="4" w:space="0"/>
              <w:right w:val="single" w:color="000000" w:sz="4" w:space="0"/>
            </w:tcBorders>
            <w:vAlign w:val="center"/>
          </w:tcPr>
          <w:p>
            <w:pPr>
              <w:widowControl/>
              <w:tabs>
                <w:tab w:val="left" w:pos="514"/>
              </w:tabs>
              <w:jc w:val="left"/>
              <w:rPr>
                <w:rFonts w:ascii="宋体" w:hAnsi="宋体" w:cs="宋体"/>
                <w:kern w:val="0"/>
                <w:sz w:val="18"/>
                <w:szCs w:val="18"/>
              </w:rPr>
            </w:pPr>
          </w:p>
        </w:tc>
        <w:tc>
          <w:tcPr>
            <w:tcW w:w="1884" w:type="dxa"/>
            <w:vMerge w:val="continue"/>
            <w:tcBorders>
              <w:top w:val="nil"/>
              <w:left w:val="single" w:color="000000" w:sz="4" w:space="0"/>
              <w:bottom w:val="single" w:color="000000" w:sz="4" w:space="0"/>
              <w:right w:val="single" w:color="000000" w:sz="4" w:space="0"/>
            </w:tcBorders>
            <w:vAlign w:val="center"/>
          </w:tcPr>
          <w:p>
            <w:pPr>
              <w:widowControl/>
              <w:tabs>
                <w:tab w:val="left" w:pos="514"/>
              </w:tabs>
              <w:jc w:val="left"/>
              <w:rPr>
                <w:rFonts w:ascii="宋体" w:hAnsi="宋体" w:cs="宋体"/>
                <w:kern w:val="0"/>
                <w:sz w:val="18"/>
                <w:szCs w:val="18"/>
              </w:rPr>
            </w:pPr>
          </w:p>
        </w:tc>
        <w:tc>
          <w:tcPr>
            <w:tcW w:w="6236" w:type="dxa"/>
            <w:gridSpan w:val="4"/>
            <w:tcBorders>
              <w:top w:val="single" w:color="000000" w:sz="4" w:space="0"/>
              <w:left w:val="nil"/>
              <w:bottom w:val="single" w:color="000000" w:sz="4" w:space="0"/>
              <w:right w:val="single" w:color="000000" w:sz="4" w:space="0"/>
            </w:tcBorders>
            <w:vAlign w:val="center"/>
          </w:tcPr>
          <w:p>
            <w:pPr>
              <w:widowControl/>
              <w:tabs>
                <w:tab w:val="left" w:pos="514"/>
              </w:tabs>
              <w:rPr>
                <w:rFonts w:ascii="宋体" w:hAnsi="宋体" w:cs="宋体"/>
                <w:kern w:val="0"/>
                <w:sz w:val="18"/>
                <w:szCs w:val="18"/>
              </w:rPr>
            </w:pPr>
            <w:r>
              <w:rPr>
                <w:rFonts w:hint="eastAsia" w:ascii="宋体" w:hAnsi="宋体" w:cs="宋体"/>
                <w:kern w:val="0"/>
                <w:sz w:val="18"/>
                <w:szCs w:val="18"/>
              </w:rPr>
              <w:t>培训天数（10天）</w:t>
            </w:r>
          </w:p>
        </w:tc>
        <w:tc>
          <w:tcPr>
            <w:tcW w:w="3827" w:type="dxa"/>
            <w:gridSpan w:val="2"/>
            <w:tcBorders>
              <w:top w:val="single" w:color="000000" w:sz="4" w:space="0"/>
              <w:left w:val="nil"/>
              <w:bottom w:val="single" w:color="000000" w:sz="4" w:space="0"/>
              <w:right w:val="single" w:color="000000" w:sz="4" w:space="0"/>
            </w:tcBorders>
            <w:vAlign w:val="center"/>
          </w:tcPr>
          <w:p>
            <w:pPr>
              <w:widowControl/>
              <w:tabs>
                <w:tab w:val="left" w:pos="514"/>
              </w:tabs>
              <w:jc w:val="center"/>
              <w:rPr>
                <w:rFonts w:ascii="宋体" w:hAnsi="宋体" w:cs="宋体"/>
                <w:kern w:val="0"/>
                <w:sz w:val="18"/>
                <w:szCs w:val="18"/>
              </w:rPr>
            </w:pPr>
            <w:r>
              <w:rPr>
                <w:rFonts w:hint="eastAsia" w:ascii="宋体" w:hAnsi="宋体" w:cs="宋体"/>
                <w:kern w:val="0"/>
                <w:sz w:val="18"/>
                <w:szCs w:val="18"/>
              </w:rPr>
              <w:t>4天</w:t>
            </w:r>
          </w:p>
        </w:tc>
      </w:tr>
      <w:tr>
        <w:tblPrEx>
          <w:tblLayout w:type="fixed"/>
          <w:tblCellMar>
            <w:top w:w="0" w:type="dxa"/>
            <w:left w:w="108" w:type="dxa"/>
            <w:bottom w:w="0" w:type="dxa"/>
            <w:right w:w="108" w:type="dxa"/>
          </w:tblCellMar>
        </w:tblPrEx>
        <w:trPr>
          <w:trHeight w:val="624" w:hRule="atLeast"/>
        </w:trPr>
        <w:tc>
          <w:tcPr>
            <w:tcW w:w="2227" w:type="dxa"/>
            <w:vMerge w:val="continue"/>
            <w:tcBorders>
              <w:left w:val="single" w:color="000000" w:sz="4" w:space="0"/>
              <w:right w:val="single" w:color="000000" w:sz="4" w:space="0"/>
            </w:tcBorders>
            <w:vAlign w:val="center"/>
          </w:tcPr>
          <w:p>
            <w:pPr>
              <w:widowControl/>
              <w:tabs>
                <w:tab w:val="left" w:pos="514"/>
              </w:tabs>
              <w:jc w:val="left"/>
              <w:rPr>
                <w:rFonts w:ascii="宋体" w:hAnsi="宋体" w:cs="宋体"/>
                <w:kern w:val="0"/>
                <w:sz w:val="18"/>
                <w:szCs w:val="18"/>
              </w:rPr>
            </w:pPr>
          </w:p>
        </w:tc>
        <w:tc>
          <w:tcPr>
            <w:tcW w:w="1884" w:type="dxa"/>
            <w:vMerge w:val="continue"/>
            <w:tcBorders>
              <w:top w:val="nil"/>
              <w:left w:val="single" w:color="000000" w:sz="4" w:space="0"/>
              <w:bottom w:val="single" w:color="000000" w:sz="4" w:space="0"/>
              <w:right w:val="single" w:color="000000" w:sz="4" w:space="0"/>
            </w:tcBorders>
            <w:vAlign w:val="center"/>
          </w:tcPr>
          <w:p>
            <w:pPr>
              <w:widowControl/>
              <w:tabs>
                <w:tab w:val="left" w:pos="514"/>
              </w:tabs>
              <w:jc w:val="left"/>
              <w:rPr>
                <w:rFonts w:ascii="宋体" w:hAnsi="宋体" w:cs="宋体"/>
                <w:kern w:val="0"/>
                <w:sz w:val="18"/>
                <w:szCs w:val="18"/>
              </w:rPr>
            </w:pPr>
          </w:p>
        </w:tc>
        <w:tc>
          <w:tcPr>
            <w:tcW w:w="6236" w:type="dxa"/>
            <w:gridSpan w:val="4"/>
            <w:tcBorders>
              <w:top w:val="single" w:color="000000" w:sz="4" w:space="0"/>
              <w:left w:val="nil"/>
              <w:bottom w:val="single" w:color="000000" w:sz="4" w:space="0"/>
              <w:right w:val="single" w:color="000000" w:sz="4" w:space="0"/>
            </w:tcBorders>
            <w:vAlign w:val="center"/>
          </w:tcPr>
          <w:p>
            <w:pPr>
              <w:widowControl/>
              <w:tabs>
                <w:tab w:val="left" w:pos="514"/>
              </w:tabs>
              <w:rPr>
                <w:rFonts w:ascii="宋体" w:hAnsi="宋体" w:cs="宋体"/>
                <w:kern w:val="0"/>
                <w:sz w:val="18"/>
                <w:szCs w:val="18"/>
              </w:rPr>
            </w:pPr>
            <w:r>
              <w:rPr>
                <w:rFonts w:hint="eastAsia" w:ascii="宋体" w:hAnsi="宋体" w:cs="宋体"/>
                <w:kern w:val="0"/>
                <w:sz w:val="18"/>
                <w:szCs w:val="18"/>
              </w:rPr>
              <w:t>培训参加人次（100人次）</w:t>
            </w:r>
          </w:p>
        </w:tc>
        <w:tc>
          <w:tcPr>
            <w:tcW w:w="3827" w:type="dxa"/>
            <w:gridSpan w:val="2"/>
            <w:tcBorders>
              <w:top w:val="single" w:color="000000" w:sz="4" w:space="0"/>
              <w:left w:val="nil"/>
              <w:bottom w:val="single" w:color="000000" w:sz="4" w:space="0"/>
              <w:right w:val="single" w:color="000000" w:sz="4" w:space="0"/>
            </w:tcBorders>
            <w:vAlign w:val="center"/>
          </w:tcPr>
          <w:p>
            <w:pPr>
              <w:widowControl/>
              <w:tabs>
                <w:tab w:val="left" w:pos="514"/>
              </w:tabs>
              <w:jc w:val="center"/>
              <w:rPr>
                <w:rFonts w:ascii="宋体" w:hAnsi="宋体" w:cs="宋体"/>
                <w:kern w:val="0"/>
                <w:sz w:val="18"/>
                <w:szCs w:val="18"/>
              </w:rPr>
            </w:pPr>
            <w:r>
              <w:rPr>
                <w:rFonts w:hint="eastAsia" w:ascii="宋体" w:hAnsi="宋体" w:cs="宋体"/>
                <w:kern w:val="0"/>
                <w:sz w:val="18"/>
                <w:szCs w:val="18"/>
              </w:rPr>
              <w:t>100人</w:t>
            </w:r>
          </w:p>
        </w:tc>
      </w:tr>
      <w:tr>
        <w:tblPrEx>
          <w:tblLayout w:type="fixed"/>
          <w:tblCellMar>
            <w:top w:w="0" w:type="dxa"/>
            <w:left w:w="108" w:type="dxa"/>
            <w:bottom w:w="0" w:type="dxa"/>
            <w:right w:w="108" w:type="dxa"/>
          </w:tblCellMar>
        </w:tblPrEx>
        <w:trPr>
          <w:trHeight w:val="624" w:hRule="atLeast"/>
        </w:trPr>
        <w:tc>
          <w:tcPr>
            <w:tcW w:w="2227" w:type="dxa"/>
            <w:vMerge w:val="continue"/>
            <w:tcBorders>
              <w:left w:val="single" w:color="000000" w:sz="4" w:space="0"/>
              <w:right w:val="single" w:color="000000" w:sz="4" w:space="0"/>
            </w:tcBorders>
            <w:vAlign w:val="center"/>
          </w:tcPr>
          <w:p>
            <w:pPr>
              <w:widowControl/>
              <w:tabs>
                <w:tab w:val="left" w:pos="514"/>
              </w:tabs>
              <w:jc w:val="left"/>
              <w:rPr>
                <w:rFonts w:ascii="宋体" w:hAnsi="宋体" w:cs="宋体"/>
                <w:kern w:val="0"/>
                <w:sz w:val="18"/>
                <w:szCs w:val="18"/>
              </w:rPr>
            </w:pPr>
          </w:p>
        </w:tc>
        <w:tc>
          <w:tcPr>
            <w:tcW w:w="1884" w:type="dxa"/>
            <w:vMerge w:val="continue"/>
            <w:tcBorders>
              <w:top w:val="nil"/>
              <w:left w:val="single" w:color="000000" w:sz="4" w:space="0"/>
              <w:bottom w:val="single" w:color="000000" w:sz="4" w:space="0"/>
              <w:right w:val="single" w:color="000000" w:sz="4" w:space="0"/>
            </w:tcBorders>
            <w:vAlign w:val="center"/>
          </w:tcPr>
          <w:p>
            <w:pPr>
              <w:widowControl/>
              <w:tabs>
                <w:tab w:val="left" w:pos="514"/>
              </w:tabs>
              <w:jc w:val="left"/>
              <w:rPr>
                <w:rFonts w:ascii="宋体" w:hAnsi="宋体" w:cs="宋体"/>
                <w:kern w:val="0"/>
                <w:sz w:val="18"/>
                <w:szCs w:val="18"/>
              </w:rPr>
            </w:pPr>
          </w:p>
        </w:tc>
        <w:tc>
          <w:tcPr>
            <w:tcW w:w="6236" w:type="dxa"/>
            <w:gridSpan w:val="4"/>
            <w:tcBorders>
              <w:top w:val="single" w:color="000000" w:sz="4" w:space="0"/>
              <w:left w:val="nil"/>
              <w:bottom w:val="single" w:color="000000" w:sz="4" w:space="0"/>
              <w:right w:val="single" w:color="000000" w:sz="4" w:space="0"/>
            </w:tcBorders>
            <w:vAlign w:val="center"/>
          </w:tcPr>
          <w:p>
            <w:pPr>
              <w:widowControl/>
              <w:tabs>
                <w:tab w:val="left" w:pos="514"/>
              </w:tabs>
              <w:rPr>
                <w:rFonts w:ascii="宋体" w:hAnsi="宋体" w:cs="宋体"/>
                <w:kern w:val="0"/>
                <w:sz w:val="18"/>
                <w:szCs w:val="18"/>
              </w:rPr>
            </w:pPr>
            <w:r>
              <w:rPr>
                <w:rFonts w:hint="eastAsia" w:ascii="宋体" w:hAnsi="宋体" w:cs="宋体"/>
                <w:kern w:val="0"/>
                <w:sz w:val="18"/>
                <w:szCs w:val="18"/>
              </w:rPr>
              <w:t>组织培训班次（20次</w:t>
            </w:r>
          </w:p>
        </w:tc>
        <w:tc>
          <w:tcPr>
            <w:tcW w:w="3827" w:type="dxa"/>
            <w:gridSpan w:val="2"/>
            <w:tcBorders>
              <w:top w:val="single" w:color="000000" w:sz="4" w:space="0"/>
              <w:left w:val="nil"/>
              <w:bottom w:val="single" w:color="000000" w:sz="4" w:space="0"/>
              <w:right w:val="single" w:color="000000" w:sz="4" w:space="0"/>
            </w:tcBorders>
            <w:vAlign w:val="center"/>
          </w:tcPr>
          <w:p>
            <w:pPr>
              <w:widowControl/>
              <w:tabs>
                <w:tab w:val="left" w:pos="514"/>
              </w:tabs>
              <w:jc w:val="center"/>
              <w:rPr>
                <w:rFonts w:ascii="宋体" w:hAnsi="宋体" w:cs="宋体"/>
                <w:kern w:val="0"/>
                <w:sz w:val="18"/>
                <w:szCs w:val="18"/>
              </w:rPr>
            </w:pPr>
            <w:r>
              <w:rPr>
                <w:rFonts w:hint="eastAsia" w:ascii="宋体" w:hAnsi="宋体" w:cs="宋体"/>
                <w:kern w:val="0"/>
                <w:sz w:val="18"/>
                <w:szCs w:val="18"/>
              </w:rPr>
              <w:t>20次</w:t>
            </w:r>
          </w:p>
        </w:tc>
      </w:tr>
      <w:tr>
        <w:tblPrEx>
          <w:tblLayout w:type="fixed"/>
          <w:tblCellMar>
            <w:top w:w="0" w:type="dxa"/>
            <w:left w:w="108" w:type="dxa"/>
            <w:bottom w:w="0" w:type="dxa"/>
            <w:right w:w="108" w:type="dxa"/>
          </w:tblCellMar>
        </w:tblPrEx>
        <w:trPr>
          <w:trHeight w:val="624" w:hRule="atLeast"/>
        </w:trPr>
        <w:tc>
          <w:tcPr>
            <w:tcW w:w="2227" w:type="dxa"/>
            <w:vMerge w:val="continue"/>
            <w:tcBorders>
              <w:left w:val="single" w:color="000000" w:sz="4" w:space="0"/>
              <w:right w:val="single" w:color="000000" w:sz="4" w:space="0"/>
            </w:tcBorders>
            <w:vAlign w:val="center"/>
          </w:tcPr>
          <w:p>
            <w:pPr>
              <w:widowControl/>
              <w:tabs>
                <w:tab w:val="left" w:pos="514"/>
              </w:tabs>
              <w:jc w:val="left"/>
              <w:rPr>
                <w:rFonts w:ascii="宋体" w:hAnsi="宋体" w:cs="宋体"/>
                <w:kern w:val="0"/>
                <w:sz w:val="18"/>
                <w:szCs w:val="18"/>
              </w:rPr>
            </w:pPr>
          </w:p>
        </w:tc>
        <w:tc>
          <w:tcPr>
            <w:tcW w:w="1884" w:type="dxa"/>
            <w:vMerge w:val="restart"/>
            <w:tcBorders>
              <w:top w:val="nil"/>
              <w:left w:val="single" w:color="000000" w:sz="4" w:space="0"/>
              <w:right w:val="single" w:color="000000" w:sz="4" w:space="0"/>
            </w:tcBorders>
            <w:vAlign w:val="center"/>
          </w:tcPr>
          <w:p>
            <w:pPr>
              <w:widowControl/>
              <w:tabs>
                <w:tab w:val="left" w:pos="514"/>
              </w:tabs>
              <w:jc w:val="left"/>
              <w:rPr>
                <w:rFonts w:ascii="宋体" w:hAnsi="宋体" w:cs="宋体"/>
                <w:kern w:val="0"/>
                <w:sz w:val="18"/>
                <w:szCs w:val="18"/>
              </w:rPr>
            </w:pPr>
            <w:r>
              <w:rPr>
                <w:rFonts w:hint="eastAsia" w:ascii="宋体" w:hAnsi="宋体" w:cs="宋体"/>
                <w:kern w:val="0"/>
                <w:sz w:val="18"/>
                <w:szCs w:val="18"/>
              </w:rPr>
              <w:t>质量指标</w:t>
            </w:r>
          </w:p>
        </w:tc>
        <w:tc>
          <w:tcPr>
            <w:tcW w:w="6236" w:type="dxa"/>
            <w:gridSpan w:val="4"/>
            <w:tcBorders>
              <w:top w:val="single" w:color="000000" w:sz="4" w:space="0"/>
              <w:left w:val="nil"/>
              <w:bottom w:val="single" w:color="000000" w:sz="4" w:space="0"/>
              <w:right w:val="single" w:color="000000" w:sz="4" w:space="0"/>
            </w:tcBorders>
            <w:vAlign w:val="center"/>
          </w:tcPr>
          <w:p>
            <w:pPr>
              <w:widowControl/>
              <w:tabs>
                <w:tab w:val="left" w:pos="514"/>
              </w:tabs>
              <w:rPr>
                <w:rFonts w:ascii="宋体" w:hAnsi="宋体" w:cs="宋体"/>
                <w:kern w:val="0"/>
                <w:sz w:val="18"/>
                <w:szCs w:val="18"/>
              </w:rPr>
            </w:pPr>
            <w:r>
              <w:rPr>
                <w:rFonts w:hint="eastAsia" w:ascii="宋体" w:hAnsi="宋体" w:cs="宋体"/>
                <w:kern w:val="0"/>
                <w:sz w:val="18"/>
                <w:szCs w:val="18"/>
              </w:rPr>
              <w:t>培训计划按期完成率100%</w:t>
            </w:r>
          </w:p>
        </w:tc>
        <w:tc>
          <w:tcPr>
            <w:tcW w:w="3827" w:type="dxa"/>
            <w:gridSpan w:val="2"/>
            <w:tcBorders>
              <w:top w:val="single" w:color="000000" w:sz="4" w:space="0"/>
              <w:left w:val="nil"/>
              <w:bottom w:val="single" w:color="000000" w:sz="4" w:space="0"/>
              <w:right w:val="single" w:color="000000" w:sz="4" w:space="0"/>
            </w:tcBorders>
            <w:vAlign w:val="center"/>
          </w:tcPr>
          <w:p>
            <w:pPr>
              <w:widowControl/>
              <w:tabs>
                <w:tab w:val="left" w:pos="514"/>
              </w:tabs>
              <w:jc w:val="center"/>
              <w:rPr>
                <w:rFonts w:ascii="宋体" w:hAnsi="宋体" w:cs="宋体"/>
                <w:kern w:val="0"/>
                <w:sz w:val="18"/>
                <w:szCs w:val="18"/>
              </w:rPr>
            </w:pPr>
            <w:r>
              <w:rPr>
                <w:rFonts w:hint="eastAsia" w:ascii="宋体" w:hAnsi="宋体" w:cs="宋体"/>
                <w:kern w:val="0"/>
                <w:sz w:val="18"/>
                <w:szCs w:val="18"/>
              </w:rPr>
              <w:t>100%</w:t>
            </w:r>
          </w:p>
        </w:tc>
      </w:tr>
      <w:tr>
        <w:tblPrEx>
          <w:tblLayout w:type="fixed"/>
          <w:tblCellMar>
            <w:top w:w="0" w:type="dxa"/>
            <w:left w:w="108" w:type="dxa"/>
            <w:bottom w:w="0" w:type="dxa"/>
            <w:right w:w="108" w:type="dxa"/>
          </w:tblCellMar>
        </w:tblPrEx>
        <w:trPr>
          <w:trHeight w:val="624" w:hRule="atLeast"/>
        </w:trPr>
        <w:tc>
          <w:tcPr>
            <w:tcW w:w="2227" w:type="dxa"/>
            <w:vMerge w:val="continue"/>
            <w:tcBorders>
              <w:left w:val="single" w:color="000000" w:sz="4" w:space="0"/>
              <w:right w:val="single" w:color="000000" w:sz="4" w:space="0"/>
            </w:tcBorders>
            <w:vAlign w:val="center"/>
          </w:tcPr>
          <w:p>
            <w:pPr>
              <w:widowControl/>
              <w:tabs>
                <w:tab w:val="left" w:pos="514"/>
              </w:tabs>
              <w:jc w:val="left"/>
              <w:rPr>
                <w:rFonts w:ascii="宋体" w:hAnsi="宋体" w:cs="宋体"/>
                <w:kern w:val="0"/>
                <w:sz w:val="18"/>
                <w:szCs w:val="18"/>
              </w:rPr>
            </w:pPr>
          </w:p>
        </w:tc>
        <w:tc>
          <w:tcPr>
            <w:tcW w:w="1884" w:type="dxa"/>
            <w:vMerge w:val="continue"/>
            <w:tcBorders>
              <w:left w:val="single" w:color="000000" w:sz="4" w:space="0"/>
              <w:right w:val="single" w:color="000000" w:sz="4" w:space="0"/>
            </w:tcBorders>
            <w:vAlign w:val="center"/>
          </w:tcPr>
          <w:p>
            <w:pPr>
              <w:widowControl/>
              <w:tabs>
                <w:tab w:val="left" w:pos="514"/>
              </w:tabs>
              <w:jc w:val="left"/>
              <w:rPr>
                <w:rFonts w:ascii="宋体" w:hAnsi="宋体" w:cs="宋体"/>
                <w:kern w:val="0"/>
                <w:sz w:val="18"/>
                <w:szCs w:val="18"/>
              </w:rPr>
            </w:pPr>
          </w:p>
        </w:tc>
        <w:tc>
          <w:tcPr>
            <w:tcW w:w="6236" w:type="dxa"/>
            <w:gridSpan w:val="4"/>
            <w:tcBorders>
              <w:top w:val="single" w:color="000000" w:sz="4" w:space="0"/>
              <w:left w:val="nil"/>
              <w:bottom w:val="single" w:color="000000" w:sz="4" w:space="0"/>
              <w:right w:val="single" w:color="000000" w:sz="4" w:space="0"/>
            </w:tcBorders>
            <w:vAlign w:val="center"/>
          </w:tcPr>
          <w:p>
            <w:pPr>
              <w:widowControl/>
              <w:tabs>
                <w:tab w:val="left" w:pos="514"/>
              </w:tabs>
              <w:rPr>
                <w:rFonts w:ascii="宋体" w:hAnsi="宋体" w:cs="宋体"/>
                <w:kern w:val="0"/>
                <w:sz w:val="18"/>
                <w:szCs w:val="18"/>
              </w:rPr>
            </w:pPr>
            <w:r>
              <w:rPr>
                <w:rFonts w:hint="eastAsia" w:ascii="宋体" w:hAnsi="宋体" w:cs="宋体"/>
                <w:kern w:val="0"/>
                <w:sz w:val="18"/>
                <w:szCs w:val="18"/>
              </w:rPr>
              <w:t>培训合格率（100%）</w:t>
            </w:r>
          </w:p>
        </w:tc>
        <w:tc>
          <w:tcPr>
            <w:tcW w:w="3827" w:type="dxa"/>
            <w:gridSpan w:val="2"/>
            <w:tcBorders>
              <w:top w:val="single" w:color="000000" w:sz="4" w:space="0"/>
              <w:left w:val="nil"/>
              <w:bottom w:val="single" w:color="000000" w:sz="4" w:space="0"/>
              <w:right w:val="single" w:color="000000" w:sz="4" w:space="0"/>
            </w:tcBorders>
            <w:vAlign w:val="center"/>
          </w:tcPr>
          <w:p>
            <w:pPr>
              <w:widowControl/>
              <w:tabs>
                <w:tab w:val="left" w:pos="514"/>
              </w:tabs>
              <w:jc w:val="center"/>
              <w:rPr>
                <w:rFonts w:ascii="宋体" w:hAnsi="宋体" w:cs="宋体"/>
                <w:kern w:val="0"/>
                <w:sz w:val="18"/>
                <w:szCs w:val="18"/>
              </w:rPr>
            </w:pPr>
            <w:r>
              <w:rPr>
                <w:rFonts w:hint="eastAsia" w:ascii="宋体" w:hAnsi="宋体" w:cs="宋体"/>
                <w:kern w:val="0"/>
                <w:sz w:val="18"/>
                <w:szCs w:val="18"/>
              </w:rPr>
              <w:t>100%</w:t>
            </w:r>
          </w:p>
        </w:tc>
      </w:tr>
      <w:tr>
        <w:tblPrEx>
          <w:tblLayout w:type="fixed"/>
          <w:tblCellMar>
            <w:top w:w="0" w:type="dxa"/>
            <w:left w:w="108" w:type="dxa"/>
            <w:bottom w:w="0" w:type="dxa"/>
            <w:right w:w="108" w:type="dxa"/>
          </w:tblCellMar>
        </w:tblPrEx>
        <w:trPr>
          <w:trHeight w:val="624" w:hRule="atLeast"/>
        </w:trPr>
        <w:tc>
          <w:tcPr>
            <w:tcW w:w="2227" w:type="dxa"/>
            <w:vMerge w:val="continue"/>
            <w:tcBorders>
              <w:left w:val="single" w:color="000000" w:sz="4" w:space="0"/>
              <w:right w:val="single" w:color="000000" w:sz="4" w:space="0"/>
            </w:tcBorders>
            <w:vAlign w:val="center"/>
          </w:tcPr>
          <w:p>
            <w:pPr>
              <w:widowControl/>
              <w:tabs>
                <w:tab w:val="left" w:pos="514"/>
              </w:tabs>
              <w:jc w:val="left"/>
              <w:rPr>
                <w:rFonts w:ascii="宋体" w:hAnsi="宋体" w:cs="宋体"/>
                <w:kern w:val="0"/>
                <w:sz w:val="18"/>
                <w:szCs w:val="18"/>
              </w:rPr>
            </w:pPr>
          </w:p>
        </w:tc>
        <w:tc>
          <w:tcPr>
            <w:tcW w:w="1884" w:type="dxa"/>
            <w:vMerge w:val="continue"/>
            <w:tcBorders>
              <w:left w:val="single" w:color="000000" w:sz="4" w:space="0"/>
              <w:right w:val="single" w:color="000000" w:sz="4" w:space="0"/>
            </w:tcBorders>
            <w:vAlign w:val="center"/>
          </w:tcPr>
          <w:p>
            <w:pPr>
              <w:widowControl/>
              <w:tabs>
                <w:tab w:val="left" w:pos="514"/>
              </w:tabs>
              <w:jc w:val="left"/>
              <w:rPr>
                <w:rFonts w:ascii="宋体" w:hAnsi="宋体" w:cs="宋体"/>
                <w:kern w:val="0"/>
                <w:sz w:val="18"/>
                <w:szCs w:val="18"/>
              </w:rPr>
            </w:pPr>
          </w:p>
        </w:tc>
        <w:tc>
          <w:tcPr>
            <w:tcW w:w="6236" w:type="dxa"/>
            <w:gridSpan w:val="4"/>
            <w:tcBorders>
              <w:top w:val="single" w:color="000000" w:sz="4" w:space="0"/>
              <w:left w:val="nil"/>
              <w:bottom w:val="single" w:color="000000" w:sz="4" w:space="0"/>
              <w:right w:val="single" w:color="000000" w:sz="4" w:space="0"/>
            </w:tcBorders>
            <w:vAlign w:val="center"/>
          </w:tcPr>
          <w:p>
            <w:pPr>
              <w:widowControl/>
              <w:tabs>
                <w:tab w:val="left" w:pos="514"/>
              </w:tabs>
              <w:rPr>
                <w:rFonts w:ascii="宋体" w:hAnsi="宋体" w:cs="宋体"/>
                <w:kern w:val="0"/>
                <w:sz w:val="18"/>
                <w:szCs w:val="18"/>
              </w:rPr>
            </w:pPr>
            <w:r>
              <w:rPr>
                <w:rFonts w:hint="eastAsia" w:ascii="宋体" w:hAnsi="宋体" w:cs="宋体"/>
                <w:kern w:val="0"/>
                <w:sz w:val="18"/>
                <w:szCs w:val="18"/>
              </w:rPr>
              <w:t>培训出勤率（80%）</w:t>
            </w:r>
          </w:p>
        </w:tc>
        <w:tc>
          <w:tcPr>
            <w:tcW w:w="3827" w:type="dxa"/>
            <w:gridSpan w:val="2"/>
            <w:tcBorders>
              <w:top w:val="single" w:color="000000" w:sz="4" w:space="0"/>
              <w:left w:val="nil"/>
              <w:bottom w:val="single" w:color="000000" w:sz="4" w:space="0"/>
              <w:right w:val="single" w:color="000000" w:sz="4" w:space="0"/>
            </w:tcBorders>
            <w:vAlign w:val="center"/>
          </w:tcPr>
          <w:p>
            <w:pPr>
              <w:widowControl/>
              <w:tabs>
                <w:tab w:val="left" w:pos="514"/>
              </w:tabs>
              <w:jc w:val="center"/>
              <w:rPr>
                <w:rFonts w:ascii="宋体" w:hAnsi="宋体" w:cs="宋体"/>
                <w:kern w:val="0"/>
                <w:sz w:val="18"/>
                <w:szCs w:val="18"/>
              </w:rPr>
            </w:pPr>
            <w:r>
              <w:rPr>
                <w:rFonts w:hint="eastAsia" w:ascii="宋体" w:hAnsi="宋体" w:cs="宋体"/>
                <w:kern w:val="0"/>
                <w:sz w:val="18"/>
                <w:szCs w:val="18"/>
              </w:rPr>
              <w:t>80%</w:t>
            </w:r>
          </w:p>
        </w:tc>
      </w:tr>
      <w:tr>
        <w:tblPrEx>
          <w:tblLayout w:type="fixed"/>
          <w:tblCellMar>
            <w:top w:w="0" w:type="dxa"/>
            <w:left w:w="108" w:type="dxa"/>
            <w:bottom w:w="0" w:type="dxa"/>
            <w:right w:w="108" w:type="dxa"/>
          </w:tblCellMar>
        </w:tblPrEx>
        <w:trPr>
          <w:trHeight w:val="624" w:hRule="atLeast"/>
        </w:trPr>
        <w:tc>
          <w:tcPr>
            <w:tcW w:w="2227" w:type="dxa"/>
            <w:vMerge w:val="continue"/>
            <w:tcBorders>
              <w:left w:val="single" w:color="000000" w:sz="4" w:space="0"/>
              <w:bottom w:val="single" w:color="000000" w:sz="4" w:space="0"/>
              <w:right w:val="single" w:color="000000" w:sz="4" w:space="0"/>
            </w:tcBorders>
            <w:vAlign w:val="center"/>
          </w:tcPr>
          <w:p>
            <w:pPr>
              <w:widowControl/>
              <w:tabs>
                <w:tab w:val="left" w:pos="514"/>
              </w:tabs>
              <w:jc w:val="left"/>
              <w:rPr>
                <w:rFonts w:ascii="宋体" w:hAnsi="宋体" w:cs="宋体"/>
                <w:kern w:val="0"/>
                <w:sz w:val="18"/>
                <w:szCs w:val="18"/>
              </w:rPr>
            </w:pPr>
          </w:p>
        </w:tc>
        <w:tc>
          <w:tcPr>
            <w:tcW w:w="1884" w:type="dxa"/>
            <w:vMerge w:val="continue"/>
            <w:tcBorders>
              <w:left w:val="single" w:color="000000" w:sz="4" w:space="0"/>
              <w:bottom w:val="single" w:color="000000" w:sz="4" w:space="0"/>
              <w:right w:val="single" w:color="000000" w:sz="4" w:space="0"/>
            </w:tcBorders>
            <w:vAlign w:val="center"/>
          </w:tcPr>
          <w:p>
            <w:pPr>
              <w:widowControl/>
              <w:tabs>
                <w:tab w:val="left" w:pos="514"/>
              </w:tabs>
              <w:jc w:val="left"/>
              <w:rPr>
                <w:rFonts w:ascii="宋体" w:hAnsi="宋体" w:cs="宋体"/>
                <w:kern w:val="0"/>
                <w:sz w:val="18"/>
                <w:szCs w:val="18"/>
              </w:rPr>
            </w:pPr>
          </w:p>
        </w:tc>
        <w:tc>
          <w:tcPr>
            <w:tcW w:w="6236" w:type="dxa"/>
            <w:gridSpan w:val="4"/>
            <w:tcBorders>
              <w:top w:val="single" w:color="000000" w:sz="4" w:space="0"/>
              <w:left w:val="nil"/>
              <w:bottom w:val="single" w:color="000000" w:sz="4" w:space="0"/>
              <w:right w:val="single" w:color="000000" w:sz="4" w:space="0"/>
            </w:tcBorders>
            <w:vAlign w:val="center"/>
          </w:tcPr>
          <w:p>
            <w:pPr>
              <w:widowControl/>
              <w:tabs>
                <w:tab w:val="left" w:pos="514"/>
              </w:tabs>
              <w:rPr>
                <w:rFonts w:ascii="宋体" w:hAnsi="宋体" w:cs="宋体"/>
                <w:kern w:val="0"/>
                <w:sz w:val="18"/>
                <w:szCs w:val="18"/>
              </w:rPr>
            </w:pPr>
            <w:r>
              <w:rPr>
                <w:rFonts w:hint="eastAsia" w:ascii="宋体" w:hAnsi="宋体" w:cs="宋体"/>
                <w:kern w:val="0"/>
                <w:sz w:val="18"/>
                <w:szCs w:val="18"/>
              </w:rPr>
              <w:t>培训覆盖率（80%）</w:t>
            </w:r>
          </w:p>
        </w:tc>
        <w:tc>
          <w:tcPr>
            <w:tcW w:w="3827" w:type="dxa"/>
            <w:gridSpan w:val="2"/>
            <w:tcBorders>
              <w:top w:val="single" w:color="000000" w:sz="4" w:space="0"/>
              <w:left w:val="nil"/>
              <w:bottom w:val="single" w:color="000000" w:sz="4" w:space="0"/>
              <w:right w:val="single" w:color="000000" w:sz="4" w:space="0"/>
            </w:tcBorders>
            <w:vAlign w:val="center"/>
          </w:tcPr>
          <w:p>
            <w:pPr>
              <w:widowControl/>
              <w:tabs>
                <w:tab w:val="left" w:pos="514"/>
              </w:tabs>
              <w:jc w:val="center"/>
              <w:rPr>
                <w:rFonts w:ascii="宋体" w:hAnsi="宋体" w:cs="宋体"/>
                <w:kern w:val="0"/>
                <w:sz w:val="18"/>
                <w:szCs w:val="18"/>
              </w:rPr>
            </w:pPr>
            <w:r>
              <w:rPr>
                <w:rFonts w:hint="eastAsia" w:ascii="宋体" w:hAnsi="宋体" w:cs="宋体"/>
                <w:kern w:val="0"/>
                <w:sz w:val="18"/>
                <w:szCs w:val="18"/>
              </w:rPr>
              <w:t>的80%</w:t>
            </w:r>
          </w:p>
        </w:tc>
      </w:tr>
      <w:tr>
        <w:tblPrEx>
          <w:tblLayout w:type="fixed"/>
          <w:tblCellMar>
            <w:top w:w="0" w:type="dxa"/>
            <w:left w:w="108" w:type="dxa"/>
            <w:bottom w:w="0" w:type="dxa"/>
            <w:right w:w="108" w:type="dxa"/>
          </w:tblCellMar>
        </w:tblPrEx>
        <w:trPr>
          <w:trHeight w:val="639" w:hRule="atLeast"/>
        </w:trPr>
        <w:tc>
          <w:tcPr>
            <w:tcW w:w="2227" w:type="dxa"/>
            <w:vMerge w:val="restart"/>
            <w:tcBorders>
              <w:top w:val="nil"/>
              <w:left w:val="single" w:color="000000" w:sz="4" w:space="0"/>
              <w:bottom w:val="single" w:color="000000" w:sz="4" w:space="0"/>
              <w:right w:val="single" w:color="000000" w:sz="4" w:space="0"/>
            </w:tcBorders>
            <w:vAlign w:val="center"/>
          </w:tcPr>
          <w:p>
            <w:pPr>
              <w:widowControl/>
              <w:tabs>
                <w:tab w:val="left" w:pos="514"/>
              </w:tabs>
              <w:jc w:val="left"/>
              <w:rPr>
                <w:rFonts w:ascii="宋体" w:hAnsi="宋体" w:cs="宋体"/>
                <w:kern w:val="0"/>
                <w:sz w:val="18"/>
                <w:szCs w:val="18"/>
              </w:rPr>
            </w:pPr>
            <w:r>
              <w:rPr>
                <w:rFonts w:hint="eastAsia" w:ascii="宋体" w:hAnsi="宋体" w:cs="宋体"/>
                <w:kern w:val="0"/>
                <w:sz w:val="18"/>
                <w:szCs w:val="18"/>
              </w:rPr>
              <w:t>项目效益指标</w:t>
            </w:r>
          </w:p>
        </w:tc>
        <w:tc>
          <w:tcPr>
            <w:tcW w:w="1884" w:type="dxa"/>
            <w:tcBorders>
              <w:top w:val="nil"/>
              <w:left w:val="single" w:color="000000" w:sz="4" w:space="0"/>
              <w:bottom w:val="single" w:color="000000" w:sz="4" w:space="0"/>
              <w:right w:val="single" w:color="000000" w:sz="4" w:space="0"/>
            </w:tcBorders>
            <w:vAlign w:val="center"/>
          </w:tcPr>
          <w:p>
            <w:pPr>
              <w:widowControl/>
              <w:tabs>
                <w:tab w:val="left" w:pos="514"/>
              </w:tabs>
              <w:jc w:val="left"/>
              <w:rPr>
                <w:rFonts w:ascii="宋体" w:hAnsi="宋体" w:cs="宋体"/>
                <w:kern w:val="0"/>
                <w:sz w:val="18"/>
                <w:szCs w:val="18"/>
              </w:rPr>
            </w:pPr>
            <w:r>
              <w:rPr>
                <w:rFonts w:hint="eastAsia" w:ascii="宋体" w:hAnsi="宋体" w:cs="宋体"/>
                <w:kern w:val="0"/>
                <w:sz w:val="18"/>
                <w:szCs w:val="18"/>
              </w:rPr>
              <w:t>经济效益指标</w:t>
            </w:r>
          </w:p>
        </w:tc>
        <w:tc>
          <w:tcPr>
            <w:tcW w:w="6236" w:type="dxa"/>
            <w:gridSpan w:val="4"/>
            <w:tcBorders>
              <w:top w:val="single" w:color="000000" w:sz="4" w:space="0"/>
              <w:left w:val="nil"/>
              <w:right w:val="single" w:color="000000" w:sz="4" w:space="0"/>
            </w:tcBorders>
            <w:vAlign w:val="center"/>
          </w:tcPr>
          <w:p>
            <w:pPr>
              <w:widowControl/>
              <w:tabs>
                <w:tab w:val="left" w:pos="514"/>
              </w:tabs>
              <w:rPr>
                <w:rFonts w:ascii="宋体" w:hAnsi="宋体" w:cs="宋体"/>
                <w:kern w:val="0"/>
                <w:sz w:val="18"/>
                <w:szCs w:val="18"/>
              </w:rPr>
            </w:pPr>
            <w:r>
              <w:rPr>
                <w:rFonts w:hint="eastAsia" w:ascii="宋体" w:hAnsi="宋体" w:cs="宋体"/>
                <w:kern w:val="0"/>
                <w:sz w:val="18"/>
                <w:szCs w:val="18"/>
              </w:rPr>
              <w:t>培训人员上岗率(80％</w:t>
            </w:r>
          </w:p>
          <w:p>
            <w:pPr>
              <w:widowControl/>
              <w:tabs>
                <w:tab w:val="left" w:pos="514"/>
              </w:tabs>
              <w:rPr>
                <w:rFonts w:ascii="宋体" w:hAnsi="宋体" w:cs="宋体"/>
                <w:kern w:val="0"/>
                <w:sz w:val="18"/>
                <w:szCs w:val="18"/>
              </w:rPr>
            </w:pPr>
          </w:p>
        </w:tc>
        <w:tc>
          <w:tcPr>
            <w:tcW w:w="3827" w:type="dxa"/>
            <w:gridSpan w:val="2"/>
            <w:tcBorders>
              <w:top w:val="single" w:color="000000" w:sz="4" w:space="0"/>
              <w:left w:val="nil"/>
              <w:bottom w:val="single" w:color="000000" w:sz="4" w:space="0"/>
              <w:right w:val="single" w:color="000000" w:sz="4" w:space="0"/>
            </w:tcBorders>
            <w:vAlign w:val="center"/>
          </w:tcPr>
          <w:p>
            <w:pPr>
              <w:widowControl/>
              <w:tabs>
                <w:tab w:val="left" w:pos="514"/>
              </w:tabs>
              <w:jc w:val="center"/>
              <w:rPr>
                <w:rFonts w:ascii="宋体" w:hAnsi="宋体" w:cs="宋体"/>
                <w:kern w:val="0"/>
                <w:sz w:val="18"/>
                <w:szCs w:val="18"/>
              </w:rPr>
            </w:pPr>
            <w:r>
              <w:rPr>
                <w:rFonts w:hint="eastAsia" w:ascii="宋体" w:hAnsi="宋体" w:cs="宋体"/>
                <w:kern w:val="0"/>
                <w:sz w:val="18"/>
                <w:szCs w:val="18"/>
              </w:rPr>
              <w:t>持平</w:t>
            </w:r>
          </w:p>
        </w:tc>
      </w:tr>
      <w:tr>
        <w:tblPrEx>
          <w:tblLayout w:type="fixed"/>
          <w:tblCellMar>
            <w:top w:w="0" w:type="dxa"/>
            <w:left w:w="108" w:type="dxa"/>
            <w:bottom w:w="0" w:type="dxa"/>
            <w:right w:w="108" w:type="dxa"/>
          </w:tblCellMar>
        </w:tblPrEx>
        <w:trPr>
          <w:trHeight w:val="624" w:hRule="atLeast"/>
        </w:trPr>
        <w:tc>
          <w:tcPr>
            <w:tcW w:w="2227" w:type="dxa"/>
            <w:vMerge w:val="continue"/>
            <w:tcBorders>
              <w:top w:val="nil"/>
              <w:left w:val="single" w:color="000000" w:sz="4" w:space="0"/>
              <w:bottom w:val="single" w:color="000000" w:sz="4" w:space="0"/>
              <w:right w:val="single" w:color="000000" w:sz="4" w:space="0"/>
            </w:tcBorders>
            <w:vAlign w:val="center"/>
          </w:tcPr>
          <w:p>
            <w:pPr>
              <w:widowControl/>
              <w:tabs>
                <w:tab w:val="left" w:pos="514"/>
              </w:tabs>
              <w:jc w:val="left"/>
              <w:rPr>
                <w:rFonts w:ascii="宋体" w:hAnsi="宋体" w:cs="宋体"/>
                <w:kern w:val="0"/>
                <w:sz w:val="18"/>
                <w:szCs w:val="18"/>
              </w:rPr>
            </w:pPr>
          </w:p>
        </w:tc>
        <w:tc>
          <w:tcPr>
            <w:tcW w:w="1884" w:type="dxa"/>
            <w:tcBorders>
              <w:top w:val="nil"/>
              <w:left w:val="single" w:color="000000" w:sz="4" w:space="0"/>
              <w:bottom w:val="single" w:color="000000" w:sz="4" w:space="0"/>
              <w:right w:val="single" w:color="000000" w:sz="4" w:space="0"/>
            </w:tcBorders>
            <w:vAlign w:val="center"/>
          </w:tcPr>
          <w:p>
            <w:pPr>
              <w:widowControl/>
              <w:tabs>
                <w:tab w:val="left" w:pos="514"/>
              </w:tabs>
              <w:jc w:val="center"/>
              <w:rPr>
                <w:rFonts w:ascii="宋体" w:hAnsi="宋体" w:cs="宋体"/>
                <w:kern w:val="0"/>
                <w:sz w:val="18"/>
                <w:szCs w:val="18"/>
              </w:rPr>
            </w:pPr>
            <w:r>
              <w:rPr>
                <w:rFonts w:hint="eastAsia" w:ascii="宋体" w:hAnsi="宋体" w:cs="宋体"/>
                <w:kern w:val="0"/>
                <w:sz w:val="18"/>
                <w:szCs w:val="18"/>
              </w:rPr>
              <w:t>可持续影响指标</w:t>
            </w:r>
          </w:p>
        </w:tc>
        <w:tc>
          <w:tcPr>
            <w:tcW w:w="6236" w:type="dxa"/>
            <w:gridSpan w:val="4"/>
            <w:tcBorders>
              <w:top w:val="single" w:color="000000" w:sz="4" w:space="0"/>
              <w:left w:val="nil"/>
              <w:right w:val="single" w:color="000000" w:sz="4" w:space="0"/>
            </w:tcBorders>
            <w:vAlign w:val="center"/>
          </w:tcPr>
          <w:p>
            <w:pPr>
              <w:widowControl/>
              <w:tabs>
                <w:tab w:val="left" w:pos="514"/>
              </w:tabs>
              <w:jc w:val="left"/>
              <w:rPr>
                <w:rFonts w:ascii="宋体" w:hAnsi="宋体" w:cs="宋体"/>
                <w:kern w:val="0"/>
                <w:sz w:val="18"/>
                <w:szCs w:val="18"/>
              </w:rPr>
            </w:pPr>
            <w:r>
              <w:rPr>
                <w:rFonts w:hint="eastAsia" w:ascii="宋体" w:hAnsi="宋体" w:cs="宋体"/>
                <w:kern w:val="0"/>
                <w:sz w:val="18"/>
                <w:szCs w:val="18"/>
              </w:rPr>
              <w:t>促进草原保护能力持续提升</w:t>
            </w:r>
          </w:p>
        </w:tc>
        <w:tc>
          <w:tcPr>
            <w:tcW w:w="3827" w:type="dxa"/>
            <w:gridSpan w:val="2"/>
            <w:tcBorders>
              <w:top w:val="single" w:color="000000" w:sz="4" w:space="0"/>
              <w:left w:val="nil"/>
              <w:bottom w:val="single" w:color="000000" w:sz="4" w:space="0"/>
              <w:right w:val="single" w:color="000000" w:sz="4" w:space="0"/>
            </w:tcBorders>
            <w:vAlign w:val="center"/>
          </w:tcPr>
          <w:p>
            <w:pPr>
              <w:widowControl/>
              <w:tabs>
                <w:tab w:val="left" w:pos="514"/>
              </w:tabs>
              <w:jc w:val="center"/>
              <w:rPr>
                <w:rFonts w:ascii="宋体" w:hAnsi="宋体" w:cs="宋体"/>
                <w:kern w:val="0"/>
                <w:sz w:val="18"/>
                <w:szCs w:val="18"/>
              </w:rPr>
            </w:pPr>
            <w:r>
              <w:rPr>
                <w:rFonts w:hint="eastAsia" w:ascii="宋体" w:hAnsi="宋体" w:cs="宋体"/>
                <w:kern w:val="0"/>
                <w:sz w:val="18"/>
                <w:szCs w:val="18"/>
              </w:rPr>
              <w:t>持续</w:t>
            </w:r>
          </w:p>
        </w:tc>
      </w:tr>
      <w:tr>
        <w:tblPrEx>
          <w:tblLayout w:type="fixed"/>
          <w:tblCellMar>
            <w:top w:w="0" w:type="dxa"/>
            <w:left w:w="108" w:type="dxa"/>
            <w:bottom w:w="0" w:type="dxa"/>
            <w:right w:w="108" w:type="dxa"/>
          </w:tblCellMar>
        </w:tblPrEx>
        <w:trPr>
          <w:trHeight w:val="624" w:hRule="atLeast"/>
        </w:trPr>
        <w:tc>
          <w:tcPr>
            <w:tcW w:w="2227" w:type="dxa"/>
            <w:vMerge w:val="continue"/>
            <w:tcBorders>
              <w:top w:val="nil"/>
              <w:left w:val="single" w:color="000000" w:sz="4" w:space="0"/>
              <w:bottom w:val="single" w:color="000000" w:sz="4" w:space="0"/>
              <w:right w:val="single" w:color="000000" w:sz="4" w:space="0"/>
            </w:tcBorders>
            <w:vAlign w:val="center"/>
          </w:tcPr>
          <w:p>
            <w:pPr>
              <w:widowControl/>
              <w:tabs>
                <w:tab w:val="left" w:pos="514"/>
              </w:tabs>
              <w:jc w:val="left"/>
              <w:rPr>
                <w:rFonts w:ascii="宋体" w:hAnsi="宋体" w:cs="宋体"/>
                <w:kern w:val="0"/>
                <w:sz w:val="18"/>
                <w:szCs w:val="18"/>
              </w:rPr>
            </w:pPr>
          </w:p>
        </w:tc>
        <w:tc>
          <w:tcPr>
            <w:tcW w:w="1884" w:type="dxa"/>
            <w:tcBorders>
              <w:top w:val="nil"/>
              <w:left w:val="single" w:color="000000" w:sz="4" w:space="0"/>
              <w:bottom w:val="single" w:color="000000" w:sz="4" w:space="0"/>
              <w:right w:val="single" w:color="000000" w:sz="4" w:space="0"/>
            </w:tcBorders>
            <w:vAlign w:val="center"/>
          </w:tcPr>
          <w:p>
            <w:pPr>
              <w:widowControl/>
              <w:tabs>
                <w:tab w:val="left" w:pos="514"/>
              </w:tabs>
              <w:jc w:val="center"/>
              <w:rPr>
                <w:rFonts w:ascii="宋体" w:hAnsi="宋体" w:cs="宋体"/>
                <w:kern w:val="0"/>
                <w:sz w:val="18"/>
                <w:szCs w:val="18"/>
              </w:rPr>
            </w:pPr>
            <w:r>
              <w:rPr>
                <w:rFonts w:hint="eastAsia" w:ascii="宋体" w:hAnsi="宋体" w:cs="宋体"/>
                <w:kern w:val="0"/>
                <w:sz w:val="18"/>
                <w:szCs w:val="18"/>
              </w:rPr>
              <w:t>社会效益指标</w:t>
            </w:r>
          </w:p>
        </w:tc>
        <w:tc>
          <w:tcPr>
            <w:tcW w:w="6236" w:type="dxa"/>
            <w:gridSpan w:val="4"/>
            <w:tcBorders>
              <w:top w:val="single" w:color="000000" w:sz="4" w:space="0"/>
              <w:left w:val="nil"/>
              <w:right w:val="single" w:color="000000" w:sz="4" w:space="0"/>
            </w:tcBorders>
            <w:vAlign w:val="center"/>
          </w:tcPr>
          <w:p>
            <w:pPr>
              <w:widowControl/>
              <w:tabs>
                <w:tab w:val="left" w:pos="514"/>
              </w:tabs>
              <w:jc w:val="left"/>
              <w:rPr>
                <w:rFonts w:ascii="宋体" w:hAnsi="宋体" w:cs="宋体"/>
                <w:kern w:val="0"/>
                <w:sz w:val="18"/>
                <w:szCs w:val="18"/>
              </w:rPr>
            </w:pPr>
            <w:r>
              <w:rPr>
                <w:rFonts w:hint="eastAsia" w:ascii="宋体" w:hAnsi="宋体" w:cs="宋体"/>
                <w:kern w:val="0"/>
                <w:sz w:val="18"/>
                <w:szCs w:val="18"/>
              </w:rPr>
              <w:t>受训学员持证上岗率（100%）</w:t>
            </w:r>
          </w:p>
          <w:p>
            <w:pPr>
              <w:widowControl/>
              <w:tabs>
                <w:tab w:val="left" w:pos="514"/>
              </w:tabs>
              <w:jc w:val="left"/>
              <w:rPr>
                <w:rFonts w:ascii="宋体" w:hAnsi="宋体" w:cs="宋体"/>
                <w:kern w:val="0"/>
                <w:sz w:val="18"/>
                <w:szCs w:val="18"/>
              </w:rPr>
            </w:pPr>
          </w:p>
        </w:tc>
        <w:tc>
          <w:tcPr>
            <w:tcW w:w="3827" w:type="dxa"/>
            <w:gridSpan w:val="2"/>
            <w:tcBorders>
              <w:top w:val="single" w:color="000000" w:sz="4" w:space="0"/>
              <w:left w:val="nil"/>
              <w:bottom w:val="single" w:color="000000" w:sz="4" w:space="0"/>
              <w:right w:val="single" w:color="000000" w:sz="4" w:space="0"/>
            </w:tcBorders>
            <w:vAlign w:val="center"/>
          </w:tcPr>
          <w:p>
            <w:pPr>
              <w:widowControl/>
              <w:tabs>
                <w:tab w:val="left" w:pos="514"/>
              </w:tabs>
              <w:jc w:val="center"/>
              <w:rPr>
                <w:rFonts w:ascii="宋体" w:hAnsi="宋体" w:cs="宋体"/>
                <w:kern w:val="0"/>
                <w:sz w:val="18"/>
                <w:szCs w:val="18"/>
              </w:rPr>
            </w:pPr>
            <w:r>
              <w:rPr>
                <w:rFonts w:hint="eastAsia" w:ascii="宋体" w:hAnsi="宋体" w:cs="宋体"/>
                <w:kern w:val="0"/>
                <w:sz w:val="18"/>
                <w:szCs w:val="18"/>
              </w:rPr>
              <w:t>100%</w:t>
            </w:r>
          </w:p>
          <w:p>
            <w:pPr>
              <w:widowControl/>
              <w:tabs>
                <w:tab w:val="left" w:pos="514"/>
              </w:tabs>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624" w:hRule="atLeast"/>
        </w:trPr>
        <w:tc>
          <w:tcPr>
            <w:tcW w:w="2227" w:type="dxa"/>
            <w:tcBorders>
              <w:top w:val="nil"/>
              <w:left w:val="single" w:color="000000" w:sz="4" w:space="0"/>
              <w:bottom w:val="single" w:color="000000" w:sz="4" w:space="0"/>
              <w:right w:val="single" w:color="000000" w:sz="4" w:space="0"/>
            </w:tcBorders>
            <w:vAlign w:val="center"/>
          </w:tcPr>
          <w:p>
            <w:pPr>
              <w:widowControl/>
              <w:tabs>
                <w:tab w:val="left" w:pos="514"/>
              </w:tabs>
              <w:jc w:val="left"/>
              <w:rPr>
                <w:rFonts w:ascii="宋体" w:hAnsi="宋体" w:cs="宋体"/>
                <w:kern w:val="0"/>
                <w:sz w:val="18"/>
                <w:szCs w:val="18"/>
              </w:rPr>
            </w:pPr>
            <w:r>
              <w:rPr>
                <w:rFonts w:hint="eastAsia" w:ascii="宋体" w:hAnsi="宋体" w:cs="宋体"/>
                <w:kern w:val="0"/>
                <w:sz w:val="18"/>
                <w:szCs w:val="18"/>
              </w:rPr>
              <w:t>满意度指标</w:t>
            </w:r>
          </w:p>
        </w:tc>
        <w:tc>
          <w:tcPr>
            <w:tcW w:w="1884" w:type="dxa"/>
            <w:tcBorders>
              <w:top w:val="nil"/>
              <w:left w:val="single" w:color="000000" w:sz="4" w:space="0"/>
              <w:bottom w:val="single" w:color="000000" w:sz="4" w:space="0"/>
              <w:right w:val="single" w:color="000000" w:sz="4" w:space="0"/>
            </w:tcBorders>
            <w:vAlign w:val="center"/>
          </w:tcPr>
          <w:p>
            <w:pPr>
              <w:widowControl/>
              <w:tabs>
                <w:tab w:val="left" w:pos="514"/>
              </w:tabs>
              <w:jc w:val="center"/>
              <w:rPr>
                <w:rFonts w:ascii="宋体" w:hAnsi="宋体" w:cs="宋体"/>
                <w:kern w:val="0"/>
                <w:sz w:val="18"/>
                <w:szCs w:val="18"/>
              </w:rPr>
            </w:pPr>
            <w:r>
              <w:rPr>
                <w:rFonts w:hint="eastAsia" w:ascii="宋体" w:hAnsi="宋体" w:cs="宋体"/>
                <w:kern w:val="0"/>
                <w:sz w:val="18"/>
                <w:szCs w:val="18"/>
              </w:rPr>
              <w:t>满意度指标</w:t>
            </w:r>
          </w:p>
        </w:tc>
        <w:tc>
          <w:tcPr>
            <w:tcW w:w="6236" w:type="dxa"/>
            <w:gridSpan w:val="4"/>
            <w:tcBorders>
              <w:top w:val="single" w:color="000000" w:sz="4" w:space="0"/>
              <w:left w:val="nil"/>
              <w:bottom w:val="single" w:color="auto" w:sz="4" w:space="0"/>
              <w:right w:val="single" w:color="000000" w:sz="4" w:space="0"/>
            </w:tcBorders>
            <w:vAlign w:val="center"/>
          </w:tcPr>
          <w:p>
            <w:pPr>
              <w:widowControl/>
              <w:tabs>
                <w:tab w:val="left" w:pos="514"/>
              </w:tabs>
              <w:jc w:val="left"/>
              <w:rPr>
                <w:rFonts w:ascii="宋体" w:hAnsi="宋体" w:cs="宋体"/>
                <w:kern w:val="0"/>
                <w:sz w:val="18"/>
                <w:szCs w:val="18"/>
              </w:rPr>
            </w:pPr>
            <w:r>
              <w:rPr>
                <w:rFonts w:hint="eastAsia" w:ascii="宋体" w:hAnsi="宋体" w:cs="宋体"/>
                <w:kern w:val="0"/>
                <w:sz w:val="18"/>
                <w:szCs w:val="18"/>
              </w:rPr>
              <w:t>受训学员满意度（100%</w:t>
            </w:r>
          </w:p>
          <w:p>
            <w:pPr>
              <w:widowControl/>
              <w:tabs>
                <w:tab w:val="left" w:pos="514"/>
              </w:tabs>
              <w:jc w:val="left"/>
              <w:rPr>
                <w:rFonts w:ascii="宋体" w:hAnsi="宋体" w:cs="宋体"/>
                <w:kern w:val="0"/>
                <w:sz w:val="18"/>
                <w:szCs w:val="18"/>
              </w:rPr>
            </w:pPr>
          </w:p>
        </w:tc>
        <w:tc>
          <w:tcPr>
            <w:tcW w:w="3827" w:type="dxa"/>
            <w:gridSpan w:val="2"/>
            <w:tcBorders>
              <w:top w:val="single" w:color="000000" w:sz="4" w:space="0"/>
              <w:left w:val="nil"/>
              <w:bottom w:val="single" w:color="000000" w:sz="4" w:space="0"/>
              <w:right w:val="single" w:color="000000" w:sz="4" w:space="0"/>
            </w:tcBorders>
            <w:vAlign w:val="center"/>
          </w:tcPr>
          <w:p>
            <w:pPr>
              <w:widowControl/>
              <w:tabs>
                <w:tab w:val="left" w:pos="514"/>
              </w:tabs>
              <w:jc w:val="center"/>
              <w:rPr>
                <w:rFonts w:ascii="宋体" w:hAnsi="宋体" w:cs="宋体"/>
                <w:kern w:val="0"/>
                <w:sz w:val="18"/>
                <w:szCs w:val="18"/>
              </w:rPr>
            </w:pPr>
            <w:r>
              <w:rPr>
                <w:rFonts w:hint="eastAsia" w:ascii="宋体" w:hAnsi="宋体" w:cs="宋体"/>
                <w:kern w:val="0"/>
                <w:sz w:val="18"/>
                <w:szCs w:val="18"/>
              </w:rPr>
              <w:t>100%</w:t>
            </w:r>
          </w:p>
          <w:p>
            <w:pPr>
              <w:widowControl/>
              <w:tabs>
                <w:tab w:val="left" w:pos="514"/>
              </w:tabs>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659" w:hRule="atLeast"/>
        </w:trPr>
        <w:tc>
          <w:tcPr>
            <w:tcW w:w="14174" w:type="dxa"/>
            <w:gridSpan w:val="8"/>
            <w:tcBorders>
              <w:top w:val="nil"/>
              <w:left w:val="nil"/>
              <w:bottom w:val="nil"/>
              <w:right w:val="nil"/>
            </w:tcBorders>
            <w:vAlign w:val="bottom"/>
          </w:tcPr>
          <w:p>
            <w:pPr>
              <w:widowControl/>
              <w:jc w:val="center"/>
              <w:outlineLvl w:val="1"/>
              <w:rPr>
                <w:rFonts w:ascii="宋体" w:hAnsi="宋体" w:eastAsia="仿宋_GB2312" w:cs="宋体"/>
                <w:b/>
                <w:bCs/>
                <w:kern w:val="0"/>
                <w:sz w:val="32"/>
                <w:szCs w:val="32"/>
              </w:rPr>
            </w:pPr>
          </w:p>
        </w:tc>
      </w:tr>
    </w:tbl>
    <w:p>
      <w:pPr>
        <w:widowControl/>
        <w:spacing w:line="560" w:lineRule="exact"/>
        <w:ind w:firstLine="411" w:firstLineChars="196"/>
        <w:jc w:val="left"/>
        <w:sectPr>
          <w:pgSz w:w="16838" w:h="11906" w:orient="landscape"/>
          <w:pgMar w:top="1800" w:right="1440" w:bottom="1800" w:left="1440" w:header="851" w:footer="992" w:gutter="0"/>
          <w:cols w:space="425" w:num="1"/>
          <w:docGrid w:type="lines" w:linePitch="312" w:charSpace="0"/>
        </w:sectPr>
      </w:pPr>
    </w:p>
    <w:p>
      <w:pPr>
        <w:widowControl/>
        <w:spacing w:line="560" w:lineRule="exact"/>
        <w:ind w:firstLine="630" w:firstLineChars="196"/>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pPr>
        <w:widowControl/>
        <w:spacing w:line="560" w:lineRule="exact"/>
        <w:ind w:firstLine="640" w:firstLineChars="200"/>
        <w:jc w:val="left"/>
        <w:rPr>
          <w:rFonts w:ascii="仿宋_GB2312" w:hAnsi="宋体" w:eastAsia="仿宋_GB2312" w:cs="宋体"/>
          <w:kern w:val="0"/>
          <w:sz w:val="32"/>
          <w:szCs w:val="32"/>
        </w:rPr>
      </w:pPr>
      <w:bookmarkStart w:id="0" w:name="_GoBack"/>
      <w:bookmarkEnd w:id="0"/>
      <w:r>
        <w:rPr>
          <w:rFonts w:hint="eastAsia" w:ascii="仿宋_GB2312" w:hAnsi="宋体" w:eastAsia="仿宋_GB2312" w:cs="宋体"/>
          <w:kern w:val="0"/>
          <w:sz w:val="32"/>
          <w:szCs w:val="32"/>
        </w:rPr>
        <w:t>无其他需要说明的事项</w:t>
      </w:r>
    </w:p>
    <w:p>
      <w:pPr>
        <w:widowControl/>
        <w:spacing w:line="560" w:lineRule="exact"/>
        <w:jc w:val="left"/>
        <w:rPr>
          <w:rFonts w:ascii="仿宋_GB2312" w:hAnsi="宋体" w:eastAsia="仿宋_GB2312" w:cs="宋体"/>
          <w:kern w:val="0"/>
          <w:sz w:val="32"/>
          <w:szCs w:val="32"/>
        </w:rPr>
      </w:pPr>
    </w:p>
    <w:p>
      <w:pPr>
        <w:widowControl/>
        <w:spacing w:before="156" w:beforeLines="50"/>
        <w:jc w:val="center"/>
        <w:outlineLvl w:val="1"/>
        <w:rPr>
          <w:rFonts w:ascii="黑体" w:hAnsi="黑体" w:eastAsia="黑体"/>
          <w:kern w:val="0"/>
          <w:sz w:val="32"/>
          <w:szCs w:val="32"/>
        </w:rPr>
      </w:pPr>
      <w:r>
        <w:rPr>
          <w:rFonts w:hint="eastAsia" w:ascii="黑体" w:hAnsi="黑体" w:eastAsia="黑体"/>
          <w:kern w:val="0"/>
          <w:sz w:val="32"/>
          <w:szCs w:val="32"/>
        </w:rPr>
        <w:t>第四部分名词解释</w:t>
      </w:r>
    </w:p>
    <w:p>
      <w:pPr>
        <w:widowControl/>
        <w:spacing w:line="56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名词解释：</w:t>
      </w:r>
    </w:p>
    <w:p>
      <w:pPr>
        <w:spacing w:line="550" w:lineRule="exact"/>
        <w:ind w:firstLine="642"/>
        <w:rPr>
          <w:rFonts w:ascii="仿宋_GB2312" w:eastAsia="仿宋_GB2312"/>
          <w:sz w:val="32"/>
          <w:szCs w:val="32"/>
        </w:rPr>
      </w:pPr>
      <w:r>
        <w:rPr>
          <w:rFonts w:hint="eastAsia" w:ascii="黑体" w:hAnsi="黑体" w:eastAsia="黑体"/>
          <w:sz w:val="32"/>
          <w:szCs w:val="32"/>
        </w:rPr>
        <w:t>一、财政拨款：</w:t>
      </w:r>
      <w:r>
        <w:rPr>
          <w:rFonts w:hint="eastAsia" w:ascii="仿宋_GB2312" w:eastAsia="仿宋_GB2312"/>
          <w:sz w:val="32"/>
          <w:szCs w:val="32"/>
        </w:rPr>
        <w:t>指由一般公共预算、政府性基金预算安排的财政拨款数。</w:t>
      </w:r>
    </w:p>
    <w:p>
      <w:pPr>
        <w:spacing w:line="550" w:lineRule="exact"/>
        <w:ind w:firstLine="642"/>
        <w:rPr>
          <w:rFonts w:ascii="仿宋_GB2312" w:eastAsia="仿宋_GB2312"/>
          <w:sz w:val="32"/>
          <w:szCs w:val="32"/>
        </w:rPr>
      </w:pPr>
      <w:r>
        <w:rPr>
          <w:rFonts w:hint="eastAsia" w:ascii="黑体" w:hAnsi="黑体" w:eastAsia="黑体"/>
          <w:sz w:val="32"/>
          <w:szCs w:val="32"/>
        </w:rPr>
        <w:t>二、一般公共预算：</w:t>
      </w:r>
      <w:r>
        <w:rPr>
          <w:rFonts w:hint="eastAsia" w:ascii="仿宋_GB2312" w:eastAsia="仿宋_GB2312"/>
          <w:sz w:val="32"/>
          <w:szCs w:val="32"/>
        </w:rPr>
        <w:t>包括公共财政拨款（补助）资金、专项收入。</w:t>
      </w:r>
    </w:p>
    <w:p>
      <w:pPr>
        <w:spacing w:line="550" w:lineRule="exact"/>
        <w:ind w:firstLine="642"/>
        <w:rPr>
          <w:rFonts w:ascii="仿宋_GB2312" w:eastAsia="仿宋_GB2312"/>
          <w:sz w:val="32"/>
          <w:szCs w:val="32"/>
        </w:rPr>
      </w:pPr>
      <w:r>
        <w:rPr>
          <w:rFonts w:hint="eastAsia" w:ascii="黑体" w:hAnsi="黑体" w:eastAsia="黑体"/>
          <w:sz w:val="32"/>
          <w:szCs w:val="32"/>
        </w:rPr>
        <w:t>三、财政专户管理资金：</w:t>
      </w:r>
      <w:r>
        <w:rPr>
          <w:rFonts w:hint="eastAsia" w:ascii="仿宋_GB2312" w:eastAsia="仿宋_GB2312"/>
          <w:sz w:val="32"/>
          <w:szCs w:val="32"/>
        </w:rPr>
        <w:t>包括专户管理行政事业性收费（主要是教育收费）、其他非税收入。</w:t>
      </w:r>
    </w:p>
    <w:p>
      <w:pPr>
        <w:spacing w:line="550" w:lineRule="exact"/>
        <w:ind w:firstLine="642"/>
        <w:rPr>
          <w:rFonts w:ascii="仿宋_GB2312" w:eastAsia="仿宋_GB2312"/>
          <w:sz w:val="32"/>
          <w:szCs w:val="32"/>
        </w:rPr>
      </w:pPr>
      <w:r>
        <w:rPr>
          <w:rFonts w:hint="eastAsia" w:ascii="黑体" w:hAnsi="黑体" w:eastAsia="黑体"/>
          <w:sz w:val="32"/>
          <w:szCs w:val="32"/>
        </w:rPr>
        <w:t>四、其他资金：</w:t>
      </w:r>
      <w:r>
        <w:rPr>
          <w:rFonts w:hint="eastAsia" w:ascii="仿宋_GB2312" w:eastAsia="仿宋_GB2312"/>
          <w:sz w:val="32"/>
          <w:szCs w:val="32"/>
        </w:rPr>
        <w:t>包括事业收入、经营收入、其他收入等。</w:t>
      </w:r>
    </w:p>
    <w:p>
      <w:pPr>
        <w:spacing w:line="550" w:lineRule="exact"/>
        <w:ind w:firstLine="642"/>
        <w:rPr>
          <w:rFonts w:ascii="仿宋_GB2312" w:eastAsia="仿宋_GB2312"/>
          <w:sz w:val="32"/>
          <w:szCs w:val="32"/>
        </w:rPr>
      </w:pPr>
      <w:r>
        <w:rPr>
          <w:rFonts w:hint="eastAsia" w:ascii="黑体" w:hAnsi="黑体" w:eastAsia="黑体"/>
          <w:sz w:val="32"/>
          <w:szCs w:val="32"/>
        </w:rPr>
        <w:t>五、基本支出：</w:t>
      </w:r>
      <w:r>
        <w:rPr>
          <w:rFonts w:hint="eastAsia" w:ascii="仿宋_GB2312" w:eastAsia="仿宋_GB2312"/>
          <w:sz w:val="32"/>
          <w:szCs w:val="32"/>
        </w:rPr>
        <w:t>包括人员经费、商品和服务支出（定额）。其中，人员经费包括工资福利支出、对个人和家庭的补助。</w:t>
      </w:r>
    </w:p>
    <w:p>
      <w:pPr>
        <w:spacing w:line="550" w:lineRule="exact"/>
        <w:ind w:firstLine="642"/>
        <w:rPr>
          <w:rFonts w:ascii="仿宋_GB2312" w:eastAsia="仿宋_GB2312"/>
          <w:sz w:val="32"/>
          <w:szCs w:val="32"/>
        </w:rPr>
      </w:pPr>
      <w:r>
        <w:rPr>
          <w:rFonts w:hint="eastAsia" w:ascii="黑体" w:hAnsi="黑体" w:eastAsia="黑体"/>
          <w:sz w:val="32"/>
          <w:szCs w:val="32"/>
        </w:rPr>
        <w:t>六、项目支出：</w:t>
      </w:r>
      <w:r>
        <w:rPr>
          <w:rFonts w:hint="eastAsia" w:ascii="仿宋_GB2312" w:eastAsia="仿宋_GB2312"/>
          <w:sz w:val="32"/>
          <w:szCs w:val="32"/>
        </w:rPr>
        <w:t>部门支出预算的组成部分，是州本级部门为完成其特定的行政任务或事业发展目标，在基本支出预算之外编制的年度项目支出计划。</w:t>
      </w:r>
    </w:p>
    <w:p>
      <w:pPr>
        <w:spacing w:line="550" w:lineRule="exact"/>
        <w:ind w:firstLine="642"/>
        <w:rPr>
          <w:rFonts w:ascii="仿宋_GB2312" w:eastAsia="仿宋_GB2312"/>
          <w:sz w:val="32"/>
          <w:szCs w:val="32"/>
        </w:rPr>
      </w:pPr>
      <w:r>
        <w:rPr>
          <w:rFonts w:hint="eastAsia" w:ascii="黑体" w:hAnsi="黑体" w:eastAsia="黑体"/>
          <w:sz w:val="32"/>
          <w:szCs w:val="32"/>
        </w:rPr>
        <w:t>七、“三公”经费：</w:t>
      </w:r>
      <w:r>
        <w:rPr>
          <w:rFonts w:hint="eastAsia" w:ascii="仿宋_GB2312" w:eastAsia="仿宋_GB2312"/>
          <w:sz w:val="32"/>
          <w:szCs w:val="32"/>
        </w:rPr>
        <w:t>指州本级部门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pPr>
        <w:spacing w:line="550" w:lineRule="exact"/>
        <w:ind w:firstLine="642"/>
        <w:rPr>
          <w:rFonts w:ascii="仿宋_GB2312" w:eastAsia="仿宋_GB2312"/>
          <w:sz w:val="32"/>
          <w:szCs w:val="32"/>
        </w:rPr>
      </w:pPr>
      <w:r>
        <w:rPr>
          <w:rFonts w:hint="eastAsia" w:ascii="黑体" w:hAnsi="黑体" w:eastAsia="黑体"/>
          <w:sz w:val="32"/>
          <w:szCs w:val="32"/>
        </w:rPr>
        <w:t>八、机关运行经费：</w:t>
      </w:r>
      <w:r>
        <w:rPr>
          <w:rFonts w:hint="eastAsia" w:ascii="仿宋_GB2312" w:eastAsia="仿宋_GB2312"/>
          <w:sz w:val="32"/>
          <w:szCs w:val="32"/>
        </w:rPr>
        <w:t>指各部门的公用经费，包括办公及印刷费、邮电费、差旅费、会议费、福利费、日常维修费、专用材料及一般设备购置费、办公用房水电费、办公用房取暖费、办公用房物业管理费、公务用车运行维护费及其他费用。</w:t>
      </w: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p>
    <w:p>
      <w:pPr>
        <w:widowControl/>
        <w:spacing w:line="560" w:lineRule="exact"/>
        <w:ind w:left="4471" w:leftChars="1672" w:hanging="960" w:hangingChars="300"/>
        <w:jc w:val="right"/>
        <w:rPr>
          <w:rFonts w:ascii="仿宋_GB2312" w:hAnsi="宋体" w:eastAsia="仿宋_GB2312" w:cs="宋体"/>
          <w:kern w:val="0"/>
          <w:sz w:val="32"/>
          <w:szCs w:val="32"/>
        </w:rPr>
      </w:pPr>
      <w:r>
        <w:rPr>
          <w:rFonts w:hint="eastAsia" w:ascii="仿宋_GB2312" w:hAnsi="宋体" w:eastAsia="仿宋_GB2312" w:cs="宋体"/>
          <w:kern w:val="0"/>
          <w:sz w:val="32"/>
          <w:szCs w:val="32"/>
        </w:rPr>
        <w:t>昌吉州草原监理站</w:t>
      </w:r>
    </w:p>
    <w:p>
      <w:pPr>
        <w:widowControl/>
        <w:spacing w:line="560" w:lineRule="exact"/>
        <w:ind w:left="4480" w:hanging="4480" w:hangingChars="1400"/>
        <w:jc w:val="right"/>
        <w:rPr>
          <w:rFonts w:ascii="仿宋_GB2312" w:hAnsi="宋体" w:eastAsia="仿宋_GB2312" w:cs="宋体"/>
          <w:kern w:val="0"/>
          <w:sz w:val="32"/>
          <w:szCs w:val="32"/>
        </w:rPr>
      </w:pPr>
      <w:r>
        <w:rPr>
          <w:rFonts w:hint="eastAsia" w:ascii="仿宋_GB2312" w:hAnsi="宋体" w:eastAsia="仿宋_GB2312" w:cs="宋体"/>
          <w:kern w:val="0"/>
          <w:sz w:val="32"/>
          <w:szCs w:val="32"/>
        </w:rPr>
        <w:t>2020</w:t>
      </w:r>
      <w:r>
        <w:rPr>
          <w:rFonts w:ascii="仿宋_GB2312" w:hAnsi="宋体" w:eastAsia="仿宋_GB2312" w:cs="宋体"/>
          <w:kern w:val="0"/>
          <w:sz w:val="32"/>
          <w:szCs w:val="32"/>
        </w:rPr>
        <w:t>年</w:t>
      </w:r>
      <w:r>
        <w:rPr>
          <w:rFonts w:hint="eastAsia" w:ascii="仿宋_GB2312" w:hAnsi="宋体" w:eastAsia="仿宋_GB2312" w:cs="宋体"/>
          <w:kern w:val="0"/>
          <w:sz w:val="32"/>
          <w:szCs w:val="32"/>
        </w:rPr>
        <w:t>1</w:t>
      </w:r>
      <w:r>
        <w:rPr>
          <w:rFonts w:ascii="仿宋_GB2312" w:hAnsi="宋体" w:eastAsia="仿宋_GB2312" w:cs="宋体"/>
          <w:kern w:val="0"/>
          <w:sz w:val="32"/>
          <w:szCs w:val="32"/>
        </w:rPr>
        <w:t>月</w:t>
      </w:r>
      <w:r>
        <w:rPr>
          <w:rFonts w:hint="eastAsia" w:ascii="仿宋_GB2312" w:hAnsi="宋体" w:eastAsia="仿宋_GB2312" w:cs="宋体"/>
          <w:kern w:val="0"/>
          <w:sz w:val="32"/>
          <w:szCs w:val="32"/>
        </w:rPr>
        <w:t>22</w:t>
      </w:r>
      <w:r>
        <w:rPr>
          <w:rFonts w:ascii="仿宋_GB2312" w:hAnsi="宋体" w:eastAsia="仿宋_GB2312" w:cs="宋体"/>
          <w:kern w:val="0"/>
          <w:sz w:val="32"/>
          <w:szCs w:val="32"/>
        </w:rPr>
        <w:t>日</w:t>
      </w:r>
    </w:p>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Helvetica">
    <w:altName w:val="Arial"/>
    <w:panose1 w:val="020B0604020202020204"/>
    <w:charset w:val="00"/>
    <w:family w:val="swiss"/>
    <w:pitch w:val="default"/>
    <w:sig w:usb0="00000000" w:usb1="00000000" w:usb2="00000000" w:usb3="00000000" w:csb0="00000001" w:csb1="00000000"/>
  </w:font>
  <w:font w:name="楷体_GB2312">
    <w:altName w:val="楷体"/>
    <w:panose1 w:val="00000000000000000000"/>
    <w:charset w:val="86"/>
    <w:family w:val="auto"/>
    <w:pitch w:val="default"/>
    <w:sig w:usb0="00000000" w:usb1="00000000" w:usb2="00000010" w:usb3="00000000" w:csb0="00040000" w:csb1="00000000"/>
  </w:font>
  <w:font w:name="方正小标宋_GBK">
    <w:altName w:val="微软雅黑"/>
    <w:panose1 w:val="00000000000000000000"/>
    <w:charset w:val="86"/>
    <w:family w:val="auto"/>
    <w:pitch w:val="default"/>
    <w:sig w:usb0="00000000" w:usb1="00000000" w:usb2="00000000" w:usb3="00000000" w:csb0="00040000" w:csb1="00000000"/>
  </w:font>
  <w:font w:name="ËÎÌå">
    <w:altName w:val="Times New Roman"/>
    <w:panose1 w:val="00000000000000000000"/>
    <w:charset w:val="00"/>
    <w:family w:val="auto"/>
    <w:pitch w:val="default"/>
    <w:sig w:usb0="00000000" w:usb1="00000000" w:usb2="00000000" w:usb3="00000000" w:csb0="00040001"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 w:name="Arial">
    <w:panose1 w:val="020B0604020202020204"/>
    <w:charset w:val="00"/>
    <w:family w:val="auto"/>
    <w:pitch w:val="default"/>
    <w:sig w:usb0="E0002A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right"/>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21</w:t>
    </w:r>
    <w:r>
      <w:rPr>
        <w:rFonts w:ascii="宋体" w:hAnsi="宋体" w:eastAsia="宋体"/>
        <w:sz w:val="28"/>
        <w:szCs w:val="28"/>
      </w:rPr>
      <w:fldChar w:fldCharType="end"/>
    </w: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30-</w:t>
    </w:r>
    <w:r>
      <w:rPr>
        <w:rFonts w:ascii="宋体" w:hAnsi="宋体" w:eastAsia="宋体"/>
        <w:sz w:val="28"/>
        <w:szCs w:val="28"/>
      </w:rPr>
      <w:fldChar w:fldCharType="end"/>
    </w:r>
  </w:p>
  <w:p>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5F628C"/>
    <w:multiLevelType w:val="singleLevel"/>
    <w:tmpl w:val="135F628C"/>
    <w:lvl w:ilvl="0" w:tentative="0">
      <w:start w:val="1"/>
      <w:numFmt w:val="chineseCounting"/>
      <w:suff w:val="space"/>
      <w:lvlText w:val="第%1部分"/>
      <w:lvlJc w:val="left"/>
      <w:rPr>
        <w:rFonts w:hint="eastAsia"/>
      </w:rPr>
    </w:lvl>
  </w:abstractNum>
  <w:abstractNum w:abstractNumId="1">
    <w:nsid w:val="6D13D7B4"/>
    <w:multiLevelType w:val="singleLevel"/>
    <w:tmpl w:val="6D13D7B4"/>
    <w:lvl w:ilvl="0" w:tentative="0">
      <w:start w:val="3"/>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F72A7D"/>
    <w:rsid w:val="00041FAB"/>
    <w:rsid w:val="00063AF9"/>
    <w:rsid w:val="000668AB"/>
    <w:rsid w:val="00083C41"/>
    <w:rsid w:val="000A5296"/>
    <w:rsid w:val="000B2FC1"/>
    <w:rsid w:val="00112EB6"/>
    <w:rsid w:val="00122ADB"/>
    <w:rsid w:val="00125608"/>
    <w:rsid w:val="00126D4B"/>
    <w:rsid w:val="00204F09"/>
    <w:rsid w:val="00234331"/>
    <w:rsid w:val="00276366"/>
    <w:rsid w:val="002F3827"/>
    <w:rsid w:val="00301826"/>
    <w:rsid w:val="00303B8D"/>
    <w:rsid w:val="0034472A"/>
    <w:rsid w:val="003A1E48"/>
    <w:rsid w:val="00422344"/>
    <w:rsid w:val="00434588"/>
    <w:rsid w:val="0045368F"/>
    <w:rsid w:val="004751C9"/>
    <w:rsid w:val="005232F5"/>
    <w:rsid w:val="00524362"/>
    <w:rsid w:val="00527B2B"/>
    <w:rsid w:val="00537787"/>
    <w:rsid w:val="00565244"/>
    <w:rsid w:val="0056685E"/>
    <w:rsid w:val="005944A4"/>
    <w:rsid w:val="00596DC0"/>
    <w:rsid w:val="00604C80"/>
    <w:rsid w:val="00641B85"/>
    <w:rsid w:val="00684E1C"/>
    <w:rsid w:val="006E2191"/>
    <w:rsid w:val="00700391"/>
    <w:rsid w:val="00737EB7"/>
    <w:rsid w:val="00746346"/>
    <w:rsid w:val="00790251"/>
    <w:rsid w:val="007F3788"/>
    <w:rsid w:val="008458F4"/>
    <w:rsid w:val="00864B06"/>
    <w:rsid w:val="0087331D"/>
    <w:rsid w:val="008C5600"/>
    <w:rsid w:val="008E6DD6"/>
    <w:rsid w:val="008F6290"/>
    <w:rsid w:val="009A2E7A"/>
    <w:rsid w:val="00A109A1"/>
    <w:rsid w:val="00AA2835"/>
    <w:rsid w:val="00AD5DE1"/>
    <w:rsid w:val="00AE1EC1"/>
    <w:rsid w:val="00B24032"/>
    <w:rsid w:val="00B31EC1"/>
    <w:rsid w:val="00B4170D"/>
    <w:rsid w:val="00B425AE"/>
    <w:rsid w:val="00BD2B85"/>
    <w:rsid w:val="00C66DC0"/>
    <w:rsid w:val="00CE12E7"/>
    <w:rsid w:val="00D33F3F"/>
    <w:rsid w:val="00D552E4"/>
    <w:rsid w:val="00D62C71"/>
    <w:rsid w:val="00DA1B1C"/>
    <w:rsid w:val="00DC514A"/>
    <w:rsid w:val="00DE39B0"/>
    <w:rsid w:val="00E14DBE"/>
    <w:rsid w:val="00E268CB"/>
    <w:rsid w:val="00E31AAF"/>
    <w:rsid w:val="00E904D3"/>
    <w:rsid w:val="00E925D8"/>
    <w:rsid w:val="00EB09E8"/>
    <w:rsid w:val="00ED6DA1"/>
    <w:rsid w:val="00F2197F"/>
    <w:rsid w:val="00F707DC"/>
    <w:rsid w:val="00F72A7D"/>
    <w:rsid w:val="00FA2282"/>
    <w:rsid w:val="00FC0B39"/>
    <w:rsid w:val="014F5E09"/>
    <w:rsid w:val="0151031E"/>
    <w:rsid w:val="01976116"/>
    <w:rsid w:val="01B271CD"/>
    <w:rsid w:val="02317112"/>
    <w:rsid w:val="0258774A"/>
    <w:rsid w:val="026D30FE"/>
    <w:rsid w:val="02B01BC8"/>
    <w:rsid w:val="032E18C0"/>
    <w:rsid w:val="03612A98"/>
    <w:rsid w:val="03BA6460"/>
    <w:rsid w:val="03C2481F"/>
    <w:rsid w:val="050F2CFC"/>
    <w:rsid w:val="05102FD7"/>
    <w:rsid w:val="053031F0"/>
    <w:rsid w:val="055865AA"/>
    <w:rsid w:val="05696EB1"/>
    <w:rsid w:val="05735349"/>
    <w:rsid w:val="05824193"/>
    <w:rsid w:val="06056469"/>
    <w:rsid w:val="060E45C3"/>
    <w:rsid w:val="065F5AEA"/>
    <w:rsid w:val="06D40D40"/>
    <w:rsid w:val="06F70431"/>
    <w:rsid w:val="0714666C"/>
    <w:rsid w:val="07315010"/>
    <w:rsid w:val="07324CC9"/>
    <w:rsid w:val="07654F5A"/>
    <w:rsid w:val="077000F9"/>
    <w:rsid w:val="077B5785"/>
    <w:rsid w:val="07DE2B53"/>
    <w:rsid w:val="08014651"/>
    <w:rsid w:val="089A6F45"/>
    <w:rsid w:val="08E94364"/>
    <w:rsid w:val="08F92AAB"/>
    <w:rsid w:val="090F7D82"/>
    <w:rsid w:val="093B44EB"/>
    <w:rsid w:val="095C7A3D"/>
    <w:rsid w:val="096E0FEE"/>
    <w:rsid w:val="09A227B8"/>
    <w:rsid w:val="09B90086"/>
    <w:rsid w:val="0B0B6839"/>
    <w:rsid w:val="0BC11403"/>
    <w:rsid w:val="0BC9151E"/>
    <w:rsid w:val="0C017416"/>
    <w:rsid w:val="0C276C33"/>
    <w:rsid w:val="0C6B7AFA"/>
    <w:rsid w:val="0C8F65D0"/>
    <w:rsid w:val="0C937DE4"/>
    <w:rsid w:val="0D0951E0"/>
    <w:rsid w:val="0D900E40"/>
    <w:rsid w:val="0D915940"/>
    <w:rsid w:val="0DC406FC"/>
    <w:rsid w:val="0DE21802"/>
    <w:rsid w:val="0E63125B"/>
    <w:rsid w:val="0EC57BEA"/>
    <w:rsid w:val="0F1F1B57"/>
    <w:rsid w:val="0F332FB8"/>
    <w:rsid w:val="10801F63"/>
    <w:rsid w:val="1087044C"/>
    <w:rsid w:val="10A149F4"/>
    <w:rsid w:val="10AB2B03"/>
    <w:rsid w:val="10B23626"/>
    <w:rsid w:val="112A2C2B"/>
    <w:rsid w:val="11556B84"/>
    <w:rsid w:val="11876E5C"/>
    <w:rsid w:val="11F36660"/>
    <w:rsid w:val="12321A01"/>
    <w:rsid w:val="12651EA7"/>
    <w:rsid w:val="12A568B7"/>
    <w:rsid w:val="13266947"/>
    <w:rsid w:val="13593C61"/>
    <w:rsid w:val="13611706"/>
    <w:rsid w:val="13AD338F"/>
    <w:rsid w:val="13F93B37"/>
    <w:rsid w:val="13FE1F2A"/>
    <w:rsid w:val="143E6C5A"/>
    <w:rsid w:val="14556503"/>
    <w:rsid w:val="14634DD4"/>
    <w:rsid w:val="147C1A60"/>
    <w:rsid w:val="14C538E6"/>
    <w:rsid w:val="15306035"/>
    <w:rsid w:val="155B0427"/>
    <w:rsid w:val="15BD218A"/>
    <w:rsid w:val="15C7326D"/>
    <w:rsid w:val="15D65DF7"/>
    <w:rsid w:val="162D232A"/>
    <w:rsid w:val="16834895"/>
    <w:rsid w:val="16E847AC"/>
    <w:rsid w:val="17334BD6"/>
    <w:rsid w:val="174B31C2"/>
    <w:rsid w:val="178F1C46"/>
    <w:rsid w:val="17DB6B53"/>
    <w:rsid w:val="18472561"/>
    <w:rsid w:val="185D14BF"/>
    <w:rsid w:val="18933A89"/>
    <w:rsid w:val="18F33F6B"/>
    <w:rsid w:val="19737459"/>
    <w:rsid w:val="1977386D"/>
    <w:rsid w:val="198F67D0"/>
    <w:rsid w:val="19C14752"/>
    <w:rsid w:val="1A3C27AD"/>
    <w:rsid w:val="1A48295A"/>
    <w:rsid w:val="1A87036F"/>
    <w:rsid w:val="1AA32731"/>
    <w:rsid w:val="1B3A27B8"/>
    <w:rsid w:val="1BA34110"/>
    <w:rsid w:val="1BAE1AC3"/>
    <w:rsid w:val="1BCA59D5"/>
    <w:rsid w:val="1C2D1FAA"/>
    <w:rsid w:val="1C33649B"/>
    <w:rsid w:val="1C530935"/>
    <w:rsid w:val="1C746436"/>
    <w:rsid w:val="1CA25D2A"/>
    <w:rsid w:val="1CBA491C"/>
    <w:rsid w:val="1D2A104B"/>
    <w:rsid w:val="1D313EA4"/>
    <w:rsid w:val="1D525628"/>
    <w:rsid w:val="1D820B71"/>
    <w:rsid w:val="1DB877D1"/>
    <w:rsid w:val="1DB93A8E"/>
    <w:rsid w:val="1DDD0F00"/>
    <w:rsid w:val="1DE267F5"/>
    <w:rsid w:val="1E884788"/>
    <w:rsid w:val="1E97033C"/>
    <w:rsid w:val="1ED17890"/>
    <w:rsid w:val="1EDC074D"/>
    <w:rsid w:val="1F0A2C2C"/>
    <w:rsid w:val="1F0C2B7D"/>
    <w:rsid w:val="204F574F"/>
    <w:rsid w:val="20543942"/>
    <w:rsid w:val="205F29E0"/>
    <w:rsid w:val="2090024D"/>
    <w:rsid w:val="20B873CE"/>
    <w:rsid w:val="21BC69E1"/>
    <w:rsid w:val="22000CE1"/>
    <w:rsid w:val="22405EA4"/>
    <w:rsid w:val="226A62EF"/>
    <w:rsid w:val="23FB1D2E"/>
    <w:rsid w:val="246E035E"/>
    <w:rsid w:val="25380804"/>
    <w:rsid w:val="265A018F"/>
    <w:rsid w:val="27847D73"/>
    <w:rsid w:val="279C65BF"/>
    <w:rsid w:val="27AE6FD6"/>
    <w:rsid w:val="27EA51A0"/>
    <w:rsid w:val="28013BC2"/>
    <w:rsid w:val="28597B31"/>
    <w:rsid w:val="285F3C5D"/>
    <w:rsid w:val="28813851"/>
    <w:rsid w:val="28932BF1"/>
    <w:rsid w:val="289B5965"/>
    <w:rsid w:val="28AA2FC6"/>
    <w:rsid w:val="28B213E6"/>
    <w:rsid w:val="28D32CD2"/>
    <w:rsid w:val="29104764"/>
    <w:rsid w:val="292F5D16"/>
    <w:rsid w:val="29796854"/>
    <w:rsid w:val="29885692"/>
    <w:rsid w:val="299C53E5"/>
    <w:rsid w:val="29FE466A"/>
    <w:rsid w:val="2A2C0EFC"/>
    <w:rsid w:val="2A657868"/>
    <w:rsid w:val="2A6977EC"/>
    <w:rsid w:val="2A792E06"/>
    <w:rsid w:val="2B457813"/>
    <w:rsid w:val="2B926A88"/>
    <w:rsid w:val="2BE97D00"/>
    <w:rsid w:val="2D5B407F"/>
    <w:rsid w:val="2DDF32CD"/>
    <w:rsid w:val="2E2F0B38"/>
    <w:rsid w:val="2E3469F2"/>
    <w:rsid w:val="2E483239"/>
    <w:rsid w:val="2EA52403"/>
    <w:rsid w:val="2EBC60C8"/>
    <w:rsid w:val="2F2E1C3E"/>
    <w:rsid w:val="2F7C4E76"/>
    <w:rsid w:val="2F9E27C4"/>
    <w:rsid w:val="2FB023BA"/>
    <w:rsid w:val="2FE05320"/>
    <w:rsid w:val="300A1EC3"/>
    <w:rsid w:val="30203BEF"/>
    <w:rsid w:val="30480417"/>
    <w:rsid w:val="309B3E43"/>
    <w:rsid w:val="30DD3ECE"/>
    <w:rsid w:val="31FD0CC2"/>
    <w:rsid w:val="32022AC8"/>
    <w:rsid w:val="32026875"/>
    <w:rsid w:val="3208672F"/>
    <w:rsid w:val="320E0234"/>
    <w:rsid w:val="323F2D3E"/>
    <w:rsid w:val="32CE02D9"/>
    <w:rsid w:val="330449CE"/>
    <w:rsid w:val="330753F2"/>
    <w:rsid w:val="33AE55E0"/>
    <w:rsid w:val="33B46CA2"/>
    <w:rsid w:val="34060B8B"/>
    <w:rsid w:val="34204926"/>
    <w:rsid w:val="34295502"/>
    <w:rsid w:val="344B1ED6"/>
    <w:rsid w:val="3452322E"/>
    <w:rsid w:val="34B70AF3"/>
    <w:rsid w:val="34DD77F0"/>
    <w:rsid w:val="352A0B98"/>
    <w:rsid w:val="35874F53"/>
    <w:rsid w:val="35B34A7F"/>
    <w:rsid w:val="36872075"/>
    <w:rsid w:val="371B7862"/>
    <w:rsid w:val="372A1BDA"/>
    <w:rsid w:val="377A5776"/>
    <w:rsid w:val="37A33A7E"/>
    <w:rsid w:val="37C07D2C"/>
    <w:rsid w:val="380F4453"/>
    <w:rsid w:val="38B84EC9"/>
    <w:rsid w:val="38FB7287"/>
    <w:rsid w:val="39810585"/>
    <w:rsid w:val="3AD55C0E"/>
    <w:rsid w:val="3ADF1598"/>
    <w:rsid w:val="3B0E3613"/>
    <w:rsid w:val="3B255052"/>
    <w:rsid w:val="3B7A5749"/>
    <w:rsid w:val="3B8A5B1A"/>
    <w:rsid w:val="3BA10C3F"/>
    <w:rsid w:val="3BCF3815"/>
    <w:rsid w:val="3BE86BA3"/>
    <w:rsid w:val="3C147C59"/>
    <w:rsid w:val="3C30589D"/>
    <w:rsid w:val="3C6173CC"/>
    <w:rsid w:val="3CAF527B"/>
    <w:rsid w:val="3CCF2DFD"/>
    <w:rsid w:val="3D30682D"/>
    <w:rsid w:val="3D3E5A59"/>
    <w:rsid w:val="3D602606"/>
    <w:rsid w:val="3DBA0C4A"/>
    <w:rsid w:val="3DC668BA"/>
    <w:rsid w:val="3DF04EB0"/>
    <w:rsid w:val="3E0B3CE8"/>
    <w:rsid w:val="3E4C7289"/>
    <w:rsid w:val="3E5166D0"/>
    <w:rsid w:val="3E92187B"/>
    <w:rsid w:val="3F716EF6"/>
    <w:rsid w:val="3FD54E6D"/>
    <w:rsid w:val="40057A11"/>
    <w:rsid w:val="403F22AF"/>
    <w:rsid w:val="4059360D"/>
    <w:rsid w:val="412442AC"/>
    <w:rsid w:val="417F4917"/>
    <w:rsid w:val="41A523D7"/>
    <w:rsid w:val="420617E0"/>
    <w:rsid w:val="42923199"/>
    <w:rsid w:val="436D6B14"/>
    <w:rsid w:val="43A65B30"/>
    <w:rsid w:val="43C161F3"/>
    <w:rsid w:val="4498244C"/>
    <w:rsid w:val="44F5365A"/>
    <w:rsid w:val="45194BCC"/>
    <w:rsid w:val="453965E9"/>
    <w:rsid w:val="454816E2"/>
    <w:rsid w:val="459146D2"/>
    <w:rsid w:val="459229F3"/>
    <w:rsid w:val="45B439DF"/>
    <w:rsid w:val="45D24A5C"/>
    <w:rsid w:val="45E36F11"/>
    <w:rsid w:val="46815F55"/>
    <w:rsid w:val="46A74AAE"/>
    <w:rsid w:val="46E02A9F"/>
    <w:rsid w:val="470C4C79"/>
    <w:rsid w:val="477767C5"/>
    <w:rsid w:val="478C7EA3"/>
    <w:rsid w:val="47D143CC"/>
    <w:rsid w:val="481519E9"/>
    <w:rsid w:val="493B4431"/>
    <w:rsid w:val="49B17C31"/>
    <w:rsid w:val="49DE7872"/>
    <w:rsid w:val="49F178E8"/>
    <w:rsid w:val="49FB4B26"/>
    <w:rsid w:val="4A8F2C1B"/>
    <w:rsid w:val="4AFB5BCE"/>
    <w:rsid w:val="4B2907D7"/>
    <w:rsid w:val="4B542055"/>
    <w:rsid w:val="4C6F0F26"/>
    <w:rsid w:val="4C9F6F2C"/>
    <w:rsid w:val="4CAA0AF4"/>
    <w:rsid w:val="4CDA7EFE"/>
    <w:rsid w:val="4D644254"/>
    <w:rsid w:val="4DB04A5B"/>
    <w:rsid w:val="4DD640C6"/>
    <w:rsid w:val="4EBA58DC"/>
    <w:rsid w:val="4F4D4E8E"/>
    <w:rsid w:val="4F765792"/>
    <w:rsid w:val="4FC4788C"/>
    <w:rsid w:val="4FD57403"/>
    <w:rsid w:val="4FF706ED"/>
    <w:rsid w:val="4FFE5605"/>
    <w:rsid w:val="507D7BD9"/>
    <w:rsid w:val="50986286"/>
    <w:rsid w:val="50C15F8E"/>
    <w:rsid w:val="50C54091"/>
    <w:rsid w:val="50D24353"/>
    <w:rsid w:val="51293E29"/>
    <w:rsid w:val="51345BD6"/>
    <w:rsid w:val="51396E93"/>
    <w:rsid w:val="518D3C76"/>
    <w:rsid w:val="51934DCA"/>
    <w:rsid w:val="51C160A9"/>
    <w:rsid w:val="51F15647"/>
    <w:rsid w:val="52026C3E"/>
    <w:rsid w:val="52272DD2"/>
    <w:rsid w:val="5279733C"/>
    <w:rsid w:val="53542A38"/>
    <w:rsid w:val="53547B62"/>
    <w:rsid w:val="53F56A6F"/>
    <w:rsid w:val="542B7E4A"/>
    <w:rsid w:val="55154039"/>
    <w:rsid w:val="553A3E00"/>
    <w:rsid w:val="556A0081"/>
    <w:rsid w:val="56206E92"/>
    <w:rsid w:val="56473ABA"/>
    <w:rsid w:val="564804E8"/>
    <w:rsid w:val="568428D0"/>
    <w:rsid w:val="56A80C4A"/>
    <w:rsid w:val="56DB2AF0"/>
    <w:rsid w:val="56DE0AD6"/>
    <w:rsid w:val="576141CE"/>
    <w:rsid w:val="578C1F62"/>
    <w:rsid w:val="57A44326"/>
    <w:rsid w:val="57F97996"/>
    <w:rsid w:val="584832B8"/>
    <w:rsid w:val="588B48F7"/>
    <w:rsid w:val="589910BD"/>
    <w:rsid w:val="58B71666"/>
    <w:rsid w:val="58E54FBE"/>
    <w:rsid w:val="58F250DB"/>
    <w:rsid w:val="58FD77DE"/>
    <w:rsid w:val="59603F61"/>
    <w:rsid w:val="59A370AE"/>
    <w:rsid w:val="5A026E2F"/>
    <w:rsid w:val="5A043454"/>
    <w:rsid w:val="5A171B51"/>
    <w:rsid w:val="5A1720FB"/>
    <w:rsid w:val="5A6564FA"/>
    <w:rsid w:val="5ABD2B5C"/>
    <w:rsid w:val="5AC2744F"/>
    <w:rsid w:val="5B2732A7"/>
    <w:rsid w:val="5B2C60B0"/>
    <w:rsid w:val="5B8A05EB"/>
    <w:rsid w:val="5B96357B"/>
    <w:rsid w:val="5BCA58C1"/>
    <w:rsid w:val="5BF245F4"/>
    <w:rsid w:val="5C0D50AE"/>
    <w:rsid w:val="5C11325B"/>
    <w:rsid w:val="5D055209"/>
    <w:rsid w:val="5D5B70D5"/>
    <w:rsid w:val="5D761C7F"/>
    <w:rsid w:val="5D9C4864"/>
    <w:rsid w:val="5DAD60B7"/>
    <w:rsid w:val="5DC94D23"/>
    <w:rsid w:val="5DD14C0F"/>
    <w:rsid w:val="5DF61A77"/>
    <w:rsid w:val="5EA4591C"/>
    <w:rsid w:val="5EB56C61"/>
    <w:rsid w:val="5F2768FA"/>
    <w:rsid w:val="5F2C0CCC"/>
    <w:rsid w:val="5FA66218"/>
    <w:rsid w:val="5FD22EC1"/>
    <w:rsid w:val="5FDE705B"/>
    <w:rsid w:val="5FF85EE9"/>
    <w:rsid w:val="60CB627B"/>
    <w:rsid w:val="618C540E"/>
    <w:rsid w:val="62144069"/>
    <w:rsid w:val="62166404"/>
    <w:rsid w:val="62281DE9"/>
    <w:rsid w:val="623A4969"/>
    <w:rsid w:val="62C910EE"/>
    <w:rsid w:val="62DC5BF5"/>
    <w:rsid w:val="62FF3E12"/>
    <w:rsid w:val="635C5E27"/>
    <w:rsid w:val="636C30AD"/>
    <w:rsid w:val="63895C52"/>
    <w:rsid w:val="63A97518"/>
    <w:rsid w:val="63CE7976"/>
    <w:rsid w:val="63D922B6"/>
    <w:rsid w:val="64187B42"/>
    <w:rsid w:val="648D0B03"/>
    <w:rsid w:val="64932A06"/>
    <w:rsid w:val="64B0607D"/>
    <w:rsid w:val="65014C0D"/>
    <w:rsid w:val="65613B06"/>
    <w:rsid w:val="65705D33"/>
    <w:rsid w:val="657A2507"/>
    <w:rsid w:val="659D1AB6"/>
    <w:rsid w:val="660907B1"/>
    <w:rsid w:val="66381F56"/>
    <w:rsid w:val="663E6173"/>
    <w:rsid w:val="664311A4"/>
    <w:rsid w:val="664A1B7D"/>
    <w:rsid w:val="664E45B2"/>
    <w:rsid w:val="66560C7D"/>
    <w:rsid w:val="665A6338"/>
    <w:rsid w:val="668057E0"/>
    <w:rsid w:val="66B43317"/>
    <w:rsid w:val="66B4477C"/>
    <w:rsid w:val="670D58FD"/>
    <w:rsid w:val="67C86BB4"/>
    <w:rsid w:val="67EA7E45"/>
    <w:rsid w:val="6863536C"/>
    <w:rsid w:val="689F4A47"/>
    <w:rsid w:val="68F13F19"/>
    <w:rsid w:val="69555C6E"/>
    <w:rsid w:val="6957635F"/>
    <w:rsid w:val="697571CE"/>
    <w:rsid w:val="697D53D7"/>
    <w:rsid w:val="69C750D4"/>
    <w:rsid w:val="69DE442F"/>
    <w:rsid w:val="6A073CE8"/>
    <w:rsid w:val="6A9226B4"/>
    <w:rsid w:val="6AD773BC"/>
    <w:rsid w:val="6B515CB5"/>
    <w:rsid w:val="6B613A5B"/>
    <w:rsid w:val="6BDF16C1"/>
    <w:rsid w:val="6C101E48"/>
    <w:rsid w:val="6C3C5D55"/>
    <w:rsid w:val="6C6559CA"/>
    <w:rsid w:val="6C963A60"/>
    <w:rsid w:val="6CBC4F63"/>
    <w:rsid w:val="6CF024E0"/>
    <w:rsid w:val="6CF540EA"/>
    <w:rsid w:val="6D276FB6"/>
    <w:rsid w:val="6D6D1C18"/>
    <w:rsid w:val="6D7232EA"/>
    <w:rsid w:val="6D8C38E4"/>
    <w:rsid w:val="6DA839CC"/>
    <w:rsid w:val="6E1C58D5"/>
    <w:rsid w:val="6EB22392"/>
    <w:rsid w:val="6F275135"/>
    <w:rsid w:val="6FCA28AA"/>
    <w:rsid w:val="6FEC4FE8"/>
    <w:rsid w:val="6FF80A9E"/>
    <w:rsid w:val="700F41FE"/>
    <w:rsid w:val="70487F67"/>
    <w:rsid w:val="70EA5996"/>
    <w:rsid w:val="71395156"/>
    <w:rsid w:val="71A678E1"/>
    <w:rsid w:val="71DC671C"/>
    <w:rsid w:val="71EA0E03"/>
    <w:rsid w:val="71EB0B78"/>
    <w:rsid w:val="723D4615"/>
    <w:rsid w:val="725B14C2"/>
    <w:rsid w:val="72AC532A"/>
    <w:rsid w:val="72C33FAB"/>
    <w:rsid w:val="72C33FE5"/>
    <w:rsid w:val="73766716"/>
    <w:rsid w:val="73DB0DD7"/>
    <w:rsid w:val="73E220EA"/>
    <w:rsid w:val="73FB509D"/>
    <w:rsid w:val="74105EB9"/>
    <w:rsid w:val="74830DBF"/>
    <w:rsid w:val="7492255E"/>
    <w:rsid w:val="74E26C51"/>
    <w:rsid w:val="751928A2"/>
    <w:rsid w:val="752B5B0A"/>
    <w:rsid w:val="75806E40"/>
    <w:rsid w:val="75B44FF3"/>
    <w:rsid w:val="75B565B3"/>
    <w:rsid w:val="75BA0D37"/>
    <w:rsid w:val="75CB762E"/>
    <w:rsid w:val="76312775"/>
    <w:rsid w:val="76904BA2"/>
    <w:rsid w:val="76AA7155"/>
    <w:rsid w:val="76DC20AC"/>
    <w:rsid w:val="76DC22FB"/>
    <w:rsid w:val="76F14419"/>
    <w:rsid w:val="76F73F48"/>
    <w:rsid w:val="77240256"/>
    <w:rsid w:val="775C5960"/>
    <w:rsid w:val="777570EE"/>
    <w:rsid w:val="779B297B"/>
    <w:rsid w:val="77A96ADD"/>
    <w:rsid w:val="77EA06A0"/>
    <w:rsid w:val="78203D3B"/>
    <w:rsid w:val="78287327"/>
    <w:rsid w:val="783505D3"/>
    <w:rsid w:val="78437E74"/>
    <w:rsid w:val="78C84020"/>
    <w:rsid w:val="78F44281"/>
    <w:rsid w:val="79586EF2"/>
    <w:rsid w:val="7984634C"/>
    <w:rsid w:val="7A795CE9"/>
    <w:rsid w:val="7A952E99"/>
    <w:rsid w:val="7ABE5CE8"/>
    <w:rsid w:val="7B060F7C"/>
    <w:rsid w:val="7B2C3027"/>
    <w:rsid w:val="7B7C443F"/>
    <w:rsid w:val="7B8A1DAA"/>
    <w:rsid w:val="7BB82A9D"/>
    <w:rsid w:val="7BBD08BA"/>
    <w:rsid w:val="7C391EC9"/>
    <w:rsid w:val="7C6302F2"/>
    <w:rsid w:val="7C922587"/>
    <w:rsid w:val="7C9320D7"/>
    <w:rsid w:val="7CAE4570"/>
    <w:rsid w:val="7D455F91"/>
    <w:rsid w:val="7E3A0B84"/>
    <w:rsid w:val="7E6004CF"/>
    <w:rsid w:val="7E8C1D41"/>
    <w:rsid w:val="7F1B7D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uiPriority w:val="1"/>
  </w:style>
  <w:style w:type="table" w:default="1" w:styleId="7">
    <w:name w:val="Normal Table"/>
    <w:semiHidden/>
    <w:unhideWhenUsed/>
    <w:uiPriority w:val="99"/>
    <w:tblPr>
      <w:tblLayout w:type="fixed"/>
      <w:tblCellMar>
        <w:top w:w="0" w:type="dxa"/>
        <w:left w:w="108" w:type="dxa"/>
        <w:bottom w:w="0" w:type="dxa"/>
        <w:right w:w="108" w:type="dxa"/>
      </w:tblCellMar>
    </w:tblPr>
  </w:style>
  <w:style w:type="paragraph" w:styleId="2">
    <w:name w:val="Balloon Text"/>
    <w:basedOn w:val="1"/>
    <w:link w:val="8"/>
    <w:qFormat/>
    <w:uiPriority w:val="0"/>
    <w:rPr>
      <w:sz w:val="18"/>
      <w:szCs w:val="18"/>
    </w:rPr>
  </w:style>
  <w:style w:type="paragraph" w:styleId="3">
    <w:name w:val="footer"/>
    <w:basedOn w:val="1"/>
    <w:link w:val="9"/>
    <w:qFormat/>
    <w:uiPriority w:val="0"/>
    <w:pPr>
      <w:tabs>
        <w:tab w:val="center" w:pos="4153"/>
        <w:tab w:val="right" w:pos="8306"/>
      </w:tabs>
      <w:snapToGrid w:val="0"/>
      <w:jc w:val="left"/>
    </w:pPr>
    <w:rPr>
      <w:rFonts w:eastAsia="黑体"/>
      <w:snapToGrid w:val="0"/>
      <w:kern w:val="0"/>
      <w:sz w:val="18"/>
      <w:szCs w:val="18"/>
    </w:rPr>
  </w:style>
  <w:style w:type="paragraph" w:styleId="4">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character" w:styleId="6">
    <w:name w:val="Strong"/>
    <w:basedOn w:val="5"/>
    <w:qFormat/>
    <w:uiPriority w:val="0"/>
    <w:rPr>
      <w:rFonts w:cs="Times New Roman"/>
      <w:b/>
      <w:bCs/>
    </w:rPr>
  </w:style>
  <w:style w:type="character" w:customStyle="1" w:styleId="8">
    <w:name w:val="批注框文本 Char"/>
    <w:basedOn w:val="5"/>
    <w:link w:val="2"/>
    <w:semiHidden/>
    <w:qFormat/>
    <w:uiPriority w:val="0"/>
    <w:rPr>
      <w:rFonts w:ascii="Times New Roman" w:hAnsi="Times New Roman" w:eastAsia="宋体" w:cs="Times New Roman"/>
      <w:sz w:val="18"/>
      <w:szCs w:val="18"/>
    </w:rPr>
  </w:style>
  <w:style w:type="character" w:customStyle="1" w:styleId="9">
    <w:name w:val="页脚 Char"/>
    <w:basedOn w:val="5"/>
    <w:link w:val="3"/>
    <w:semiHidden/>
    <w:qFormat/>
    <w:uiPriority w:val="0"/>
    <w:rPr>
      <w:rFonts w:ascii="Times New Roman" w:hAnsi="Times New Roman" w:eastAsia="黑体" w:cs="Times New Roman"/>
      <w:snapToGrid w:val="0"/>
      <w:kern w:val="0"/>
      <w:sz w:val="18"/>
      <w:szCs w:val="18"/>
    </w:rPr>
  </w:style>
  <w:style w:type="character" w:customStyle="1" w:styleId="10">
    <w:name w:val="页眉 Char"/>
    <w:basedOn w:val="5"/>
    <w:link w:val="4"/>
    <w:semiHidden/>
    <w:qFormat/>
    <w:uiPriority w:val="0"/>
    <w:rPr>
      <w:rFonts w:ascii="Times New Roman" w:hAnsi="Times New Roman" w:eastAsia="宋体" w:cs="Times New Roman"/>
      <w:sz w:val="18"/>
      <w:szCs w:val="18"/>
    </w:rPr>
  </w:style>
  <w:style w:type="character" w:customStyle="1" w:styleId="11">
    <w:name w:val="正文文本缩进 3 Char"/>
    <w:basedOn w:val="5"/>
    <w:link w:val="12"/>
    <w:semiHidden/>
    <w:qFormat/>
    <w:uiPriority w:val="0"/>
    <w:rPr>
      <w:rFonts w:ascii="Times New Roman" w:hAnsi="Times New Roman" w:eastAsia="仿宋_GB2312" w:cs="Times New Roman"/>
      <w:sz w:val="32"/>
      <w:szCs w:val="24"/>
    </w:rPr>
  </w:style>
  <w:style w:type="paragraph" w:customStyle="1" w:styleId="12">
    <w:name w:val="正文文本缩进 31"/>
    <w:basedOn w:val="1"/>
    <w:link w:val="11"/>
    <w:qFormat/>
    <w:uiPriority w:val="0"/>
    <w:pPr>
      <w:pBdr>
        <w:top w:val="single" w:color="auto" w:sz="12" w:space="1"/>
        <w:bottom w:val="single" w:color="auto" w:sz="12" w:space="1"/>
      </w:pBdr>
      <w:spacing w:line="600" w:lineRule="exact"/>
      <w:ind w:left="1280" w:hanging="1280" w:hangingChars="400"/>
    </w:pPr>
    <w:rPr>
      <w:rFonts w:eastAsia="仿宋_GB2312"/>
      <w:sz w:val="32"/>
    </w:rPr>
  </w:style>
  <w:style w:type="paragraph" w:customStyle="1" w:styleId="13">
    <w:name w:val="f1"/>
    <w:basedOn w:val="1"/>
    <w:qFormat/>
    <w:uiPriority w:val="0"/>
    <w:pPr>
      <w:widowControl/>
      <w:spacing w:before="100" w:beforeAutospacing="1" w:after="100" w:afterAutospacing="1"/>
      <w:jc w:val="center"/>
    </w:pPr>
    <w:rPr>
      <w:rFonts w:ascii="Helvetica" w:hAnsi="Helvetica" w:cs="Helvetica"/>
      <w:b/>
      <w:bCs/>
      <w:color w:val="FF8080"/>
      <w:spacing w:val="160"/>
      <w:kern w:val="0"/>
      <w:sz w:val="80"/>
      <w:szCs w:val="80"/>
    </w:rPr>
  </w:style>
  <w:style w:type="paragraph" w:customStyle="1" w:styleId="14">
    <w:name w:val="列出段落1"/>
    <w:basedOn w:val="1"/>
    <w:qFormat/>
    <w:uiPriority w:val="0"/>
    <w:pPr>
      <w:ind w:firstLine="420" w:firstLineChars="200"/>
    </w:pPr>
    <w:rPr>
      <w:rFonts w:ascii="Calibri" w:hAnsi="Calibri"/>
      <w:szCs w:val="22"/>
    </w:rPr>
  </w:style>
  <w:style w:type="paragraph" w:customStyle="1" w:styleId="15">
    <w:name w:val="普通(网站)1"/>
    <w:basedOn w:val="1"/>
    <w:qFormat/>
    <w:uiPriority w:val="0"/>
    <w:rPr>
      <w:rFonts w:ascii="Calibri" w:hAnsi="Calibri" w:cs="黑体"/>
      <w:sz w:val="24"/>
    </w:rPr>
  </w:style>
  <w:style w:type="paragraph" w:customStyle="1" w:styleId="16">
    <w:name w:val="普通(网站)2"/>
    <w:basedOn w:val="1"/>
    <w:qFormat/>
    <w:uiPriority w:val="0"/>
    <w:pPr>
      <w:widowControl/>
      <w:spacing w:before="100" w:beforeAutospacing="1" w:after="100" w:afterAutospacing="1"/>
      <w:jc w:val="left"/>
    </w:pPr>
    <w:rPr>
      <w:rFonts w:ascii="宋体" w:hAnsi="宋体" w:cs="宋体"/>
      <w:kern w:val="0"/>
      <w:sz w:val="24"/>
    </w:rPr>
  </w:style>
  <w:style w:type="paragraph" w:customStyle="1" w:styleId="17">
    <w:name w:val="普通(网站)21"/>
    <w:basedOn w:val="1"/>
    <w:qFormat/>
    <w:uiPriority w:val="0"/>
    <w:rPr>
      <w:rFonts w:ascii="Calibri" w:hAnsi="Calibri" w:cs="黑体"/>
      <w:sz w:val="24"/>
    </w:rPr>
  </w:style>
  <w:style w:type="paragraph" w:customStyle="1" w:styleId="18">
    <w:name w:val="普通(网站)3"/>
    <w:basedOn w:val="1"/>
    <w:qFormat/>
    <w:uiPriority w:val="0"/>
    <w:rPr>
      <w:rFonts w:ascii="Calibri" w:hAnsi="Calibri" w:cs="黑体"/>
      <w:sz w:val="24"/>
    </w:rPr>
  </w:style>
  <w:style w:type="character" w:customStyle="1" w:styleId="19">
    <w:name w:val="页码1"/>
    <w:basedOn w:val="5"/>
    <w:qFormat/>
    <w:uiPriority w:val="0"/>
  </w:style>
  <w:style w:type="character" w:customStyle="1" w:styleId="20">
    <w:name w:val="font11"/>
    <w:basedOn w:val="5"/>
    <w:qFormat/>
    <w:uiPriority w:val="0"/>
    <w:rPr>
      <w:rFonts w:hint="eastAsia" w:ascii="宋体" w:hAnsi="宋体" w:eastAsia="宋体" w:cs="宋体"/>
      <w:color w:val="000000"/>
      <w:sz w:val="21"/>
      <w:szCs w:val="21"/>
      <w:u w:val="none"/>
    </w:rPr>
  </w:style>
  <w:style w:type="character" w:customStyle="1" w:styleId="21">
    <w:name w:val="font01"/>
    <w:basedOn w:val="5"/>
    <w:qFormat/>
    <w:uiPriority w:val="0"/>
    <w:rPr>
      <w:rFonts w:ascii="Calibri" w:hAnsi="Calibri" w:cs="Calibri"/>
      <w:color w:val="000000"/>
      <w:sz w:val="21"/>
      <w:szCs w:val="21"/>
      <w:u w:val="none"/>
    </w:rPr>
  </w:style>
  <w:style w:type="character" w:customStyle="1" w:styleId="22">
    <w:name w:val="16"/>
    <w:basedOn w:val="5"/>
    <w:qFormat/>
    <w:uiPriority w:val="0"/>
    <w:rPr>
      <w:rFonts w:hint="default" w:ascii="Times New Roman" w:eastAsia="楷体_GB2312" w:cs="楷体_GB2312"/>
      <w:sz w:val="21"/>
      <w:szCs w:val="21"/>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472C4C2-31E9-4581-85C5-67E9A13825D7}">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24</Pages>
  <Words>1523</Words>
  <Characters>8686</Characters>
  <Lines>72</Lines>
  <Paragraphs>20</Paragraphs>
  <TotalTime>23</TotalTime>
  <ScaleCrop>false</ScaleCrop>
  <LinksUpToDate>false</LinksUpToDate>
  <CharactersWithSpaces>10189</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2019-04-16T09:54:00Z</dcterms:created>
  <dc:creator>王怡</dc:creator>
  <cp:lastModifiedBy>1</cp:lastModifiedBy>
  <cp:lastPrinted>2021-05-27T05:25:14Z</cp:lastPrinted>
  <dcterms:modified xsi:type="dcterms:W3CDTF">2021-05-27T08:41:30Z</dcterms:modified>
  <dc:title>王怡</dc:title>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ies>
</file>