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spacing w:val="-20"/>
          <w:kern w:val="0"/>
          <w:sz w:val="44"/>
          <w:szCs w:val="44"/>
        </w:rPr>
        <w:t>昌吉州工业和信息化局2020年部门预算公开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昌吉州工业和信息化局单位概况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一、关于昌吉州工业和信息化局2020年收支预算情况的总体说明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二、关于昌吉州工业和信息化局2020年收入预算情况说明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三、关于昌吉州工业和信息化局2020年支出预算情况说明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四、关于昌吉州工业和信息化局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五、关于昌吉州工业和信息化局2020年一般公共预算当年拨款情况说明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六、关于昌吉州工业和信息化局2020年一般公共预算基本支出情况说明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七、关于昌吉州工业和信息化局2020年项目支出情况说明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八、关于昌吉州工业和信息化局2020年一般公共预算“三公”经费预算情况说明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九、关于昌吉州工业和信息化局2020年政府性基金预算拨款情况说明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昌吉州工业和信息化局单位概况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一）贯彻执行国家、自治区工业和信息化的法律法规和方针政策，提出自治州工业和信息化发展规划和政策建议；拟订工业和信息化发展的政策措施，并组织实施和监督检查；协调解决工业和信息化进程中的重大问题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（二）拟订自治州工业和信息化发展规划；贯彻落实国家、自治区产业政策，并组织实施和监督检查；指导产业合理布局和结构调整。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（三）负责自治州工业经济运行，拟订工业经济运行调控目标，监测分析工业经济运行态势，进行预测预警和信息引导，协调解决工业经济运行中的重大问题并提出政策建议；负责协调石油开发建设与地方关系。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（四）负责自治州工业和信息化领域各行业的管理，拟订各行业专项规划，并组织实施技术规范和标准；负责盐业行业管理；负责园区建设管理工作；负责推进自治州重点产业发展工作。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（五）负责自治州工业和信息产业及信息化建设的技术改造投资管理；拟订技术改造投资的有关政策措施并组织实施；研究和规划技术改造项目投资方向和布局；负责技术改造投资项目审核、备案。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（六）贯彻落实工业和信息化领域技术创新政策措施；培育和发展战略性新兴产业；贯彻国家、自治区装备工业发展规划及政策措施；负责推进装备制造产业发展工作。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七）指导自治州工业和信息化领域体制改革和管理创新；贯彻落实促进中小企业发展的相关政策措施并组织实施，负责对中小企业的宏观指导和服务，指导中小企业改革与发展，建立健全服务体系；负责工业和信息化领域人员的培训；负责组织协调减轻企业负担工作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（八）贯彻落实工业和信息化领域资源节约和综合利用规划、政策；指导工业节能减排综合协调工作，指导工业和信息化领域循环经济发展；负责节能环保产业发展工作。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（九）负责民爆行业管理；对民用爆炸物品生产、销售依法实施和监督管理；配合有关部门指导工业领域相关行业的安全生产工作。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（十）贯彻执行国家、自治区电力行业技术规范和标准；负责权限范围内的电力行政执法、监督；组织协调解决电力生产、运营和供应中的重大问题。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十一）负责推进信息化工作；指导、协调经济社会各领域信息技术的推广应用工作；推进跨行业、跨部门面向社会服务的互联互通及重要信息资源开发利用和共享；统筹指导工业信息安全管理工作；推进信息化和工业化融合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（十二）指导电子信息产业的发展；指导电子信息产品制造业、软件业、信息服务业发展；协调电子信息产业重大专项实施。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（十三）完成自治州党委、自治州人民政府交办的其他任务。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bookmarkStart w:id="0" w:name="_GoBack"/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昌吉州工业和信息化局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无下属预算单位，下设8个科室，分别是办公室（组织人事科）、综合业务科、规划投资与产业政策科（行政审批科）、电子信息及信息化发展科、装备与科技质量科、园区管理科、企业指导与安全生产科、节能与综合利用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昌吉州工业和信息化局编制数38名，实有人数32人，其中：在职32人，减少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 退休45人，增加或减少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人；离休1人，增加或减少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人。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第二部分  2020年部门预算公开表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编制部门：昌吉州工业和信息化局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581.84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581.84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581.84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581.84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581.84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581.84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581.84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填报部门：昌吉州工业和信息化局                              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405"/>
        <w:gridCol w:w="420"/>
        <w:gridCol w:w="2065"/>
        <w:gridCol w:w="820"/>
        <w:gridCol w:w="790"/>
        <w:gridCol w:w="570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0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7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561.84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561.84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一般行政管理事务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581.84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581.84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编制部门：昌吉州工业和信息化局                              单位：万元</w:t>
      </w:r>
    </w:p>
    <w:tbl>
      <w:tblPr>
        <w:tblStyle w:val="7"/>
        <w:tblW w:w="9426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10"/>
        <w:gridCol w:w="420"/>
        <w:gridCol w:w="2414"/>
        <w:gridCol w:w="6"/>
        <w:gridCol w:w="1849"/>
        <w:gridCol w:w="6"/>
        <w:gridCol w:w="1850"/>
        <w:gridCol w:w="6"/>
        <w:gridCol w:w="1898"/>
        <w:gridCol w:w="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</w:t>
            </w:r>
          </w:p>
        </w:tc>
        <w:tc>
          <w:tcPr>
            <w:tcW w:w="5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80" w:hRule="atLeast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41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42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行政运行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561.84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561.84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一般行政管理事务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581.84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561.84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表四：</w:t>
      </w:r>
    </w:p>
    <w:p>
      <w:pPr>
        <w:widowControl/>
        <w:spacing w:before="156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昌吉州工业和信息化局</w:t>
      </w: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 xml:space="preserve">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581.84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581.84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581.84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581.84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581.84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581.84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581.84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昌吉州工业和信息化局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561.84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  <w:t>561.84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581.84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561.84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表六：</w:t>
      </w:r>
    </w:p>
    <w:tbl>
      <w:tblPr>
        <w:tblStyle w:val="7"/>
        <w:tblW w:w="918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568"/>
        <w:gridCol w:w="2845"/>
        <w:gridCol w:w="979"/>
        <w:gridCol w:w="695"/>
        <w:gridCol w:w="960"/>
        <w:gridCol w:w="714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4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昌吉州工业和信息化局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4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5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2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67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小计</w:t>
            </w:r>
          </w:p>
        </w:tc>
        <w:tc>
          <w:tcPr>
            <w:tcW w:w="167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6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2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基本工资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166.33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166.33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津贴补贴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78.85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78.85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奖金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11.56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11.56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06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伙食补助费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42.84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42.84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07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绩效工资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9.81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9.81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08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42.65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42.65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10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职工基本医疗保险缴费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42.53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42.53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公务员医疗补助缴费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17.91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17.91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12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其他社会保障缴费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　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住房公积金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31.99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31.99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其他工资福利支出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29.92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29.92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办公费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4.7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4.7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印刷费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水费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06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电费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差旅费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14.2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14.2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维修(护)费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0.5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培训费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0.2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17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公务招待费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1.17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26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劳务费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0.2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28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工会经费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3.33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29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福利费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7.65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7.65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31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公务车运行维护费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10.85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10.85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其他商品和服务支出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10.6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离休费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13.34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13.34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生活补助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2.76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2.76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07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医疗费补助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0.2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0.2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09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奖励金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2.63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2.63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14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职工住宅取暖费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7.8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7.8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其他对个人和家庭的补助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1.82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1.82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561.84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instrText xml:space="preserve"> = sum(E6:E35) \* MERGEFORMAT </w:instrTex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503.94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fldChar w:fldCharType="end"/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57.9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98"/>
        <w:gridCol w:w="420"/>
        <w:gridCol w:w="495"/>
        <w:gridCol w:w="62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昌吉州工业和信息化局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2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62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06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42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49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62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9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62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一般行政管理事务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昌吉州工业和信息化局安全生产专项经费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编制单位：昌吉州工业和信息化局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12.02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10.85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10.85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编制单位：昌吉州工业和信息化局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备注：本单位无政府性基金预算支出。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关于昌吉州工业和信息化局2020年收支预算情况的总体说明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按照全口径预算的原则，昌吉州工业和信息化局2020年所有收入和支出均纳入部门预算管理。收支总预算 581.84万元。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收入预算包括：一般公共预算581.84万元。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支出预算包括：一般公共服务支出581.84万元。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二、关于昌吉州工业和信息化局2020年收入预算情况说明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昌吉州工业和信息化局部门收入预算581.84万元，其中：一般公共预算581.84万元，占100 %，比上年减少57.6万元，主要原因：一是人员减少，调减人员经费；二是公务员医疗补助缴费比例由7%下调至3%，调减公务员医疗补助预算经费；三是疫情防控阶段职工基本医疗保险缴费单位部分减征50%，相应调减其预算经费。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三、关于昌吉州工业和信息化局2020年支出预算情况说明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昌吉州工业和信息化局2020年支出预算581.84万元    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561.84万元，占96 %，比上年减少47.6万元，主要原因：一是人员减少，调减人员经费；二是公务员医疗补助缴费比例由7%下调至3%，调减公务员医疗补助预算经费；三是疫情防控阶段职工基本医疗保险缴费单位部分减征50%，相应调减其预算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项目支出20万元，占4%，比上年减少10万元，主要原因是财政预算压减安全生产专项资金。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四、关于昌吉州工业和信息化局2020年财政拨款收支预算情况的总体说明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2020年财政拨款收支总预算581.84万元。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581.84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万元，主要用于人员经费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及开展日常项目工作支出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五、关于昌吉州工业和信息化局2020年一般公共预算当年拨款情况说明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昌吉州工业和信息化局2020年一般公共预算拨款基本支出561.84万元，比上年执行数减少47.6万元，下降7.81 %。主要原因：一是人员减少，调减人员经费；二是公务员医疗补助缴费比例由7%下调至3%，调减公务员医疗补助预算经费；三是疫情防控阶段职工基本医疗保险缴费单位部分减征50%，相应调减其预算经费。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1.一般公共服务（201）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581.84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商贸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561.84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减少47.6万元，下降7.81%。主要原因是：一是人员减少，调减人员经费；二是公务员医疗补助缴费比例由7%下调至3%，调减公务员医疗补助预算经费；三是疫情防控阶段职工基本医疗保险缴费单位部分减征50%，相应调减其预算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商贸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行政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管理事务（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比上年执行数减少10万元，下降33%。主要原因是：财政预算压减安全生产专项资金。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六、关于昌吉州工业和信息化局2020年一般公共预算基本支出情况说明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昌吉州工业和信息化局2020年一般公共预算基本支出      561.84万元，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人员经费503.94万元，主要包括：基本工资166.33万元、津贴补贴78.85万元、奖金11.56万元、伙食补助费42.84   万元、绩效工资9.81万元、机关事业单位基本养老保险缴费42.65万元、职工基本医疗保险缴费42.53万元、公务员医疗补助缴费17.91万元、其他社会保障缴费1万元、住房公积金31.99万元、其他工资福利支出29.92万元、离休费   13.14万元、生活补助2.76万元、医疗费补助0.2万元、奖励金2.63万元、职工住宅取暖费7.8万元、其他对个人和家庭的补助1.82万元。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公用经费57.9万元，主要包括：办公费4.7万元、印刷费1.5万元、水费1万元、电费2万元、差旅费14.2万元、维修（护）费0.5万元、培训费0.2万元、公务接待费   1.17万元、劳务费0.2万元、工会经费3.33万元、福利费7.65万元、公务用车运行维护费10.85万元、其他商品和服务支出10.6万元。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七、关于昌吉州工业和信息化局2020年项目支出情况说明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项目</w:t>
      </w:r>
      <w:r>
        <w:rPr>
          <w:rFonts w:ascii="仿宋_GB2312" w:hAnsi="黑体" w:eastAsia="仿宋_GB2312"/>
          <w:sz w:val="32"/>
          <w:szCs w:val="32"/>
          <w:highlight w:val="none"/>
        </w:rPr>
        <w:t>名称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：昌吉州工业和信息化局安全生产专项经费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设立的政策依据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单位三定方案和工作计划。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预算安排规模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项目承担单位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昌吉州工业和信息化局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资金分配情况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商品和服务支出。用于开展安全生产培训、民爆企业远程监控系统维护、工业企业安全生产隐患排查等支出。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资金执行时间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2020年度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八、关于昌吉州工业和信息化局2020年一般公共预算“三公”经费预算情况说明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昌吉州工业和信息化局2020年“三公”经费财政拨款预算数为12.02万元，其中：因公出国（境）费0万元，公务用车购置0万元，公务用车运行费10.85万元，公务接待费1.17万元。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2020年“三公”经费财政拨款预算比上年增加 0万元，其中：因公出国（境）费增加0万元，主要原因是2020年“三公”经费与上年预算数相同；公务用车购置费为0万元，未安排预算。公务用车运行费增加0万元，主要原因是与上年预算数相同；公务接待费增加0万元，主要原因是与上年预算数相同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九、关于昌吉州工业和信息化局2020年政府性基金预算拨款情况说明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昌吉州工业和信息化局2020年没有使用政府性基金预算拨款安排的支出，政府性基金预算支出情况表为空表。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2020年，昌吉州工业和信息化局的机关运行经费财政拨款预算57.9万元，比上年预算减少7.98万元，下降12%。主要原因是</w:t>
      </w:r>
      <w:r>
        <w:rPr>
          <w:rFonts w:hint="eastAsia" w:ascii="仿宋_GB2312" w:hAnsi="Tahoma" w:eastAsia="仿宋_GB2312" w:cs="Tahoma"/>
          <w:sz w:val="32"/>
          <w:szCs w:val="32"/>
          <w:highlight w:val="none"/>
        </w:rPr>
        <w:t>我单位牢固树立过紧日子的思想，从严控制非急需、非刚性支出，压减日常公用经费支出。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2020年，昌吉州工业和信息化局政府采购预算12.35   万元，其中：政府采购货物预算 0万元，政府采购工程预算     0万元，政府采购服务预算12.35万元。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截至2019年底，昌吉州工业和信息化局占用使用国有资产总体情况为：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2.车辆9辆，价值231.26万元；其中：一般公务用车9  辆，价值231.26万元；执法执勤用车0辆，价值0万元；其他车辆0辆，价值0万元。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3.办公家具价值21.99万元。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4.其他资产价值50.19万元。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2020年度，本年度实行绩效管理的项目1个，涉及预算金额20万元。具体情况见下表（按项目分别填报）：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  <w:highlight w:val="none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昌吉州工业和信息化局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昌吉州工业和信息化局安全生产专项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20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20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本部门负责工业企业安全生产工作。通过开展安全生产培训，增强行业从业人员安全意识；通过行业监控信息平台的全覆盖监控，加强对民爆企业的远程监管；通过深化事故隐患排查治理，积极防范各类生产安全事故发生；通过购买第 三方安全生产服务，达到隐患排查专业化，提高隐患排查率，预防安全事故的发生。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开展安全生产检查费用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≦5万元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开展安全生产培训费用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≦5万元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项目资金支付及时率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100%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安全执法检查次数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4次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安全生产培训人数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≧150人次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培训合格率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≧95%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对监管的民爆行业开展安全执法检查覆盖率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≧100%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企业安全检查隐患整改率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≧100%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持续提高生产人员安全意识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持续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安全事故有效处理率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满意度指标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安全事故处理满意率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≧98%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四、其他资金：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五、基本支出：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bookmarkEnd w:id="0"/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昌吉州工业和信息化局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- 6 -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1D2E2A"/>
    <w:rsid w:val="00206E59"/>
    <w:rsid w:val="002A1A64"/>
    <w:rsid w:val="003B659B"/>
    <w:rsid w:val="003E370E"/>
    <w:rsid w:val="004D71A1"/>
    <w:rsid w:val="005618A6"/>
    <w:rsid w:val="00575B0A"/>
    <w:rsid w:val="00626BC9"/>
    <w:rsid w:val="0091715F"/>
    <w:rsid w:val="0092162C"/>
    <w:rsid w:val="00944B81"/>
    <w:rsid w:val="00B93B27"/>
    <w:rsid w:val="00C8617D"/>
    <w:rsid w:val="00D00CDC"/>
    <w:rsid w:val="00D85033"/>
    <w:rsid w:val="01942EB1"/>
    <w:rsid w:val="01C55DE2"/>
    <w:rsid w:val="02BC1591"/>
    <w:rsid w:val="05A2414D"/>
    <w:rsid w:val="05E45D4B"/>
    <w:rsid w:val="06184211"/>
    <w:rsid w:val="06720AAD"/>
    <w:rsid w:val="095A1BA4"/>
    <w:rsid w:val="0BA10F02"/>
    <w:rsid w:val="0BC73011"/>
    <w:rsid w:val="0C627BBC"/>
    <w:rsid w:val="0D774B29"/>
    <w:rsid w:val="11640E61"/>
    <w:rsid w:val="125558CE"/>
    <w:rsid w:val="1257132C"/>
    <w:rsid w:val="1437310C"/>
    <w:rsid w:val="16EC20E2"/>
    <w:rsid w:val="180E1B6C"/>
    <w:rsid w:val="191415BD"/>
    <w:rsid w:val="19E21B43"/>
    <w:rsid w:val="1A32118F"/>
    <w:rsid w:val="1BCF13E7"/>
    <w:rsid w:val="1FE43FCC"/>
    <w:rsid w:val="24C0491D"/>
    <w:rsid w:val="262B0DAF"/>
    <w:rsid w:val="269A6CA5"/>
    <w:rsid w:val="27E3259B"/>
    <w:rsid w:val="30BB74D1"/>
    <w:rsid w:val="32DA4BF8"/>
    <w:rsid w:val="33C01D24"/>
    <w:rsid w:val="342A4E9B"/>
    <w:rsid w:val="348F4918"/>
    <w:rsid w:val="35F85A30"/>
    <w:rsid w:val="36722388"/>
    <w:rsid w:val="368827A1"/>
    <w:rsid w:val="36CC3640"/>
    <w:rsid w:val="390F0BF3"/>
    <w:rsid w:val="396C428B"/>
    <w:rsid w:val="3B3B58A6"/>
    <w:rsid w:val="3BB85B2F"/>
    <w:rsid w:val="3C0E056B"/>
    <w:rsid w:val="3C143F89"/>
    <w:rsid w:val="3D105493"/>
    <w:rsid w:val="3EEE35D5"/>
    <w:rsid w:val="3FCC1779"/>
    <w:rsid w:val="40841C57"/>
    <w:rsid w:val="42067A96"/>
    <w:rsid w:val="43886349"/>
    <w:rsid w:val="470B046D"/>
    <w:rsid w:val="4CA00E55"/>
    <w:rsid w:val="501C341E"/>
    <w:rsid w:val="50777AA8"/>
    <w:rsid w:val="548B2D94"/>
    <w:rsid w:val="5C1E585E"/>
    <w:rsid w:val="5C6B7B50"/>
    <w:rsid w:val="5E5756AA"/>
    <w:rsid w:val="5EE57D8F"/>
    <w:rsid w:val="5FDB1EF5"/>
    <w:rsid w:val="60AD0F10"/>
    <w:rsid w:val="618A27C8"/>
    <w:rsid w:val="618C0D42"/>
    <w:rsid w:val="619777E9"/>
    <w:rsid w:val="62FA5BBF"/>
    <w:rsid w:val="63457507"/>
    <w:rsid w:val="65A10B3D"/>
    <w:rsid w:val="686224A2"/>
    <w:rsid w:val="69855276"/>
    <w:rsid w:val="69C20A93"/>
    <w:rsid w:val="6A220961"/>
    <w:rsid w:val="6B570F36"/>
    <w:rsid w:val="6B7A0CC0"/>
    <w:rsid w:val="6C7E34F1"/>
    <w:rsid w:val="6D073100"/>
    <w:rsid w:val="6E75596E"/>
    <w:rsid w:val="6F400451"/>
    <w:rsid w:val="707864B2"/>
    <w:rsid w:val="72E747C8"/>
    <w:rsid w:val="72F6453E"/>
    <w:rsid w:val="7379660A"/>
    <w:rsid w:val="748350F2"/>
    <w:rsid w:val="76417A00"/>
    <w:rsid w:val="76BF651D"/>
    <w:rsid w:val="77266651"/>
    <w:rsid w:val="78D623DB"/>
    <w:rsid w:val="79B909A0"/>
    <w:rsid w:val="79F57C22"/>
    <w:rsid w:val="7A625090"/>
    <w:rsid w:val="7BCB370A"/>
    <w:rsid w:val="7CE22B7A"/>
    <w:rsid w:val="7FA9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字符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字符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667436-AFBD-4FE4-8B76-95655DA19A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1581</Words>
  <Characters>9017</Characters>
  <Lines>75</Lines>
  <Paragraphs>21</Paragraphs>
  <TotalTime>2</TotalTime>
  <ScaleCrop>false</ScaleCrop>
  <LinksUpToDate>false</LinksUpToDate>
  <CharactersWithSpaces>10577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Administrator</cp:lastModifiedBy>
  <dcterms:modified xsi:type="dcterms:W3CDTF">2021-05-27T05:17:13Z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