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昌吉州建筑工程社会保险统筹总站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2020年部门预算公开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目录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第一部分昌吉州建筑工程社会保险统筹总站单位概况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第二部分2020年部门预算公开表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第三部分2020年部门预算情况说明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昌吉州建筑工程社会保险统筹总站2020年收入预算情况说明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textWrapping"/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昌吉州建筑工程社会保险统筹总站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新疆维吾尔自治区人民政府第180号《新疆维吾尔自治区建筑工程社会保险费统筹管理暂行办法》有关规定，负责建筑工程社会保险费的收缴、拨付、调剂及专项资金监管；2017年底，自治区统筹总站对全区统筹行业职能进行调整，根据新建筹函【2017】12号文件“自2018年1月1日起，凡实行建筑工程施工许可制的新开工项目，暂停收取自治区建筑工程社会保险费”的规定，已暂停收取2018年度以后新开工项目的建筑工程社会保险费。目前，昌吉州建筑工程社会保险统筹总站将严格按程序、按要求拨付以前年度收取的应拨未拨建筑工程社会保险费，确保施工企业职工及时足额的缴纳社会保险费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无下属预算单位。无下设科室。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昌吉州建筑工程社会保险统筹总站编制数14，实有人数14人，其中：在职14人，增加或减少0人；退休2人，增加或减少0人；离休0人，增加或减少0人。</w:t>
      </w:r>
    </w:p>
    <w:p>
      <w:pPr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br w:type="page"/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ind w:left="6510" w:hanging="6510" w:hangingChars="3100"/>
        <w:jc w:val="left"/>
        <w:outlineLvl w:val="1"/>
        <w:rPr>
          <w:rFonts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编制部门：昌吉州建筑工程社会保险统筹总站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196.04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201一般公共服务支出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196.04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202外交支出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203国防支出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204公共安全支出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205教育支出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206科学技术支出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207文化旅游体育与传媒支出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208社会保障和就业支出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211节能环保支出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212城乡社区支出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196.04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213农林水支出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214交通运输支出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215资源勘探工业信息等支出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216商业服务业等支出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217金融支出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219援助其他地区支出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221住房保障支出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222粮油物资储备支出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227预备费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229其他支出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231债务还本支出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232债务付息支出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233债务发行费用支出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196.04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196.04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196.04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支出合计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196.04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填报部门：昌吉州建筑工程社会保险统筹总站   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428"/>
        <w:gridCol w:w="480"/>
        <w:gridCol w:w="1960"/>
        <w:gridCol w:w="820"/>
        <w:gridCol w:w="775"/>
        <w:gridCol w:w="585"/>
        <w:gridCol w:w="680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工程建设管理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196.04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编制部门：昌吉州建筑工程社会保险统筹总站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05"/>
        <w:gridCol w:w="405"/>
        <w:gridCol w:w="2437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工程建设管理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昌吉州建筑工程社会保险统筹总站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196.04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201一般公共服务支出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196.04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202外交支出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203国防支出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204公共安全支出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205教育支出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206科学技术支出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207文化旅游体育与传媒支出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208社会保障和就业支出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211节能环保支出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212城乡社区支出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196.04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213农林水支出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214交通运输支出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215资源勘探工业信息等支出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216商业服务业等支出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217金融支出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219援助其他地区支出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220自然资源海洋气象等支出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221住房保障支出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222粮油物资储备支出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227预备费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229其他支出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231债务还本支出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232债务付息支出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233债务发行费用支出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收入总计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196.04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支出总计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196.04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196.04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编制部门：昌吉州建筑工程社会保险统筹总站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工程建设管理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196.04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48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586"/>
        <w:gridCol w:w="2937"/>
        <w:gridCol w:w="1012"/>
        <w:gridCol w:w="718"/>
        <w:gridCol w:w="992"/>
        <w:gridCol w:w="735"/>
        <w:gridCol w:w="17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编制部门：昌吉州建筑工程社会保险统筹总站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4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3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3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2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3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72.69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72.69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23.12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23.12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13.53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13.53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13.72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18.3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18.3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01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办公费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2.01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02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印刷费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05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水费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06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电费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0.65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09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物业管理费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差旅费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维修</w:t>
            </w:r>
            <w:r>
              <w:rPr>
                <w:rStyle w:val="21"/>
                <w:rFonts w:hint="eastAsia" w:ascii="仿宋" w:hAnsi="仿宋" w:eastAsia="仿宋" w:cs="仿宋"/>
                <w:lang w:bidi="ar"/>
              </w:rPr>
              <w:t>(</w:t>
            </w:r>
            <w:r>
              <w:rPr>
                <w:rStyle w:val="22"/>
                <w:rFonts w:hint="default" w:ascii="仿宋" w:hAnsi="仿宋" w:eastAsia="仿宋" w:cs="仿宋"/>
                <w:lang w:bidi="ar"/>
              </w:rPr>
              <w:t>护</w:t>
            </w:r>
            <w:r>
              <w:rPr>
                <w:rStyle w:val="21"/>
                <w:rFonts w:hint="eastAsia" w:ascii="仿宋" w:hAnsi="仿宋" w:eastAsia="仿宋" w:cs="仿宋"/>
                <w:lang w:bidi="ar"/>
              </w:rPr>
              <w:t>)</w:t>
            </w:r>
            <w:r>
              <w:rPr>
                <w:rStyle w:val="22"/>
                <w:rFonts w:hint="default" w:ascii="仿宋" w:hAnsi="仿宋" w:eastAsia="仿宋" w:cs="仿宋"/>
                <w:lang w:bidi="ar"/>
              </w:rPr>
              <w:t>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培训费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0.29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劳务费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0.36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委托业务费</w:t>
            </w:r>
            <w:r>
              <w:rPr>
                <w:rStyle w:val="21"/>
                <w:rFonts w:hint="eastAsia" w:ascii="仿宋" w:hAnsi="仿宋" w:eastAsia="仿宋" w:cs="仿宋"/>
                <w:lang w:bidi="ar"/>
              </w:rPr>
              <w:t>-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工会经费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1.45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福利费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3.34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3.34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商品和服务支出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商品和服务支出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1.61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09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奖励金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对个人和家庭的补助支出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196.04</w:t>
            </w:r>
          </w:p>
        </w:tc>
        <w:tc>
          <w:tcPr>
            <w:tcW w:w="1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179.54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16.5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编制部门：昌吉州建筑工程社会保险统筹总站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科目编码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备注：本单位无项目支出。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编制单位：昌吉州建筑工程社会保险统筹总站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备注：本单位无“三公”经费支出。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br w:type="page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编制单位：昌吉州建筑工程社会保险统筹总站单位：万元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备注：本单位无政府性基金预算支出。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第三部分2020年部门预算情况说明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关于昌吉州建筑工程社会保险统筹总站2020年收支预算情况的总体说明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按照全口径预算的原则，昌吉州建筑功臣社会保险统筹总站2020年所有收入和支出均纳入部门预算管理。收支总预算196.04万元。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收入预算包括：一般公共预算196.04万元。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支出预算包括：城乡社区支出196.04万元。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二、关于昌吉州建筑工程社会保险统筹总站2020年收入预算情况说明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昌吉州建筑工程社会保险统筹总站收入预算196.04元，其中：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一般公共预算196.04万元，占100%，比上年减少0.51万元，主要原因是减少了公用支出；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三、关于昌吉州建筑工程社会保险统筹总站2020年支出预算情况说明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昌吉州建筑工程社会保险统筹总站2020年支出预算196.04万元，其中：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基本支出196.04万元，占100%，比上年减少0.51万元，主要原因是压减公用支出，节约开支。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项目支出0万元，占0%，比上年增加（减少）0万元，主要原因是无项目支出。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昌吉州建筑工程社会保险统筹总站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2020年财政拨款收支总预算196.04万元。</w:t>
      </w:r>
    </w:p>
    <w:p>
      <w:pPr>
        <w:spacing w:line="560" w:lineRule="exact"/>
        <w:ind w:left="638" w:leftChars="304" w:firstLine="0" w:firstLineChars="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收入全部为一般公共预算拨款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  <w:lang w:val="en-US" w:eastAsia="zh-CN"/>
        </w:rPr>
        <w:t>196.04万元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，无政府性基</w:t>
      </w:r>
    </w:p>
    <w:p>
      <w:pPr>
        <w:spacing w:line="560" w:lineRule="exact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yellow"/>
        </w:rPr>
        <w:t>金预算拨款。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212城乡社区支出196.04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工资及福利支出、商品和服务支出、对个人和家庭的补助支出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五、关于昌吉州建筑工程社会保险统筹总站2020年一般公共预算当年拨款情况说明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昌吉州建筑工程社会保险统筹总站2020年一般公共预算拨款基本支出196.04万元，比上年执行数减少0.51万元，下降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。主要原因是：压减公用支出，节约开支。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2120106</w:t>
      </w:r>
      <w:r>
        <w:rPr>
          <w:rFonts w:hint="eastAsia" w:ascii="仿宋_GB2312" w:eastAsia="仿宋_GB2312"/>
          <w:sz w:val="32"/>
          <w:szCs w:val="32"/>
        </w:rPr>
        <w:t>城乡社区支出（类）196.04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left="638" w:leftChars="304" w:firstLine="0" w:firstLineChars="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一般公共服务（类）财政事务（款）行政运行（项）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：1.2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120106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城乡社区服务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工程建设管理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196.04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比上年执行数减少0.51万元，降低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26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主要原因是：压减公用支出，节约开支。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六、关于昌吉州建筑工程社会保险统筹总站2020年一般公共预算基本支出情况说明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昌吉州建筑工程社会保险统筹总站2020年一般公共预算基本支出196.04万元，其中：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179.54万元，主要包括：基本工资72.69万元、奖金5.03万元、伙食补助费17.64万元、绩效工资36.65万元、机关事业单位基本养老保险缴费18.3万元、职工基本医疗保险缴费9.07万元、公务员医疗补助缴费3.82万元、其他社会保障缴费0.94万元、住房公积金13.72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奖励金0.08万元，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其他对个人和家庭的补助1.6万元等。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16.5万元，主要包括：办公费2.01万元、印刷费0.6万元、水费0.06万元、电费0.65万元、物业管理费1.3万元、差旅费2.2万元、维修（护）费0.5万元、培训费0.29万元、劳务费0.36万元、委托业务费2万元、工会经费1.45万元、福利费3.34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0.13万元、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其他商品和服务支出1.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1.61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关于昌吉州建筑工程社会保险统筹总站2020年项目支出情况说明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昌吉州建筑工程社会保险统筹总站2020年无项目支出。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八、关于昌吉州建筑工程社会保险统筹总站2020年一般公共预算“三公”经费预算情况说明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昌吉州建筑工程社会保险统筹总站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2020年“三公”经费财政拨款预算比上年增加0万元，其中：因公出国（境）费增加0万元，主要原因是未安排出国费用；公务用车购置费为0万元，未安排预算。公务用车运行费增加0万元，主要原因是无公务用车费用；公务接待费增加0万元，主要原因是无公务接待费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九、关于昌吉州建筑工程社会保险统筹总站2020年政府性基金预算拨款情况说明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昌吉州建筑工程社会保险统筹总站2020年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2020年，昌吉州建筑工程社会保险统筹总站2020年的机关运行经费财政拨款预算16.5万元，比上年预算减少1.17万元，下降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6.62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。主要原因是节约开支，压减公用支出。。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2020年，昌吉州建筑工程社会保险统筹总站政府采购预算10.4万元，其中：政府采购货物预算0万元，政府采购工程预算0万元，政府采购服务预算10.4万元。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截至2019年底，昌吉州建筑工程社会保险统筹总站占用使用国有资产总体情况为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2.车辆0辆，价值0万元；其中：一般公务用车辆，价值0万元；执法执勤用车0辆，价值0万元；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0辆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2020年度，本年度实行绩效管理的项目0个，涉及预算金额0万元。具体情况见下表（按项目分别填报）：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项目支出绩效目标表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4480" w:hanging="4480" w:hangingChars="14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昌吉州建筑工程社会保险统筹总站</w:t>
      </w:r>
    </w:p>
    <w:p>
      <w:pPr>
        <w:widowControl/>
        <w:spacing w:line="520" w:lineRule="exact"/>
        <w:ind w:left="4480" w:hanging="4480" w:hangingChars="140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- 26 -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-12-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A8086"/>
    <w:multiLevelType w:val="singleLevel"/>
    <w:tmpl w:val="5E8A8086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096312"/>
    <w:rsid w:val="000A5788"/>
    <w:rsid w:val="00206E59"/>
    <w:rsid w:val="002A1A64"/>
    <w:rsid w:val="002B5EE4"/>
    <w:rsid w:val="002D0D41"/>
    <w:rsid w:val="003E370E"/>
    <w:rsid w:val="00516BC2"/>
    <w:rsid w:val="005618A6"/>
    <w:rsid w:val="00575B0A"/>
    <w:rsid w:val="00805280"/>
    <w:rsid w:val="0091715F"/>
    <w:rsid w:val="00944B81"/>
    <w:rsid w:val="00C8617D"/>
    <w:rsid w:val="00D00CDC"/>
    <w:rsid w:val="00D76EB4"/>
    <w:rsid w:val="00D85033"/>
    <w:rsid w:val="00F70B3F"/>
    <w:rsid w:val="077F7574"/>
    <w:rsid w:val="0A187614"/>
    <w:rsid w:val="0DF16443"/>
    <w:rsid w:val="10AE203C"/>
    <w:rsid w:val="13860ECD"/>
    <w:rsid w:val="18AD5A95"/>
    <w:rsid w:val="192D5133"/>
    <w:rsid w:val="274B50A6"/>
    <w:rsid w:val="28E517FD"/>
    <w:rsid w:val="293331E9"/>
    <w:rsid w:val="29EE5771"/>
    <w:rsid w:val="2C822555"/>
    <w:rsid w:val="2DDA02FE"/>
    <w:rsid w:val="30BC191A"/>
    <w:rsid w:val="30DA2428"/>
    <w:rsid w:val="31DA2238"/>
    <w:rsid w:val="32BD3710"/>
    <w:rsid w:val="34472913"/>
    <w:rsid w:val="34FB287A"/>
    <w:rsid w:val="351A47C2"/>
    <w:rsid w:val="35F23252"/>
    <w:rsid w:val="3A99467B"/>
    <w:rsid w:val="3B88707B"/>
    <w:rsid w:val="3E101A80"/>
    <w:rsid w:val="403A368F"/>
    <w:rsid w:val="42422D04"/>
    <w:rsid w:val="4D0B344A"/>
    <w:rsid w:val="53C42A29"/>
    <w:rsid w:val="556D4036"/>
    <w:rsid w:val="58190C73"/>
    <w:rsid w:val="5BEE2C8B"/>
    <w:rsid w:val="5EDC07FA"/>
    <w:rsid w:val="601E3490"/>
    <w:rsid w:val="62EE4576"/>
    <w:rsid w:val="65B64C7A"/>
    <w:rsid w:val="6BAF54E8"/>
    <w:rsid w:val="6D6F1D54"/>
    <w:rsid w:val="703E3A3A"/>
    <w:rsid w:val="70A2781B"/>
    <w:rsid w:val="726D7C4E"/>
    <w:rsid w:val="73A96632"/>
    <w:rsid w:val="752D3727"/>
    <w:rsid w:val="7603392C"/>
    <w:rsid w:val="7726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字符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字符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字符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字符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1">
    <w:name w:val="font21"/>
    <w:basedOn w:val="9"/>
    <w:qFormat/>
    <w:uiPriority w:val="0"/>
    <w:rPr>
      <w:rFonts w:hint="default" w:ascii="Dialog" w:hAnsi="Dialog" w:eastAsia="Dialog" w:cs="Dialog"/>
      <w:color w:val="000000"/>
      <w:sz w:val="20"/>
      <w:szCs w:val="20"/>
      <w:u w:val="none"/>
    </w:rPr>
  </w:style>
  <w:style w:type="character" w:customStyle="1" w:styleId="22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87095B-8CFD-49CC-AC34-B10C04D055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1262</Words>
  <Characters>7198</Characters>
  <Lines>59</Lines>
  <Paragraphs>16</Paragraphs>
  <TotalTime>8</TotalTime>
  <ScaleCrop>false</ScaleCrop>
  <LinksUpToDate>false</LinksUpToDate>
  <CharactersWithSpaces>8444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cw01</cp:lastModifiedBy>
  <dcterms:modified xsi:type="dcterms:W3CDTF">2021-05-27T10:04:38Z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