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D07" w:rsidRDefault="002C2D07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附件：</w:t>
      </w:r>
    </w:p>
    <w:p w:rsidR="002C2D07" w:rsidRDefault="002C2D07"/>
    <w:p w:rsidR="002C2D07" w:rsidRDefault="002C2D07"/>
    <w:p w:rsidR="002C2D07" w:rsidRDefault="002C2D07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2C2D07" w:rsidRDefault="002C2D07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2C2D07" w:rsidRDefault="002C2D07">
      <w:pPr>
        <w:widowControl/>
        <w:spacing w:before="100" w:beforeAutospacing="1" w:after="100" w:afterAutospacing="1"/>
        <w:outlineLvl w:val="1"/>
        <w:rPr>
          <w:rFonts w:ascii="宋体" w:cs="宋体"/>
          <w:b/>
          <w:bCs/>
          <w:kern w:val="0"/>
          <w:sz w:val="44"/>
          <w:szCs w:val="44"/>
        </w:rPr>
      </w:pPr>
    </w:p>
    <w:p w:rsidR="002C2D07" w:rsidRDefault="002C2D07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昌吉州文联</w:t>
      </w:r>
      <w:r>
        <w:rPr>
          <w:rFonts w:ascii="方正小标宋_GBK" w:eastAsia="方正小标宋_GBK" w:hAnsi="宋体"/>
          <w:kern w:val="0"/>
          <w:sz w:val="44"/>
          <w:szCs w:val="44"/>
        </w:rPr>
        <w:t>2020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年部门预算公开</w:t>
      </w:r>
    </w:p>
    <w:p w:rsidR="002C2D07" w:rsidRDefault="002C2D07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2C2D07" w:rsidRDefault="002C2D07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2C2D07" w:rsidRDefault="002C2D07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2C2D07" w:rsidRDefault="002C2D07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2C2D07" w:rsidRDefault="002C2D07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2C2D07" w:rsidRDefault="002C2D07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2C2D07" w:rsidRDefault="002C2D07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2C2D07" w:rsidRDefault="002C2D07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2C2D07" w:rsidRDefault="002C2D07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2C2D07" w:rsidRDefault="002C2D07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2C2D07" w:rsidRDefault="002C2D07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t>目</w:t>
      </w:r>
      <w:r>
        <w:rPr>
          <w:rFonts w:ascii="黑体" w:eastAsia="黑体" w:hAnsi="黑体"/>
          <w:kern w:val="0"/>
          <w:sz w:val="36"/>
          <w:szCs w:val="32"/>
        </w:rPr>
        <w:t xml:space="preserve"> </w:t>
      </w:r>
      <w:r>
        <w:rPr>
          <w:rFonts w:ascii="黑体" w:eastAsia="黑体" w:hAnsi="黑体" w:hint="eastAsia"/>
          <w:kern w:val="0"/>
          <w:sz w:val="36"/>
          <w:szCs w:val="32"/>
        </w:rPr>
        <w:t>录</w:t>
      </w:r>
    </w:p>
    <w:p w:rsidR="002C2D07" w:rsidRDefault="002C2D07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2D07" w:rsidRDefault="002C2D07">
      <w:pPr>
        <w:widowControl/>
        <w:numPr>
          <w:ilvl w:val="0"/>
          <w:numId w:val="1"/>
        </w:numPr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昌吉州文联部门单位概况</w:t>
      </w:r>
    </w:p>
    <w:p w:rsidR="002C2D07" w:rsidRDefault="002C2D0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2C2D07" w:rsidRDefault="002C2D0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2C2D07" w:rsidRDefault="002C2D07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>
        <w:rPr>
          <w:rFonts w:ascii="仿宋_GB2312" w:eastAsia="仿宋_GB2312" w:hAnsi="宋体"/>
          <w:b/>
          <w:kern w:val="0"/>
          <w:sz w:val="32"/>
          <w:szCs w:val="32"/>
        </w:rPr>
        <w:t xml:space="preserve">  2020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年部门预算公开表</w:t>
      </w:r>
    </w:p>
    <w:p w:rsidR="002C2D07" w:rsidRDefault="002C2D0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一、部门收支总体情况表</w:t>
      </w:r>
    </w:p>
    <w:p w:rsidR="002C2D07" w:rsidRDefault="002C2D0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二、部门收入总体情况表</w:t>
      </w:r>
    </w:p>
    <w:p w:rsidR="002C2D07" w:rsidRDefault="002C2D0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三、部门支出总体情况表</w:t>
      </w:r>
    </w:p>
    <w:p w:rsidR="002C2D07" w:rsidRDefault="002C2D0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2C2D07" w:rsidRDefault="002C2D0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2C2D07" w:rsidRDefault="002C2D0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2C2D07" w:rsidRDefault="002C2D0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2C2D07" w:rsidRDefault="002C2D0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2C2D07" w:rsidRDefault="002C2D0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2C2D07" w:rsidRDefault="002C2D07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>
        <w:rPr>
          <w:rFonts w:ascii="仿宋_GB2312" w:eastAsia="仿宋_GB2312" w:hAnsi="宋体"/>
          <w:b/>
          <w:kern w:val="0"/>
          <w:sz w:val="32"/>
          <w:szCs w:val="32"/>
        </w:rPr>
        <w:t xml:space="preserve">  2020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年部门预算情况说明</w:t>
      </w:r>
    </w:p>
    <w:p w:rsidR="002C2D07" w:rsidRDefault="002C2D0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一、关于昌吉州文联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:rsidR="002C2D07" w:rsidRDefault="002C2D0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二、关于昌吉州文联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年收入预算情况说明</w:t>
      </w:r>
    </w:p>
    <w:p w:rsidR="002C2D07" w:rsidRDefault="002C2D0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三、关于昌吉州文联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年支出预算情况说明</w:t>
      </w:r>
    </w:p>
    <w:p w:rsidR="002C2D07" w:rsidRDefault="002C2D0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四、关于昌吉州文联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2C2D07" w:rsidRDefault="002C2D0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五、关于昌吉州文联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年一般公共预算当年拨款情况说明</w:t>
      </w:r>
    </w:p>
    <w:p w:rsidR="002C2D07" w:rsidRDefault="002C2D0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六、关于昌吉州文联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年一般公共预算基本支出情况说明</w:t>
      </w:r>
    </w:p>
    <w:p w:rsidR="002C2D07" w:rsidRDefault="002C2D0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七、关于昌吉州文联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年项目支出情况说明</w:t>
      </w:r>
    </w:p>
    <w:p w:rsidR="002C2D07" w:rsidRDefault="002C2D0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八、关于昌吉州文联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年一般公共预算“三公”经费预算情况说明</w:t>
      </w:r>
    </w:p>
    <w:p w:rsidR="002C2D07" w:rsidRDefault="002C2D0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九、关于昌吉州文联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2C2D07" w:rsidRDefault="002C2D0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2C2D07" w:rsidRDefault="002C2D07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</w:t>
      </w:r>
      <w:r>
        <w:rPr>
          <w:rFonts w:ascii="仿宋_GB2312" w:eastAsia="仿宋_GB2312" w:hAnsi="宋体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名词解释</w:t>
      </w:r>
    </w:p>
    <w:p w:rsidR="002C2D07" w:rsidRDefault="002C2D07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2D07" w:rsidRDefault="002C2D07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2D07" w:rsidRDefault="002C2D07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2D07" w:rsidRDefault="002C2D07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2D07" w:rsidRDefault="002C2D07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2D07" w:rsidRDefault="002C2D07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2D07" w:rsidRDefault="002C2D07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2D07" w:rsidRDefault="002C2D07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2D07" w:rsidRDefault="002C2D07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2D07" w:rsidRDefault="002C2D07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2D07" w:rsidRDefault="002C2D07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2D07" w:rsidRDefault="002C2D07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2D07" w:rsidRDefault="002C2D07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2D07" w:rsidRDefault="002C2D07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2D07" w:rsidRDefault="002C2D07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2D07" w:rsidRDefault="002C2D07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2D07" w:rsidRDefault="002C2D07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2D07" w:rsidRDefault="002C2D07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2D07" w:rsidRDefault="002C2D07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2D07" w:rsidRDefault="002C2D07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2D07" w:rsidRDefault="002C2D07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2D07" w:rsidRDefault="002C2D07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2D07" w:rsidRDefault="002C2D07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2D07" w:rsidRDefault="002C2D07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2D07" w:rsidRDefault="002C2D07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2D07" w:rsidRDefault="002C2D07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C2D07" w:rsidRDefault="002C2D07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第一部分</w:t>
      </w:r>
      <w:r>
        <w:rPr>
          <w:rFonts w:ascii="黑体" w:eastAsia="黑体" w:hAnsi="黑体"/>
          <w:kern w:val="0"/>
          <w:sz w:val="32"/>
          <w:szCs w:val="32"/>
        </w:rPr>
        <w:t xml:space="preserve">   </w:t>
      </w:r>
      <w:r>
        <w:rPr>
          <w:rFonts w:ascii="黑体" w:eastAsia="黑体" w:hAnsi="黑体" w:hint="eastAsia"/>
          <w:kern w:val="0"/>
          <w:sz w:val="32"/>
          <w:szCs w:val="32"/>
        </w:rPr>
        <w:t>昌吉州文联部门单位概况</w:t>
      </w:r>
    </w:p>
    <w:p w:rsidR="002C2D07" w:rsidRDefault="002C2D07">
      <w:pPr>
        <w:widowControl/>
        <w:jc w:val="center"/>
        <w:outlineLvl w:val="1"/>
        <w:rPr>
          <w:rFonts w:ascii="宋体"/>
          <w:b/>
          <w:kern w:val="0"/>
          <w:sz w:val="32"/>
          <w:szCs w:val="32"/>
        </w:rPr>
      </w:pPr>
    </w:p>
    <w:p w:rsidR="002C2D07" w:rsidRDefault="002C2D07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2C2D07" w:rsidRDefault="002C2D07">
      <w:pPr>
        <w:spacing w:line="540" w:lineRule="exact"/>
        <w:ind w:firstLineChars="196" w:firstLine="627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对各团体会员开展联络、协调、服务工作，通过组织学习、深入生活、文艺创作、理论研究、学术讨论、文艺评奖、书刊出版、人才培训、对外交流和权益保护等各项工作。</w:t>
      </w:r>
    </w:p>
    <w:p w:rsidR="002C2D07" w:rsidRDefault="002C2D07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/>
          <w:bCs/>
          <w:kern w:val="0"/>
          <w:sz w:val="32"/>
          <w:szCs w:val="32"/>
        </w:rPr>
        <w:t xml:space="preserve">  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2C2D07" w:rsidRDefault="002C2D07">
      <w:pPr>
        <w:widowControl/>
        <w:spacing w:line="560" w:lineRule="exact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昌吉州文联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单位无下属预算单位，下设</w:t>
      </w:r>
      <w:r>
        <w:rPr>
          <w:rFonts w:ascii="仿宋_GB2312" w:eastAsia="仿宋_GB2312" w:hAnsi="黑体" w:cs="宋体"/>
          <w:bCs/>
          <w:kern w:val="0"/>
          <w:sz w:val="32"/>
          <w:szCs w:val="32"/>
        </w:rPr>
        <w:t xml:space="preserve">  3 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个科室，分别是：分别是：</w:t>
      </w:r>
      <w:r>
        <w:rPr>
          <w:rFonts w:ascii="仿宋_GB2312" w:eastAsia="仿宋_GB2312" w:hAnsi="宋体"/>
          <w:sz w:val="32"/>
          <w:szCs w:val="32"/>
        </w:rPr>
        <w:t>1</w:t>
      </w:r>
      <w:r>
        <w:rPr>
          <w:rFonts w:ascii="仿宋_GB2312" w:eastAsia="仿宋_GB2312" w:hAnsi="宋体" w:hint="eastAsia"/>
          <w:sz w:val="32"/>
          <w:szCs w:val="32"/>
        </w:rPr>
        <w:t>、办公室；</w:t>
      </w:r>
      <w:r>
        <w:rPr>
          <w:rFonts w:ascii="仿宋_GB2312" w:eastAsia="仿宋_GB2312" w:hAnsi="宋体"/>
          <w:sz w:val="32"/>
          <w:szCs w:val="32"/>
        </w:rPr>
        <w:t>2</w:t>
      </w:r>
      <w:r>
        <w:rPr>
          <w:rFonts w:ascii="仿宋_GB2312" w:eastAsia="仿宋_GB2312" w:hAnsi="宋体" w:hint="eastAsia"/>
          <w:sz w:val="32"/>
          <w:szCs w:val="32"/>
        </w:rPr>
        <w:t>、北庭文化研究会办公室；</w:t>
      </w:r>
      <w:r>
        <w:rPr>
          <w:rFonts w:ascii="仿宋_GB2312" w:eastAsia="仿宋_GB2312" w:hAnsi="宋体"/>
          <w:sz w:val="32"/>
          <w:szCs w:val="32"/>
        </w:rPr>
        <w:t>3</w:t>
      </w:r>
      <w:r>
        <w:rPr>
          <w:rFonts w:ascii="仿宋_GB2312" w:eastAsia="仿宋_GB2312" w:hAnsi="宋体" w:hint="eastAsia"/>
          <w:sz w:val="32"/>
          <w:szCs w:val="32"/>
        </w:rPr>
        <w:t>、组织联络。</w:t>
      </w:r>
    </w:p>
    <w:p w:rsidR="002C2D07" w:rsidRDefault="002C2D07">
      <w:pPr>
        <w:spacing w:line="54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下设科技事业单位：昌吉州美术馆（昌吉州书画院、文艺创作研究室）。</w:t>
      </w:r>
    </w:p>
    <w:p w:rsidR="002C2D07" w:rsidRDefault="002C2D07">
      <w:pPr>
        <w:spacing w:line="54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州文联单位编制数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，实有人数</w:t>
      </w:r>
      <w:r>
        <w:rPr>
          <w:rFonts w:ascii="仿宋_GB2312" w:eastAsia="仿宋_GB2312" w:hAnsi="宋体" w:cs="宋体"/>
          <w:kern w:val="0"/>
          <w:sz w:val="32"/>
          <w:szCs w:val="32"/>
        </w:rPr>
        <w:t>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人，其中：在职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12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人，减少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退休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9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人；离休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人，增加或减少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人。</w:t>
      </w:r>
    </w:p>
    <w:p w:rsidR="002C2D07" w:rsidRDefault="002C2D07" w:rsidP="00C20DE1">
      <w:pPr>
        <w:widowControl/>
        <w:spacing w:beforeLines="50"/>
        <w:jc w:val="center"/>
        <w:outlineLvl w:val="1"/>
        <w:rPr>
          <w:rFonts w:ascii="仿宋_GB2312" w:eastAsia="仿宋_GB2312" w:hAnsi="宋体" w:cs="宋体"/>
          <w:b/>
          <w:kern w:val="0"/>
          <w:sz w:val="32"/>
          <w:szCs w:val="32"/>
        </w:rPr>
      </w:pPr>
    </w:p>
    <w:p w:rsidR="002C2D07" w:rsidRDefault="002C2D07" w:rsidP="00C20DE1">
      <w:pPr>
        <w:widowControl/>
        <w:spacing w:beforeLines="50"/>
        <w:jc w:val="center"/>
        <w:outlineLvl w:val="1"/>
        <w:rPr>
          <w:rFonts w:ascii="仿宋_GB2312" w:eastAsia="仿宋_GB2312" w:hAnsi="宋体" w:cs="宋体"/>
          <w:b/>
          <w:kern w:val="0"/>
          <w:sz w:val="32"/>
          <w:szCs w:val="32"/>
        </w:rPr>
      </w:pPr>
    </w:p>
    <w:p w:rsidR="002C2D07" w:rsidRDefault="002C2D07" w:rsidP="00C20DE1">
      <w:pPr>
        <w:widowControl/>
        <w:spacing w:beforeLines="50"/>
        <w:jc w:val="center"/>
        <w:outlineLvl w:val="1"/>
        <w:rPr>
          <w:rFonts w:ascii="仿宋_GB2312" w:eastAsia="仿宋_GB2312" w:hAnsi="宋体" w:cs="宋体"/>
          <w:b/>
          <w:kern w:val="0"/>
          <w:sz w:val="32"/>
          <w:szCs w:val="32"/>
        </w:rPr>
      </w:pPr>
    </w:p>
    <w:p w:rsidR="002C2D07" w:rsidRDefault="002C2D07" w:rsidP="00C20DE1">
      <w:pPr>
        <w:widowControl/>
        <w:spacing w:beforeLines="50"/>
        <w:jc w:val="center"/>
        <w:outlineLvl w:val="1"/>
        <w:rPr>
          <w:rFonts w:ascii="仿宋_GB2312" w:eastAsia="仿宋_GB2312" w:hAnsi="宋体" w:cs="宋体"/>
          <w:b/>
          <w:kern w:val="0"/>
          <w:sz w:val="32"/>
          <w:szCs w:val="32"/>
        </w:rPr>
      </w:pPr>
    </w:p>
    <w:p w:rsidR="002C2D07" w:rsidRDefault="002C2D07" w:rsidP="00C20DE1">
      <w:pPr>
        <w:widowControl/>
        <w:spacing w:beforeLines="50"/>
        <w:jc w:val="center"/>
        <w:outlineLvl w:val="1"/>
        <w:rPr>
          <w:rFonts w:ascii="仿宋_GB2312" w:eastAsia="仿宋_GB2312" w:hAnsi="宋体" w:cs="宋体"/>
          <w:b/>
          <w:kern w:val="0"/>
          <w:sz w:val="32"/>
          <w:szCs w:val="32"/>
        </w:rPr>
      </w:pPr>
    </w:p>
    <w:p w:rsidR="002C2D07" w:rsidRDefault="002C2D07" w:rsidP="00C20DE1">
      <w:pPr>
        <w:widowControl/>
        <w:spacing w:beforeLines="50"/>
        <w:jc w:val="center"/>
        <w:outlineLvl w:val="1"/>
        <w:rPr>
          <w:rFonts w:ascii="仿宋_GB2312" w:eastAsia="仿宋_GB2312" w:hAnsi="宋体" w:cs="宋体"/>
          <w:b/>
          <w:kern w:val="0"/>
          <w:sz w:val="32"/>
          <w:szCs w:val="32"/>
        </w:rPr>
      </w:pPr>
    </w:p>
    <w:p w:rsidR="002C2D07" w:rsidRDefault="002C2D07" w:rsidP="00C20DE1">
      <w:pPr>
        <w:widowControl/>
        <w:spacing w:beforeLines="50"/>
        <w:jc w:val="center"/>
        <w:outlineLvl w:val="1"/>
        <w:rPr>
          <w:rFonts w:ascii="仿宋_GB2312" w:eastAsia="仿宋_GB2312" w:hAnsi="宋体" w:cs="宋体"/>
          <w:b/>
          <w:kern w:val="0"/>
          <w:sz w:val="32"/>
          <w:szCs w:val="32"/>
        </w:rPr>
      </w:pPr>
    </w:p>
    <w:p w:rsidR="002C2D07" w:rsidRDefault="002C2D07" w:rsidP="00C20DE1">
      <w:pPr>
        <w:widowControl/>
        <w:spacing w:beforeLines="50"/>
        <w:jc w:val="center"/>
        <w:outlineLvl w:val="1"/>
        <w:rPr>
          <w:rFonts w:ascii="仿宋_GB2312" w:eastAsia="仿宋_GB2312" w:hAnsi="宋体" w:cs="宋体"/>
          <w:b/>
          <w:kern w:val="0"/>
          <w:sz w:val="32"/>
          <w:szCs w:val="32"/>
        </w:rPr>
      </w:pPr>
    </w:p>
    <w:p w:rsidR="002C2D07" w:rsidRDefault="002C2D07" w:rsidP="00C20DE1">
      <w:pPr>
        <w:widowControl/>
        <w:spacing w:beforeLines="50"/>
        <w:jc w:val="center"/>
        <w:outlineLvl w:val="1"/>
        <w:rPr>
          <w:rFonts w:ascii="仿宋_GB2312" w:eastAsia="仿宋_GB2312" w:hAnsi="宋体" w:cs="宋体"/>
          <w:b/>
          <w:kern w:val="0"/>
          <w:sz w:val="32"/>
          <w:szCs w:val="32"/>
        </w:rPr>
      </w:pPr>
    </w:p>
    <w:p w:rsidR="002C2D07" w:rsidRDefault="002C2D07" w:rsidP="00C20DE1">
      <w:pPr>
        <w:widowControl/>
        <w:spacing w:beforeLines="50"/>
        <w:jc w:val="center"/>
        <w:outlineLvl w:val="1"/>
        <w:rPr>
          <w:rFonts w:ascii="仿宋_GB2312" w:eastAsia="仿宋_GB2312" w:hAnsi="宋体" w:cs="宋体"/>
          <w:b/>
          <w:kern w:val="0"/>
          <w:sz w:val="32"/>
          <w:szCs w:val="32"/>
        </w:rPr>
      </w:pPr>
    </w:p>
    <w:p w:rsidR="002C2D07" w:rsidRDefault="002C2D07" w:rsidP="00C20DE1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第二部分</w:t>
      </w:r>
      <w:r>
        <w:rPr>
          <w:rFonts w:ascii="黑体" w:eastAsia="黑体" w:hAnsi="黑体"/>
          <w:kern w:val="0"/>
          <w:sz w:val="32"/>
          <w:szCs w:val="32"/>
        </w:rPr>
        <w:t xml:space="preserve">  2020</w:t>
      </w:r>
      <w:r>
        <w:rPr>
          <w:rFonts w:ascii="黑体" w:eastAsia="黑体" w:hAnsi="黑体" w:hint="eastAsia"/>
          <w:kern w:val="0"/>
          <w:sz w:val="32"/>
          <w:szCs w:val="32"/>
        </w:rPr>
        <w:t>年部门预算公开表</w:t>
      </w:r>
    </w:p>
    <w:p w:rsidR="002C2D07" w:rsidRDefault="002C2D07" w:rsidP="00C20DE1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表一：</w:t>
      </w:r>
    </w:p>
    <w:p w:rsidR="002C2D07" w:rsidRDefault="002C2D07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部门收支总体情况表</w:t>
      </w:r>
    </w:p>
    <w:p w:rsidR="002C2D07" w:rsidRDefault="002C2D07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编制部门：昌吉州文联</w:t>
      </w:r>
      <w:r>
        <w:rPr>
          <w:rFonts w:ascii="仿宋_GB2312" w:eastAsia="仿宋_GB2312" w:hAnsi="宋体"/>
          <w:kern w:val="0"/>
          <w:sz w:val="24"/>
        </w:rPr>
        <w:t xml:space="preserve">         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662" w:type="dxa"/>
        <w:tblInd w:w="93" w:type="dxa"/>
        <w:tblLayout w:type="fixed"/>
        <w:tblLook w:val="00A0"/>
      </w:tblPr>
      <w:tblGrid>
        <w:gridCol w:w="2280"/>
        <w:gridCol w:w="1988"/>
        <w:gridCol w:w="2693"/>
        <w:gridCol w:w="1701"/>
      </w:tblGrid>
      <w:tr w:rsidR="002C2D07">
        <w:trPr>
          <w:trHeight w:val="36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收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入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支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出</w:t>
            </w:r>
          </w:p>
        </w:tc>
      </w:tr>
      <w:tr w:rsidR="002C2D0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</w:tr>
      <w:tr w:rsidR="002C2D0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277.55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2C2D0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277.55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2D0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2D0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2D0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2D0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2D0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277.55</w:t>
            </w:r>
          </w:p>
        </w:tc>
      </w:tr>
      <w:tr w:rsidR="002C2D0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2D0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2D0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2D0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2D0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2D0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2D0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2D0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2D0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2D0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2D0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2D0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2D0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2D0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2D0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2C2D0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2D0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2C2D0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2D0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2D0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2D0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277.55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277.55</w:t>
            </w:r>
          </w:p>
        </w:tc>
      </w:tr>
      <w:tr w:rsidR="002C2D07">
        <w:trPr>
          <w:trHeight w:val="36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2D07">
        <w:trPr>
          <w:trHeight w:val="36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入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277.55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出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277.55</w:t>
            </w:r>
          </w:p>
        </w:tc>
      </w:tr>
    </w:tbl>
    <w:p w:rsidR="002C2D07" w:rsidRDefault="002C2D07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2C2D07" w:rsidRDefault="002C2D0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表二：</w:t>
      </w:r>
    </w:p>
    <w:p w:rsidR="002C2D07" w:rsidRDefault="002C2D07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部门收入总体情况表</w:t>
      </w:r>
    </w:p>
    <w:p w:rsidR="002C2D07" w:rsidRDefault="002C2D07">
      <w:pPr>
        <w:widowControl/>
        <w:jc w:val="center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填报部门：</w:t>
      </w:r>
      <w:r>
        <w:rPr>
          <w:rFonts w:ascii="仿宋_GB2312" w:eastAsia="仿宋_GB2312" w:hAnsi="宋体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昌吉州文联</w:t>
      </w:r>
      <w:r>
        <w:rPr>
          <w:rFonts w:ascii="仿宋_GB2312" w:eastAsia="仿宋_GB2312" w:hAnsi="宋体"/>
          <w:kern w:val="0"/>
          <w:sz w:val="24"/>
        </w:rPr>
        <w:t xml:space="preserve">           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654" w:type="dxa"/>
        <w:tblInd w:w="-450" w:type="dxa"/>
        <w:tblLayout w:type="fixed"/>
        <w:tblLook w:val="00A0"/>
      </w:tblPr>
      <w:tblGrid>
        <w:gridCol w:w="519"/>
        <w:gridCol w:w="418"/>
        <w:gridCol w:w="418"/>
        <w:gridCol w:w="1905"/>
        <w:gridCol w:w="820"/>
        <w:gridCol w:w="816"/>
        <w:gridCol w:w="680"/>
        <w:gridCol w:w="680"/>
        <w:gridCol w:w="680"/>
        <w:gridCol w:w="680"/>
        <w:gridCol w:w="680"/>
        <w:gridCol w:w="680"/>
        <w:gridCol w:w="678"/>
      </w:tblGrid>
      <w:tr w:rsidR="002C2D07">
        <w:trPr>
          <w:trHeight w:val="510"/>
        </w:trPr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总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计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:rsidR="002C2D07">
        <w:trPr>
          <w:trHeight w:val="187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2C2D07">
        <w:trPr>
          <w:trHeight w:val="58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right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>207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right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right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行政运行　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  <w:t>197.55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  <w:t>197.55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2C2D07">
        <w:trPr>
          <w:trHeight w:val="46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一般行政管理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C2D07">
        <w:trPr>
          <w:trHeight w:val="46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C2D07">
        <w:trPr>
          <w:trHeight w:val="46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C2D07">
        <w:trPr>
          <w:trHeight w:val="46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C2D07">
        <w:trPr>
          <w:trHeight w:val="46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C2D07">
        <w:trPr>
          <w:trHeight w:val="46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C2D07">
        <w:trPr>
          <w:trHeight w:val="46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C2D07">
        <w:trPr>
          <w:trHeight w:val="46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C2D07">
        <w:trPr>
          <w:trHeight w:val="46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C2D07">
        <w:trPr>
          <w:trHeight w:val="46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C2D07">
        <w:trPr>
          <w:trHeight w:val="46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C2D07">
        <w:trPr>
          <w:trHeight w:val="46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C2D07">
        <w:trPr>
          <w:trHeight w:val="46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C2D07">
        <w:trPr>
          <w:trHeight w:val="46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C2D07">
        <w:trPr>
          <w:trHeight w:val="46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C2D07">
        <w:trPr>
          <w:trHeight w:val="46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277.55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277.55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</w:tbl>
    <w:p w:rsidR="002C2D07" w:rsidRDefault="002C2D07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2C2D07" w:rsidRDefault="002C2D0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2D07" w:rsidRDefault="002C2D0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表三：</w:t>
      </w:r>
    </w:p>
    <w:p w:rsidR="002C2D07" w:rsidRDefault="002C2D07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部门支出总体情况表</w:t>
      </w:r>
    </w:p>
    <w:p w:rsidR="002C2D07" w:rsidRDefault="002C2D07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编制部门：昌吉州文联</w:t>
      </w:r>
      <w:r>
        <w:rPr>
          <w:rFonts w:ascii="仿宋_GB2312" w:eastAsia="仿宋_GB2312" w:hAnsi="宋体"/>
          <w:kern w:val="0"/>
          <w:sz w:val="24"/>
        </w:rPr>
        <w:t xml:space="preserve">          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420" w:type="dxa"/>
        <w:tblInd w:w="-240" w:type="dxa"/>
        <w:tblLayout w:type="fixed"/>
        <w:tblLook w:val="00A0"/>
      </w:tblPr>
      <w:tblGrid>
        <w:gridCol w:w="458"/>
        <w:gridCol w:w="400"/>
        <w:gridCol w:w="400"/>
        <w:gridCol w:w="2582"/>
        <w:gridCol w:w="1845"/>
        <w:gridCol w:w="1846"/>
        <w:gridCol w:w="1889"/>
      </w:tblGrid>
      <w:tr w:rsidR="002C2D07">
        <w:trPr>
          <w:trHeight w:val="345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2C2D07">
        <w:trPr>
          <w:trHeight w:val="480"/>
        </w:trPr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2C2D07">
        <w:trPr>
          <w:trHeight w:val="27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2C2D0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行政运行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197.55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197.55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C2D0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仿宋_GB2312" w:eastAsia="仿宋_GB2312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一般行政管理事务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  <w:t>80</w:t>
            </w:r>
          </w:p>
        </w:tc>
      </w:tr>
      <w:tr w:rsidR="002C2D0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277.55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197.55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80</w:t>
            </w:r>
          </w:p>
        </w:tc>
      </w:tr>
    </w:tbl>
    <w:p w:rsidR="002C2D07" w:rsidRDefault="002C2D07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2C2D07" w:rsidRDefault="002C2D07" w:rsidP="00C20DE1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2D07" w:rsidRDefault="002C2D07" w:rsidP="00C20DE1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表四：</w:t>
      </w:r>
    </w:p>
    <w:p w:rsidR="002C2D07" w:rsidRDefault="002C2D07" w:rsidP="00C20DE1">
      <w:pPr>
        <w:widowControl/>
        <w:spacing w:beforeLines="50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2C2D07" w:rsidRDefault="002C2D07" w:rsidP="00C20DE1">
      <w:pPr>
        <w:widowControl/>
        <w:spacing w:beforeLines="50"/>
        <w:outlineLvl w:val="1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编制部门：</w:t>
      </w:r>
      <w:r>
        <w:rPr>
          <w:rFonts w:ascii="仿宋_GB2312" w:eastAsia="仿宋_GB2312" w:hAnsi="宋体"/>
          <w:kern w:val="0"/>
          <w:sz w:val="28"/>
          <w:szCs w:val="28"/>
        </w:rPr>
        <w:t xml:space="preserve"> </w:t>
      </w:r>
      <w:r>
        <w:rPr>
          <w:rFonts w:ascii="仿宋_GB2312" w:eastAsia="仿宋_GB2312" w:hAnsi="宋体" w:hint="eastAsia"/>
          <w:kern w:val="0"/>
          <w:sz w:val="28"/>
          <w:szCs w:val="28"/>
        </w:rPr>
        <w:t>昌吉州文联</w:t>
      </w:r>
      <w:r>
        <w:rPr>
          <w:rFonts w:ascii="仿宋_GB2312" w:eastAsia="仿宋_GB2312" w:hAnsi="宋体"/>
          <w:kern w:val="0"/>
          <w:sz w:val="28"/>
          <w:szCs w:val="28"/>
        </w:rPr>
        <w:t xml:space="preserve">                                </w:t>
      </w:r>
      <w:r>
        <w:rPr>
          <w:rFonts w:ascii="仿宋_GB2312" w:eastAsia="仿宋_GB2312" w:hAnsi="宋体" w:hint="eastAsia"/>
          <w:kern w:val="0"/>
          <w:sz w:val="28"/>
          <w:szCs w:val="28"/>
        </w:rPr>
        <w:t>单位：万元</w:t>
      </w:r>
    </w:p>
    <w:tbl>
      <w:tblPr>
        <w:tblW w:w="9449" w:type="dxa"/>
        <w:tblInd w:w="-240" w:type="dxa"/>
        <w:tblLayout w:type="fixed"/>
        <w:tblLook w:val="00A0"/>
      </w:tblPr>
      <w:tblGrid>
        <w:gridCol w:w="1620"/>
        <w:gridCol w:w="1230"/>
        <w:gridCol w:w="2580"/>
        <w:gridCol w:w="1418"/>
        <w:gridCol w:w="1275"/>
        <w:gridCol w:w="1326"/>
      </w:tblGrid>
      <w:tr w:rsidR="002C2D07">
        <w:trPr>
          <w:trHeight w:val="28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2C2D07">
        <w:trPr>
          <w:trHeight w:val="46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:rsidR="002C2D0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  <w:t>277.55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C2D0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  <w:t>277.55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C2D0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C2D0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C2D0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C2D0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C2D0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277.55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277.55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C2D0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C2D0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C2D0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C2D0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C2D0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C2D0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C2D0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C2D0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C2D0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C2D0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C2D0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C2D0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C2D0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C2D0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C2D0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C2D0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C2D0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C2D0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C2D0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C2D0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C2D0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入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  <w:t>277.55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出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277.55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277.55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</w:tbl>
    <w:p w:rsidR="002C2D07" w:rsidRDefault="002C2D07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2C2D07" w:rsidRDefault="002C2D0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2D07" w:rsidRDefault="002C2D0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2D07" w:rsidRDefault="002C2D0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2D07" w:rsidRDefault="002C2D0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表五：</w:t>
      </w:r>
    </w:p>
    <w:tbl>
      <w:tblPr>
        <w:tblW w:w="9214" w:type="dxa"/>
        <w:tblInd w:w="-34" w:type="dxa"/>
        <w:tblLayout w:type="fixed"/>
        <w:tblLook w:val="00A0"/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:rsidR="002C2D07">
        <w:trPr>
          <w:trHeight w:val="450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2C2D07">
        <w:trPr>
          <w:trHeight w:val="285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编制部门：昌吉州文联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2C2D07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2C2D07">
        <w:trPr>
          <w:trHeight w:val="465"/>
        </w:trPr>
        <w:tc>
          <w:tcPr>
            <w:tcW w:w="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2C2D07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2C2D0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197.55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197.55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C2D0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仿宋_GB2312" w:eastAsia="仿宋_GB2312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一般行政管理事务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仿宋_GB2312" w:hAnsi="宋体" w:cs="宋体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80</w:t>
            </w:r>
          </w:p>
        </w:tc>
      </w:tr>
      <w:tr w:rsidR="002C2D0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277.55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197.55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80</w:t>
            </w:r>
          </w:p>
        </w:tc>
      </w:tr>
    </w:tbl>
    <w:p w:rsidR="002C2D07" w:rsidRDefault="002C2D07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2C2D07" w:rsidRDefault="002C2D0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表六：</w:t>
      </w:r>
    </w:p>
    <w:tbl>
      <w:tblPr>
        <w:tblW w:w="9328" w:type="dxa"/>
        <w:tblInd w:w="-148" w:type="dxa"/>
        <w:tblLayout w:type="fixed"/>
        <w:tblLook w:val="00A0"/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:rsidR="002C2D07">
        <w:trPr>
          <w:trHeight w:val="375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2C2D07">
        <w:trPr>
          <w:trHeight w:val="405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编制部门：昌吉州文联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2C2D07">
        <w:trPr>
          <w:trHeight w:val="390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2C2D07">
        <w:trPr>
          <w:trHeight w:val="495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2C2D07">
        <w:trPr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2C2D07">
        <w:trPr>
          <w:trHeight w:val="26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70.91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70.91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2C2D07">
        <w:trPr>
          <w:trHeight w:val="28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23.75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23.75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2C2D07">
        <w:trPr>
          <w:trHeight w:val="281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ind w:rightChars="70" w:right="147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4.97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ind w:rightChars="70" w:right="147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4.97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2C2D07">
        <w:trPr>
          <w:trHeight w:val="31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15.12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15.12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2C2D07">
        <w:trPr>
          <w:trHeight w:val="32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13.38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13.38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2C2D07">
        <w:trPr>
          <w:trHeight w:val="53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17.84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17.84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2C2D07">
        <w:trPr>
          <w:trHeight w:val="29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12.81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12.81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2C2D07">
        <w:trPr>
          <w:trHeight w:val="29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5.39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5.39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2C2D07">
        <w:trPr>
          <w:trHeight w:val="31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0.56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0.56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2C2D0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11.88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11.88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2C2D0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1.78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1.78</w:t>
            </w:r>
          </w:p>
        </w:tc>
      </w:tr>
      <w:tr w:rsidR="002C2D0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0.64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0.64</w:t>
            </w:r>
          </w:p>
        </w:tc>
      </w:tr>
      <w:tr w:rsidR="002C2D0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0.74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0.74</w:t>
            </w:r>
          </w:p>
        </w:tc>
      </w:tr>
      <w:tr w:rsidR="002C2D0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1.98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1.98</w:t>
            </w:r>
          </w:p>
        </w:tc>
      </w:tr>
      <w:tr w:rsidR="002C2D0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维修</w:t>
            </w: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(</w:t>
            </w: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护</w:t>
            </w: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)</w:t>
            </w: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0.1</w:t>
            </w:r>
          </w:p>
        </w:tc>
      </w:tr>
      <w:tr w:rsidR="002C2D0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0.3</w:t>
            </w:r>
          </w:p>
        </w:tc>
      </w:tr>
      <w:tr w:rsidR="002C2D0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公务招待费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0.29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0.29</w:t>
            </w:r>
          </w:p>
        </w:tc>
      </w:tr>
      <w:tr w:rsidR="002C2D0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</w:t>
            </w:r>
          </w:p>
        </w:tc>
      </w:tr>
      <w:tr w:rsidR="002C2D07">
        <w:trPr>
          <w:trHeight w:val="28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1.42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1.42</w:t>
            </w:r>
          </w:p>
        </w:tc>
      </w:tr>
      <w:tr w:rsidR="002C2D0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3.26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3.26</w:t>
            </w:r>
          </w:p>
        </w:tc>
      </w:tr>
      <w:tr w:rsidR="002C2D07">
        <w:trPr>
          <w:trHeight w:val="32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公务车运行维护费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3.97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3.97</w:t>
            </w:r>
          </w:p>
        </w:tc>
      </w:tr>
      <w:tr w:rsidR="002C2D0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2.86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2.86</w:t>
            </w:r>
          </w:p>
        </w:tc>
      </w:tr>
      <w:tr w:rsidR="002C2D0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/>
                <w:color w:val="000000"/>
                <w:kern w:val="0"/>
                <w:szCs w:val="21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Dialog" w:hint="eastAsia"/>
                <w:color w:val="000000"/>
                <w:kern w:val="0"/>
                <w:szCs w:val="21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2C2D0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Pr="00C20DE1" w:rsidRDefault="002C2D07" w:rsidP="00C20DE1">
            <w:pPr>
              <w:rPr>
                <w:rFonts w:ascii="Dialog" w:hAnsi="Dialog" w:cs="宋体"/>
                <w:color w:val="000000"/>
                <w:sz w:val="24"/>
              </w:rPr>
            </w:pPr>
            <w:r>
              <w:rPr>
                <w:rFonts w:ascii="Dialog" w:hAnsi="Dialog" w:hint="eastAsia"/>
                <w:color w:val="000000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2.1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2.1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2C2D0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197.55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179.21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18.34</w:t>
            </w:r>
          </w:p>
        </w:tc>
      </w:tr>
    </w:tbl>
    <w:p w:rsidR="002C2D07" w:rsidRDefault="002C2D07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2C2D07" w:rsidRDefault="002C2D0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2D07" w:rsidRDefault="002C2D0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表七：</w:t>
      </w:r>
    </w:p>
    <w:tbl>
      <w:tblPr>
        <w:tblW w:w="9603" w:type="dxa"/>
        <w:tblInd w:w="-360" w:type="dxa"/>
        <w:tblLayout w:type="fixed"/>
        <w:tblLook w:val="00A0"/>
      </w:tblPr>
      <w:tblGrid>
        <w:gridCol w:w="11"/>
        <w:gridCol w:w="520"/>
        <w:gridCol w:w="504"/>
        <w:gridCol w:w="567"/>
        <w:gridCol w:w="993"/>
        <w:gridCol w:w="1037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 w:rsidR="002C2D07">
        <w:trPr>
          <w:gridBefore w:val="1"/>
          <w:gridAfter w:val="1"/>
          <w:wBefore w:w="11" w:type="dxa"/>
          <w:wAfter w:w="8" w:type="dxa"/>
          <w:trHeight w:val="375"/>
        </w:trPr>
        <w:tc>
          <w:tcPr>
            <w:tcW w:w="9584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:rsidR="002C2D07">
        <w:trPr>
          <w:gridBefore w:val="1"/>
          <w:gridAfter w:val="1"/>
          <w:wBefore w:w="11" w:type="dxa"/>
          <w:wAfter w:w="8" w:type="dxa"/>
          <w:trHeight w:val="405"/>
        </w:trPr>
        <w:tc>
          <w:tcPr>
            <w:tcW w:w="448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编制部门：昌吉州文联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C2D07" w:rsidRDefault="002C2D07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2C2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602" w:type="dxa"/>
            <w:gridSpan w:val="4"/>
            <w:noWrap/>
            <w:vAlign w:val="center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993" w:type="dxa"/>
            <w:vMerge w:val="restart"/>
            <w:noWrap/>
            <w:vAlign w:val="center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037" w:type="dxa"/>
            <w:vMerge w:val="restart"/>
            <w:noWrap/>
            <w:vAlign w:val="center"/>
          </w:tcPr>
          <w:p w:rsidR="002C2D07" w:rsidRDefault="002C2D07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2C2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531" w:type="dxa"/>
            <w:gridSpan w:val="2"/>
            <w:noWrap/>
            <w:vAlign w:val="center"/>
          </w:tcPr>
          <w:p w:rsidR="002C2D07" w:rsidRDefault="002C2D0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504" w:type="dxa"/>
            <w:noWrap/>
            <w:vAlign w:val="center"/>
          </w:tcPr>
          <w:p w:rsidR="002C2D07" w:rsidRDefault="002C2D0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567" w:type="dxa"/>
            <w:noWrap/>
            <w:vAlign w:val="center"/>
          </w:tcPr>
          <w:p w:rsidR="002C2D07" w:rsidRDefault="002C2D0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993" w:type="dxa"/>
            <w:vMerge/>
            <w:vAlign w:val="center"/>
          </w:tcPr>
          <w:p w:rsidR="002C2D07" w:rsidRDefault="002C2D0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037" w:type="dxa"/>
            <w:vMerge/>
          </w:tcPr>
          <w:p w:rsidR="002C2D07" w:rsidRDefault="002C2D0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</w:tcPr>
          <w:p w:rsidR="002C2D07" w:rsidRDefault="002C2D0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</w:tcPr>
          <w:p w:rsidR="002C2D07" w:rsidRDefault="002C2D0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</w:tcPr>
          <w:p w:rsidR="002C2D07" w:rsidRDefault="002C2D0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</w:tcPr>
          <w:p w:rsidR="002C2D07" w:rsidRDefault="002C2D0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</w:tcPr>
          <w:p w:rsidR="002C2D07" w:rsidRDefault="002C2D0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</w:tcPr>
          <w:p w:rsidR="002C2D07" w:rsidRDefault="002C2D0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</w:tcPr>
          <w:p w:rsidR="002C2D07" w:rsidRDefault="002C2D0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</w:tcPr>
          <w:p w:rsidR="002C2D07" w:rsidRDefault="002C2D0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</w:tcPr>
          <w:p w:rsidR="002C2D07" w:rsidRDefault="002C2D0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</w:tcPr>
          <w:p w:rsidR="002C2D07" w:rsidRDefault="002C2D0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/>
          </w:tcPr>
          <w:p w:rsidR="002C2D07" w:rsidRDefault="002C2D0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2C2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31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207</w:t>
            </w:r>
          </w:p>
        </w:tc>
        <w:tc>
          <w:tcPr>
            <w:tcW w:w="504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01</w:t>
            </w:r>
          </w:p>
        </w:tc>
        <w:tc>
          <w:tcPr>
            <w:tcW w:w="567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02</w:t>
            </w:r>
          </w:p>
        </w:tc>
        <w:tc>
          <w:tcPr>
            <w:tcW w:w="993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一般行政管理事务</w:t>
            </w:r>
          </w:p>
        </w:tc>
        <w:tc>
          <w:tcPr>
            <w:tcW w:w="1037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文化事业费</w:t>
            </w:r>
          </w:p>
        </w:tc>
        <w:tc>
          <w:tcPr>
            <w:tcW w:w="750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10</w:t>
            </w:r>
          </w:p>
        </w:tc>
        <w:tc>
          <w:tcPr>
            <w:tcW w:w="569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36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10</w:t>
            </w:r>
          </w:p>
        </w:tc>
        <w:tc>
          <w:tcPr>
            <w:tcW w:w="652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52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19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397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</w:tr>
      <w:tr w:rsidR="002C2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31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207</w:t>
            </w:r>
          </w:p>
        </w:tc>
        <w:tc>
          <w:tcPr>
            <w:tcW w:w="504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01</w:t>
            </w:r>
          </w:p>
        </w:tc>
        <w:tc>
          <w:tcPr>
            <w:tcW w:w="567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02</w:t>
            </w:r>
          </w:p>
        </w:tc>
        <w:tc>
          <w:tcPr>
            <w:tcW w:w="993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一般行政管理事务</w:t>
            </w:r>
          </w:p>
        </w:tc>
        <w:tc>
          <w:tcPr>
            <w:tcW w:w="1037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北庭文化研究经费</w:t>
            </w:r>
          </w:p>
        </w:tc>
        <w:tc>
          <w:tcPr>
            <w:tcW w:w="750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10</w:t>
            </w:r>
          </w:p>
        </w:tc>
        <w:tc>
          <w:tcPr>
            <w:tcW w:w="569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36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10</w:t>
            </w:r>
          </w:p>
        </w:tc>
        <w:tc>
          <w:tcPr>
            <w:tcW w:w="652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52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19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397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</w:tr>
      <w:tr w:rsidR="002C2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31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207</w:t>
            </w:r>
          </w:p>
        </w:tc>
        <w:tc>
          <w:tcPr>
            <w:tcW w:w="504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01</w:t>
            </w:r>
          </w:p>
        </w:tc>
        <w:tc>
          <w:tcPr>
            <w:tcW w:w="567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02</w:t>
            </w:r>
          </w:p>
        </w:tc>
        <w:tc>
          <w:tcPr>
            <w:tcW w:w="993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一般行政管理事务</w:t>
            </w:r>
          </w:p>
        </w:tc>
        <w:tc>
          <w:tcPr>
            <w:tcW w:w="1037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奋飞奖</w:t>
            </w:r>
          </w:p>
        </w:tc>
        <w:tc>
          <w:tcPr>
            <w:tcW w:w="750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10</w:t>
            </w:r>
          </w:p>
        </w:tc>
        <w:tc>
          <w:tcPr>
            <w:tcW w:w="569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36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10</w:t>
            </w:r>
          </w:p>
        </w:tc>
        <w:tc>
          <w:tcPr>
            <w:tcW w:w="652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52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19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397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</w:tr>
      <w:tr w:rsidR="002C2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31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207</w:t>
            </w:r>
          </w:p>
        </w:tc>
        <w:tc>
          <w:tcPr>
            <w:tcW w:w="504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01</w:t>
            </w:r>
          </w:p>
        </w:tc>
        <w:tc>
          <w:tcPr>
            <w:tcW w:w="567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02</w:t>
            </w:r>
          </w:p>
        </w:tc>
        <w:tc>
          <w:tcPr>
            <w:tcW w:w="993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一般行政管理事务</w:t>
            </w:r>
          </w:p>
        </w:tc>
        <w:tc>
          <w:tcPr>
            <w:tcW w:w="1037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文艺协会工作经费</w:t>
            </w:r>
          </w:p>
        </w:tc>
        <w:tc>
          <w:tcPr>
            <w:tcW w:w="750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50</w:t>
            </w:r>
          </w:p>
        </w:tc>
        <w:tc>
          <w:tcPr>
            <w:tcW w:w="569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36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50</w:t>
            </w:r>
          </w:p>
        </w:tc>
        <w:tc>
          <w:tcPr>
            <w:tcW w:w="652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52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19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397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</w:tr>
      <w:tr w:rsidR="002C2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31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04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67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993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037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750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69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36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52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52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19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397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</w:tr>
      <w:tr w:rsidR="002C2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31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04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67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993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037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750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69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36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52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52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19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397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</w:tr>
      <w:tr w:rsidR="002C2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31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04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67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993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037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750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69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36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52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52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19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397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</w:tr>
      <w:tr w:rsidR="002C2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31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04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67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993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037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750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69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36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52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52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19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397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</w:tr>
      <w:tr w:rsidR="002C2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31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04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67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993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037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750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69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36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52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52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19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397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</w:tr>
      <w:tr w:rsidR="002C2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31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04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67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993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037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750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69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36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52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52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19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397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</w:tr>
      <w:tr w:rsidR="002C2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31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04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67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993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037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750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69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36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52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52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19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397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</w:tr>
      <w:tr w:rsidR="002C2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31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04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67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993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037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750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69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36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52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52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19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397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</w:tr>
      <w:tr w:rsidR="002C2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31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04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67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993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037" w:type="dxa"/>
            <w:vAlign w:val="center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合计</w:t>
            </w:r>
          </w:p>
        </w:tc>
        <w:tc>
          <w:tcPr>
            <w:tcW w:w="750" w:type="dxa"/>
            <w:vAlign w:val="center"/>
          </w:tcPr>
          <w:p w:rsidR="002C2D07" w:rsidRDefault="002C2D07">
            <w:pPr>
              <w:widowControl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80</w:t>
            </w:r>
          </w:p>
        </w:tc>
        <w:tc>
          <w:tcPr>
            <w:tcW w:w="569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36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80</w:t>
            </w:r>
          </w:p>
        </w:tc>
        <w:tc>
          <w:tcPr>
            <w:tcW w:w="652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652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19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20" w:type="dxa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397" w:type="dxa"/>
            <w:gridSpan w:val="2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</w:tr>
    </w:tbl>
    <w:p w:rsidR="002C2D07" w:rsidRDefault="002C2D07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2C2D07" w:rsidRDefault="002C2D0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2D07" w:rsidRDefault="002C2D0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表八：</w:t>
      </w:r>
    </w:p>
    <w:p w:rsidR="002C2D07" w:rsidRDefault="002C2D0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2D07" w:rsidRDefault="002C2D07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2C2D07" w:rsidRDefault="002C2D07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2D07" w:rsidRDefault="002C2D07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</w:t>
      </w:r>
      <w:r>
        <w:rPr>
          <w:rFonts w:ascii="仿宋_GB2312" w:eastAsia="仿宋_GB2312" w:hAnsi="宋体"/>
          <w:kern w:val="0"/>
          <w:sz w:val="24"/>
        </w:rPr>
        <w:t xml:space="preserve">  </w:t>
      </w:r>
      <w:r>
        <w:rPr>
          <w:rFonts w:ascii="仿宋_GB2312" w:eastAsia="仿宋_GB2312" w:hAnsi="宋体" w:hint="eastAsia"/>
          <w:kern w:val="0"/>
          <w:sz w:val="24"/>
        </w:rPr>
        <w:t>昌吉州文联</w:t>
      </w:r>
      <w:r>
        <w:rPr>
          <w:rFonts w:ascii="仿宋_GB2312" w:eastAsia="仿宋_GB2312" w:hAnsi="宋体"/>
          <w:kern w:val="0"/>
          <w:sz w:val="24"/>
        </w:rPr>
        <w:t xml:space="preserve">          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87" w:type="dxa"/>
        <w:tblInd w:w="-173" w:type="dxa"/>
        <w:tblLayout w:type="fixed"/>
        <w:tblLook w:val="00A0"/>
      </w:tblPr>
      <w:tblGrid>
        <w:gridCol w:w="1372"/>
        <w:gridCol w:w="1235"/>
        <w:gridCol w:w="1235"/>
        <w:gridCol w:w="1358"/>
        <w:gridCol w:w="1235"/>
        <w:gridCol w:w="1360"/>
        <w:gridCol w:w="1492"/>
      </w:tblGrid>
      <w:tr w:rsidR="002C2D07" w:rsidTr="006B3EBB">
        <w:trPr>
          <w:trHeight w:val="546"/>
        </w:trPr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24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3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2C2D07" w:rsidTr="006B3EBB">
        <w:trPr>
          <w:trHeight w:val="810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C2D07" w:rsidTr="006834F3">
        <w:trPr>
          <w:trHeight w:val="592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 w:rsidP="00C20DE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4.26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 w:rsidP="00C20DE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 w:rsidP="00C20DE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仿宋_GB2312" w:hAnsi="宋体" w:cs="宋体"/>
                <w:color w:val="000000"/>
                <w:kern w:val="0"/>
                <w:szCs w:val="21"/>
              </w:rPr>
              <w:t>3.97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 w:rsidP="00C20DE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 w:rsidP="00C20DE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3.97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 w:rsidP="00C20DE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0.29</w:t>
            </w:r>
          </w:p>
        </w:tc>
      </w:tr>
      <w:tr w:rsidR="002C2D07">
        <w:trPr>
          <w:trHeight w:val="558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555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563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583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2C2D07" w:rsidRDefault="002C2D07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2C2D07" w:rsidRDefault="002C2D0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C2D07" w:rsidRDefault="002C2D0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C2D07" w:rsidRDefault="002C2D0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C2D07" w:rsidRDefault="002C2D0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C2D07" w:rsidRDefault="002C2D0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C2D07" w:rsidRDefault="002C2D0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C2D07" w:rsidRDefault="002C2D0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C2D07" w:rsidRDefault="002C2D0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C2D07" w:rsidRDefault="002C2D0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C2D07" w:rsidRDefault="002C2D0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C2D07" w:rsidRDefault="002C2D0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C2D07" w:rsidRDefault="002C2D0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C2D07" w:rsidRDefault="002C2D0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C2D07" w:rsidRDefault="002C2D0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C2D07" w:rsidRDefault="002C2D0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表九：</w:t>
      </w:r>
    </w:p>
    <w:p w:rsidR="002C2D07" w:rsidRDefault="002C2D07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2C2D07" w:rsidRDefault="002C2D07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</w:t>
      </w:r>
      <w:r>
        <w:rPr>
          <w:rFonts w:ascii="仿宋_GB2312" w:eastAsia="仿宋_GB2312" w:hAnsi="宋体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昌吉州文联</w:t>
      </w:r>
      <w:r>
        <w:rPr>
          <w:rFonts w:ascii="仿宋_GB2312" w:eastAsia="仿宋_GB2312" w:hAnsi="宋体"/>
          <w:kern w:val="0"/>
          <w:sz w:val="24"/>
        </w:rPr>
        <w:t xml:space="preserve">         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14" w:type="dxa"/>
        <w:tblInd w:w="-34" w:type="dxa"/>
        <w:tblLayout w:type="fixed"/>
        <w:tblLook w:val="00A0"/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 w:rsidR="002C2D07">
        <w:trPr>
          <w:trHeight w:val="465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2C2D07">
        <w:trPr>
          <w:trHeight w:val="360"/>
        </w:trPr>
        <w:tc>
          <w:tcPr>
            <w:tcW w:w="1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2C2D07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2C2D0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C2D0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2C2D07" w:rsidRDefault="002C2D07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备注：本单位</w:t>
      </w:r>
      <w:r>
        <w:rPr>
          <w:rFonts w:ascii="仿宋_GB2312" w:eastAsia="仿宋_GB2312" w:hAnsi="宋体"/>
          <w:b/>
          <w:kern w:val="0"/>
          <w:sz w:val="28"/>
          <w:szCs w:val="32"/>
        </w:rPr>
        <w:t>2020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年未安排政府性基金支出预算。</w:t>
      </w:r>
    </w:p>
    <w:p w:rsidR="002C2D07" w:rsidRDefault="002C2D07">
      <w:pPr>
        <w:widowControl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2C2D07">
          <w:footerReference w:type="even" r:id="rId7"/>
          <w:footerReference w:type="default" r:id="rId8"/>
          <w:pgSz w:w="11906" w:h="16838"/>
          <w:pgMar w:top="2098" w:right="1418" w:bottom="1928" w:left="1588" w:header="851" w:footer="992" w:gutter="0"/>
          <w:pgNumType w:fmt="numberInDash"/>
          <w:cols w:space="720"/>
          <w:docGrid w:linePitch="312"/>
        </w:sectPr>
      </w:pPr>
    </w:p>
    <w:p w:rsidR="002C2D07" w:rsidRDefault="002C2D07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第三部分</w:t>
      </w:r>
      <w:r>
        <w:rPr>
          <w:rFonts w:ascii="黑体" w:eastAsia="黑体" w:hAnsi="黑体"/>
          <w:kern w:val="0"/>
          <w:sz w:val="32"/>
          <w:szCs w:val="32"/>
        </w:rPr>
        <w:t xml:space="preserve">  2020</w:t>
      </w:r>
      <w:r>
        <w:rPr>
          <w:rFonts w:ascii="黑体" w:eastAsia="黑体" w:hAnsi="黑体" w:hint="eastAsia"/>
          <w:kern w:val="0"/>
          <w:sz w:val="32"/>
          <w:szCs w:val="32"/>
        </w:rPr>
        <w:t>年部门预算情况说明</w:t>
      </w:r>
    </w:p>
    <w:p w:rsidR="002C2D07" w:rsidRDefault="002C2D07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</w:t>
      </w:r>
      <w:r>
        <w:rPr>
          <w:rFonts w:ascii="黑体" w:eastAsia="黑体" w:hAnsi="宋体" w:cs="宋体" w:hint="eastAsia"/>
          <w:b/>
          <w:bCs/>
          <w:kern w:val="0"/>
          <w:sz w:val="32"/>
          <w:szCs w:val="32"/>
        </w:rPr>
        <w:t>于</w:t>
      </w:r>
      <w:r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>昌吉州文联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2C2D07" w:rsidRDefault="002C2D0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按照全口径预算的原则，昌吉州文联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年所有收入和支出均纳入部门预算管理。收支总预算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277.55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C2D07" w:rsidRDefault="002C2D07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>
        <w:rPr>
          <w:rFonts w:ascii="仿宋_GB2312" w:eastAsia="仿宋_GB2312" w:hAnsi="宋体" w:cs="宋体"/>
          <w:kern w:val="0"/>
          <w:sz w:val="32"/>
          <w:szCs w:val="32"/>
        </w:rPr>
        <w:t>277.55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万元，其中行政运行</w:t>
      </w:r>
      <w:r>
        <w:rPr>
          <w:rFonts w:ascii="仿宋_GB2312" w:eastAsia="仿宋_GB2312" w:hAnsi="宋体" w:cs="宋体"/>
          <w:kern w:val="0"/>
          <w:sz w:val="32"/>
          <w:szCs w:val="32"/>
        </w:rPr>
        <w:t>197.55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万元、一般行政管理事务</w:t>
      </w:r>
      <w:r>
        <w:rPr>
          <w:rFonts w:ascii="仿宋_GB2312" w:eastAsia="仿宋_GB2312" w:hAnsi="宋体" w:cs="宋体"/>
          <w:kern w:val="0"/>
          <w:sz w:val="32"/>
          <w:szCs w:val="32"/>
        </w:rPr>
        <w:t>80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</w:p>
    <w:p w:rsidR="002C2D07" w:rsidRDefault="002C2D07">
      <w:pPr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  <w:highlight w:val="yellow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支出预算包括：文化旅游体育与传媒支出</w:t>
      </w:r>
      <w:r>
        <w:rPr>
          <w:rFonts w:ascii="仿宋_GB2312" w:eastAsia="仿宋_GB2312" w:hAnsi="宋体" w:cs="宋体"/>
          <w:kern w:val="0"/>
          <w:sz w:val="32"/>
          <w:szCs w:val="32"/>
        </w:rPr>
        <w:t>277.55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C2D07" w:rsidRDefault="002C2D07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</w:t>
      </w:r>
      <w:r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>昌吉州文联</w:t>
      </w:r>
      <w:r>
        <w:rPr>
          <w:rFonts w:ascii="黑体" w:eastAsia="黑体" w:hAnsi="宋体" w:cs="宋体"/>
          <w:b/>
          <w:bCs/>
          <w:kern w:val="0"/>
          <w:sz w:val="32"/>
          <w:szCs w:val="32"/>
        </w:rPr>
        <w:t>2</w:t>
      </w:r>
      <w:r>
        <w:rPr>
          <w:rFonts w:ascii="黑体" w:eastAsia="黑体" w:hAnsi="宋体" w:cs="宋体"/>
          <w:kern w:val="0"/>
          <w:sz w:val="32"/>
          <w:szCs w:val="32"/>
        </w:rPr>
        <w:t>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2C2D07" w:rsidRDefault="002C2D0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昌吉州文联收入预算</w:t>
      </w:r>
      <w:r>
        <w:rPr>
          <w:rFonts w:ascii="仿宋_GB2312" w:eastAsia="仿宋_GB2312" w:hAnsi="宋体" w:cs="宋体"/>
          <w:kern w:val="0"/>
          <w:sz w:val="32"/>
          <w:szCs w:val="32"/>
        </w:rPr>
        <w:t>277.55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元，其中：</w:t>
      </w:r>
    </w:p>
    <w:p w:rsidR="002C2D07" w:rsidRDefault="002C2D0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cs="宋体"/>
          <w:kern w:val="0"/>
          <w:sz w:val="32"/>
          <w:szCs w:val="32"/>
        </w:rPr>
        <w:t>277.55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100 %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，比上年减少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63.28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年退休</w:t>
      </w:r>
      <w:r>
        <w:rPr>
          <w:rFonts w:ascii="仿宋_GB2312" w:eastAsia="仿宋_GB2312" w:hAnsi="宋体" w:cs="宋体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人、调出</w:t>
      </w:r>
      <w:r>
        <w:rPr>
          <w:rFonts w:ascii="仿宋_GB2312" w:eastAsia="仿宋_GB2312" w:hAnsi="宋体" w:cs="宋体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人，人员经费减少，项目经费比上年减少</w:t>
      </w:r>
      <w:r>
        <w:rPr>
          <w:rFonts w:ascii="仿宋_GB2312" w:eastAsia="仿宋_GB2312" w:hAnsi="宋体" w:cs="宋体"/>
          <w:kern w:val="0"/>
          <w:sz w:val="32"/>
          <w:szCs w:val="32"/>
        </w:rPr>
        <w:t>25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</w:t>
      </w:r>
    </w:p>
    <w:p w:rsidR="002C2D07" w:rsidRDefault="002C2D0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2C2D07" w:rsidRDefault="002C2D07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三、关于昌吉州文联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2C2D07" w:rsidRDefault="002C2D0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昌吉州文联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277.55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元，其中：</w:t>
      </w:r>
    </w:p>
    <w:p w:rsidR="002C2D07" w:rsidRDefault="002C2D07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197.55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/>
          <w:kern w:val="0"/>
          <w:sz w:val="32"/>
          <w:szCs w:val="32"/>
        </w:rPr>
        <w:t>71 .18%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，比上年减少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38.28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年退休</w:t>
      </w:r>
      <w:r>
        <w:rPr>
          <w:rFonts w:ascii="仿宋_GB2312" w:eastAsia="仿宋_GB2312" w:hAnsi="宋体" w:cs="宋体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人、调出</w:t>
      </w:r>
      <w:r>
        <w:rPr>
          <w:rFonts w:ascii="仿宋_GB2312" w:eastAsia="仿宋_GB2312" w:hAnsi="宋体" w:cs="宋体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人，人员经费减少。</w:t>
      </w:r>
    </w:p>
    <w:p w:rsidR="002C2D07" w:rsidRDefault="002C2D0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80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/>
          <w:kern w:val="0"/>
          <w:sz w:val="32"/>
          <w:szCs w:val="32"/>
        </w:rPr>
        <w:t>28.82 %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，比上年减少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25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昌吉州文联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专项业务经费奋飞奖减少</w:t>
      </w:r>
      <w:r>
        <w:rPr>
          <w:rFonts w:ascii="仿宋_GB2312" w:eastAsia="仿宋_GB2312" w:hAnsi="宋体" w:cs="宋体"/>
          <w:kern w:val="0"/>
          <w:sz w:val="32"/>
          <w:szCs w:val="32"/>
        </w:rPr>
        <w:t>25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C2D07" w:rsidRDefault="002C2D07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>昌吉州文联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部门</w:t>
      </w:r>
      <w:r>
        <w:rPr>
          <w:rFonts w:ascii="黑体" w:eastAsia="黑体" w:hAnsi="黑体" w:cs="宋体"/>
          <w:bCs/>
          <w:kern w:val="0"/>
          <w:sz w:val="32"/>
          <w:szCs w:val="32"/>
        </w:rPr>
        <w:t>2020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年财政拨款收支预算情况的总体说明</w:t>
      </w:r>
    </w:p>
    <w:p w:rsidR="002C2D07" w:rsidRDefault="002C2D0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277.55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C2D07" w:rsidRDefault="002C2D07">
      <w:pPr>
        <w:spacing w:line="580" w:lineRule="exact"/>
        <w:ind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>
        <w:rPr>
          <w:rFonts w:ascii="仿宋_GB2312" w:eastAsia="仿宋_GB2312" w:hAnsi="宋体" w:cs="宋体"/>
          <w:kern w:val="0"/>
          <w:sz w:val="32"/>
          <w:szCs w:val="32"/>
        </w:rPr>
        <w:t>277.55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万元。全部为一般公共预算拨款，无政府性基金预算拨款。</w:t>
      </w:r>
    </w:p>
    <w:p w:rsidR="002C2D07" w:rsidRDefault="002C2D07">
      <w:pPr>
        <w:spacing w:line="580" w:lineRule="exact"/>
        <w:ind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支出预算包括：文化旅游体育与传媒支出</w:t>
      </w:r>
      <w:r>
        <w:rPr>
          <w:rFonts w:ascii="仿宋_GB2312" w:eastAsia="仿宋_GB2312" w:hAnsi="宋体" w:cs="宋体"/>
          <w:kern w:val="0"/>
          <w:sz w:val="32"/>
          <w:szCs w:val="32"/>
        </w:rPr>
        <w:t>277.55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万元，主要用于人员经费支出</w:t>
      </w:r>
      <w:r>
        <w:rPr>
          <w:rFonts w:ascii="仿宋_GB2312" w:eastAsia="仿宋_GB2312" w:hAnsi="宋体" w:cs="宋体"/>
          <w:kern w:val="0"/>
          <w:sz w:val="32"/>
          <w:szCs w:val="32"/>
        </w:rPr>
        <w:t>179.21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万元、公用经费</w:t>
      </w:r>
      <w:r>
        <w:rPr>
          <w:rFonts w:ascii="仿宋_GB2312" w:eastAsia="仿宋_GB2312" w:hAnsi="宋体" w:cs="宋体"/>
          <w:kern w:val="0"/>
          <w:sz w:val="32"/>
          <w:szCs w:val="32"/>
        </w:rPr>
        <w:t>18.34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万元，专项业务经费支出</w:t>
      </w:r>
      <w:r>
        <w:rPr>
          <w:rFonts w:ascii="仿宋_GB2312" w:eastAsia="仿宋_GB2312" w:hAnsi="宋体" w:cs="宋体"/>
          <w:kern w:val="0"/>
          <w:sz w:val="32"/>
          <w:szCs w:val="32"/>
        </w:rPr>
        <w:t>80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C2D07" w:rsidRDefault="002C2D07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昌吉州文联</w:t>
      </w:r>
      <w:r>
        <w:rPr>
          <w:rFonts w:ascii="黑体" w:eastAsia="黑体" w:hAnsi="宋体" w:cs="宋体" w:hint="eastAsia"/>
          <w:kern w:val="0"/>
          <w:sz w:val="32"/>
          <w:szCs w:val="32"/>
        </w:rPr>
        <w:t>部门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2C2D07" w:rsidRDefault="002C2D07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（一）一般公用预算当年拨款规模变化情况</w:t>
      </w:r>
    </w:p>
    <w:p w:rsidR="002C2D07" w:rsidRDefault="002C2D0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昌吉州文联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部门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年一般公共预算拨款基本支出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277.55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万元，比上年执行数减少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63.28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/>
          <w:kern w:val="0"/>
          <w:sz w:val="32"/>
          <w:szCs w:val="32"/>
        </w:rPr>
        <w:t>18.57 %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</w:t>
      </w:r>
      <w:r>
        <w:rPr>
          <w:rFonts w:ascii="仿宋_GB2312" w:eastAsia="仿宋_GB2312" w:hAnsi="宋体" w:cs="宋体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年退休</w:t>
      </w:r>
      <w:r>
        <w:rPr>
          <w:rFonts w:ascii="仿宋_GB2312" w:eastAsia="仿宋_GB2312" w:hAnsi="宋体" w:cs="宋体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人、调出</w:t>
      </w:r>
      <w:r>
        <w:rPr>
          <w:rFonts w:ascii="仿宋_GB2312" w:eastAsia="仿宋_GB2312" w:hAnsi="宋体" w:cs="宋体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人，人员经费减少；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昌吉州文联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专项业务经费奋飞奖减少</w:t>
      </w:r>
      <w:r>
        <w:rPr>
          <w:rFonts w:ascii="仿宋_GB2312" w:eastAsia="仿宋_GB2312" w:hAnsi="宋体" w:cs="宋体"/>
          <w:kern w:val="0"/>
          <w:sz w:val="32"/>
          <w:szCs w:val="32"/>
        </w:rPr>
        <w:t>25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万元。。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</w:t>
      </w:r>
    </w:p>
    <w:p w:rsidR="002C2D07" w:rsidRDefault="002C2D07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2C2D07" w:rsidRDefault="002C2D07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文化旅游体育与传媒（</w:t>
      </w:r>
      <w:r>
        <w:rPr>
          <w:rFonts w:ascii="仿宋_GB2312" w:eastAsia="仿宋_GB2312" w:hAnsi="宋体" w:cs="宋体"/>
          <w:kern w:val="0"/>
          <w:sz w:val="32"/>
          <w:szCs w:val="32"/>
        </w:rPr>
        <w:t>207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）支出</w:t>
      </w:r>
      <w:r>
        <w:rPr>
          <w:rFonts w:ascii="仿宋_GB2312" w:eastAsia="仿宋_GB2312" w:hAnsi="宋体" w:cs="宋体"/>
          <w:kern w:val="0"/>
          <w:sz w:val="32"/>
          <w:szCs w:val="32"/>
        </w:rPr>
        <w:t>277.55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  <w:r>
        <w:rPr>
          <w:rFonts w:ascii="仿宋_GB2312" w:eastAsia="仿宋_GB2312" w:hint="eastAsia"/>
          <w:sz w:val="32"/>
          <w:szCs w:val="32"/>
        </w:rPr>
        <w:t>行政运行支出</w:t>
      </w:r>
      <w:r>
        <w:rPr>
          <w:rFonts w:ascii="仿宋" w:eastAsia="仿宋" w:hAnsi="仿宋" w:cs="仿宋"/>
          <w:bCs/>
          <w:sz w:val="32"/>
          <w:szCs w:val="32"/>
        </w:rPr>
        <w:t>197.55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万元，占一般预算支出的</w:t>
      </w:r>
      <w:r>
        <w:rPr>
          <w:rFonts w:ascii="仿宋_GB2312" w:eastAsia="仿宋_GB2312" w:hAnsi="宋体" w:cs="宋体"/>
          <w:kern w:val="0"/>
          <w:sz w:val="32"/>
          <w:szCs w:val="32"/>
        </w:rPr>
        <w:t>71 .18%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2C2D07" w:rsidRDefault="002C2D07">
      <w:pPr>
        <w:spacing w:line="580" w:lineRule="exact"/>
        <w:rPr>
          <w:rFonts w:ascii="仿宋_GB2312" w:eastAsia="仿宋_GB2312" w:hAnsi="宋体" w:cs="宋体"/>
          <w:kern w:val="0"/>
          <w:sz w:val="32"/>
          <w:szCs w:val="32"/>
          <w:highlight w:val="yellow"/>
        </w:rPr>
      </w:pPr>
      <w:r>
        <w:rPr>
          <w:rFonts w:ascii="仿宋_GB2312" w:eastAsia="仿宋_GB2312" w:hint="eastAsia"/>
          <w:sz w:val="32"/>
          <w:szCs w:val="32"/>
        </w:rPr>
        <w:t>一般行政管理事务支出</w:t>
      </w:r>
      <w:r>
        <w:rPr>
          <w:rFonts w:ascii="仿宋_GB2312" w:eastAsia="仿宋_GB2312"/>
          <w:sz w:val="32"/>
          <w:szCs w:val="32"/>
        </w:rPr>
        <w:t>80</w:t>
      </w:r>
      <w:r>
        <w:rPr>
          <w:rFonts w:ascii="仿宋_GB2312" w:eastAsia="仿宋_GB2312" w:hint="eastAsia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一般预算支出的</w:t>
      </w:r>
      <w:r>
        <w:rPr>
          <w:rFonts w:ascii="仿宋_GB2312" w:eastAsia="仿宋_GB2312" w:hAnsi="宋体" w:cs="宋体"/>
          <w:kern w:val="0"/>
          <w:sz w:val="32"/>
          <w:szCs w:val="32"/>
        </w:rPr>
        <w:t>28.82 %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2C2D07" w:rsidRDefault="002C2D07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2C2D07" w:rsidRDefault="002C2D0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文化旅游体育与传媒（</w:t>
      </w:r>
      <w:r>
        <w:rPr>
          <w:rFonts w:ascii="仿宋_GB2312" w:eastAsia="仿宋_GB2312" w:hAnsi="宋体" w:cs="宋体"/>
          <w:kern w:val="0"/>
          <w:sz w:val="32"/>
          <w:szCs w:val="32"/>
        </w:rPr>
        <w:t>207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）文化和旅游（</w:t>
      </w:r>
      <w:r>
        <w:rPr>
          <w:rFonts w:ascii="仿宋_GB2312" w:eastAsia="仿宋_GB2312" w:hAnsi="宋体" w:cs="宋体"/>
          <w:kern w:val="0"/>
          <w:sz w:val="32"/>
          <w:szCs w:val="32"/>
        </w:rPr>
        <w:t>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）行政运行（</w:t>
      </w:r>
      <w:r>
        <w:rPr>
          <w:rFonts w:ascii="仿宋_GB2312" w:eastAsia="仿宋_GB2312" w:hAnsi="宋体" w:cs="宋体"/>
          <w:kern w:val="0"/>
          <w:sz w:val="32"/>
          <w:szCs w:val="32"/>
        </w:rPr>
        <w:t>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Ansi="宋体" w:cs="宋体"/>
          <w:kern w:val="0"/>
          <w:sz w:val="32"/>
          <w:szCs w:val="32"/>
        </w:rPr>
        <w:t>:2020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197.55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万元，比上年执行数减少</w:t>
      </w:r>
      <w:r>
        <w:rPr>
          <w:rFonts w:ascii="仿宋_GB2312" w:eastAsia="仿宋_GB2312" w:hAnsi="宋体" w:cs="宋体"/>
          <w:kern w:val="0"/>
          <w:sz w:val="32"/>
          <w:szCs w:val="32"/>
        </w:rPr>
        <w:t>38.28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/>
          <w:kern w:val="0"/>
          <w:sz w:val="32"/>
          <w:szCs w:val="32"/>
        </w:rPr>
        <w:t>16.23 %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</w:t>
      </w:r>
      <w:r>
        <w:rPr>
          <w:rFonts w:ascii="仿宋_GB2312" w:eastAsia="仿宋_GB2312" w:hAnsi="宋体" w:cs="宋体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年退休</w:t>
      </w:r>
      <w:r>
        <w:rPr>
          <w:rFonts w:ascii="仿宋_GB2312" w:eastAsia="仿宋_GB2312" w:hAnsi="宋体" w:cs="宋体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人、调出</w:t>
      </w:r>
      <w:r>
        <w:rPr>
          <w:rFonts w:ascii="仿宋_GB2312" w:eastAsia="仿宋_GB2312" w:hAnsi="宋体" w:cs="宋体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人，人员经费减少。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</w:t>
      </w:r>
    </w:p>
    <w:p w:rsidR="002C2D07" w:rsidRDefault="002C2D07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" w:eastAsia="仿宋" w:hAnsi="仿宋" w:cs="仿宋"/>
          <w:kern w:val="0"/>
          <w:sz w:val="32"/>
          <w:szCs w:val="32"/>
        </w:rPr>
        <w:t>2</w:t>
      </w:r>
      <w:r>
        <w:rPr>
          <w:rFonts w:ascii="楷体_GB2312" w:eastAsia="楷体_GB2312" w:hAnsi="宋体" w:cs="宋体"/>
          <w:kern w:val="0"/>
          <w:sz w:val="32"/>
          <w:szCs w:val="32"/>
        </w:rPr>
        <w:t>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文化旅游体育与传媒支出（</w:t>
      </w:r>
      <w:r>
        <w:rPr>
          <w:rFonts w:ascii="仿宋_GB2312" w:eastAsia="仿宋_GB2312" w:hAnsi="宋体" w:cs="宋体"/>
          <w:kern w:val="0"/>
          <w:sz w:val="32"/>
          <w:szCs w:val="32"/>
        </w:rPr>
        <w:t>207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）文化和旅游（</w:t>
      </w:r>
      <w:r>
        <w:rPr>
          <w:rFonts w:ascii="仿宋_GB2312" w:eastAsia="仿宋_GB2312" w:hAnsi="宋体" w:cs="宋体"/>
          <w:kern w:val="0"/>
          <w:sz w:val="32"/>
          <w:szCs w:val="32"/>
        </w:rPr>
        <w:t>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一般行政管理事务（</w:t>
      </w:r>
      <w:r>
        <w:rPr>
          <w:rFonts w:ascii="仿宋_GB2312" w:eastAsia="仿宋_GB2312"/>
          <w:sz w:val="32"/>
          <w:szCs w:val="32"/>
        </w:rPr>
        <w:t>02</w:t>
      </w:r>
      <w:r>
        <w:rPr>
          <w:rFonts w:ascii="仿宋_GB2312" w:eastAsia="仿宋_GB2312" w:hint="eastAsia"/>
          <w:sz w:val="32"/>
          <w:szCs w:val="32"/>
        </w:rPr>
        <w:t>）支出</w:t>
      </w:r>
      <w:r>
        <w:rPr>
          <w:rFonts w:ascii="仿宋_GB2312" w:eastAsia="仿宋_GB2312"/>
          <w:sz w:val="32"/>
          <w:szCs w:val="32"/>
        </w:rPr>
        <w:t>80</w:t>
      </w:r>
      <w:r>
        <w:rPr>
          <w:rFonts w:ascii="仿宋_GB2312" w:eastAsia="仿宋_GB2312" w:hint="eastAsia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比上年执行数减少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25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/>
          <w:kern w:val="0"/>
          <w:sz w:val="32"/>
          <w:szCs w:val="32"/>
        </w:rPr>
        <w:t>23.81%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年文联专项业务经费奋飞奖减少</w:t>
      </w:r>
      <w:r>
        <w:rPr>
          <w:rFonts w:ascii="仿宋_GB2312" w:eastAsia="仿宋_GB2312" w:hAnsi="宋体" w:cs="宋体"/>
          <w:kern w:val="0"/>
          <w:sz w:val="32"/>
          <w:szCs w:val="32"/>
        </w:rPr>
        <w:t>25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2C2D07" w:rsidRDefault="002C2D07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</w:t>
      </w:r>
      <w:r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>昌吉州文联</w:t>
      </w:r>
      <w:r>
        <w:rPr>
          <w:rFonts w:ascii="黑体" w:eastAsia="黑体" w:hAnsi="宋体" w:cs="宋体" w:hint="eastAsia"/>
          <w:kern w:val="0"/>
          <w:sz w:val="32"/>
          <w:szCs w:val="32"/>
        </w:rPr>
        <w:t>部门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2C2D07" w:rsidRDefault="002C2D0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昌吉州文联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部门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年一般公共预算基本支出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197.55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其中：</w:t>
      </w:r>
    </w:p>
    <w:p w:rsidR="002C2D07" w:rsidRDefault="002C2D07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179.21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万元，主要包括：基本工资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70.91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万元、津贴补贴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23.75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万元、奖金</w:t>
      </w:r>
      <w:r>
        <w:rPr>
          <w:rFonts w:ascii="仿宋_GB2312" w:eastAsia="仿宋_GB2312" w:hAnsi="宋体" w:cs="宋体"/>
          <w:kern w:val="0"/>
          <w:sz w:val="32"/>
          <w:szCs w:val="32"/>
        </w:rPr>
        <w:t>4.97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万元、伙食补助费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15.12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万元、绩效工资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11.88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万元、机关事业单位基本养老保险缴费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17.84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万元、职业年金缴费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万元、职工基本医疗保险缴费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12.81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万元、公务员医疗补助缴费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5.39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万元、其他社会保障缴费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0.56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万元、住房公积金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13.38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万元、奖励金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0.5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万元、其他对个人和家庭的补助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2.1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万元等。</w:t>
      </w:r>
    </w:p>
    <w:p w:rsidR="002C2D07" w:rsidRDefault="002C2D07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>
        <w:rPr>
          <w:rFonts w:ascii="仿宋_GB2312" w:eastAsia="仿宋_GB2312" w:hAnsi="宋体" w:cs="宋体"/>
          <w:kern w:val="0"/>
          <w:sz w:val="32"/>
          <w:szCs w:val="32"/>
        </w:rPr>
        <w:t>18.34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万元，主要包括：办公费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1.78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万元、印刷费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0.64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万元、邮电费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0.74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万元、差旅费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1.98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万元、维修（护）费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0.1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万元、培训费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0.3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万元、公务接待费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0.29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万元、劳务费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万元、工会经费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1.42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万元、福利费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3.26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万元、公务用车运行维护费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3.97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万元、其他商品和服务支出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2.86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C2D07" w:rsidRDefault="002C2D07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昌吉州文联</w:t>
      </w:r>
      <w:r>
        <w:rPr>
          <w:rFonts w:ascii="黑体" w:eastAsia="黑体" w:hAnsi="宋体" w:cs="宋体" w:hint="eastAsia"/>
          <w:kern w:val="0"/>
          <w:sz w:val="32"/>
          <w:szCs w:val="32"/>
        </w:rPr>
        <w:t>部门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年项目支出情况说明</w:t>
      </w:r>
    </w:p>
    <w:p w:rsidR="002C2D07" w:rsidRDefault="002C2D07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1.</w:t>
      </w:r>
      <w:r>
        <w:rPr>
          <w:rFonts w:ascii="仿宋_GB2312" w:eastAsia="仿宋_GB2312" w:hAnsi="黑体" w:hint="eastAsia"/>
          <w:sz w:val="32"/>
          <w:szCs w:val="32"/>
        </w:rPr>
        <w:t>项目名称：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北庭文化研究经费</w:t>
      </w:r>
    </w:p>
    <w:p w:rsidR="002C2D07" w:rsidRPr="00BF0051" w:rsidRDefault="002C2D07">
      <w:pPr>
        <w:widowControl/>
        <w:spacing w:line="580" w:lineRule="exact"/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设立的政策依据：</w:t>
      </w:r>
      <w:r w:rsidRPr="00BF005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昌吉州文联负责各团体会员开展联络、协调、服务工作</w:t>
      </w:r>
      <w:r w:rsidRPr="00BF0051">
        <w:rPr>
          <w:rFonts w:ascii="仿宋_GB2312" w:eastAsia="仿宋_GB2312" w:cs="宋体"/>
          <w:color w:val="000000"/>
          <w:kern w:val="0"/>
          <w:sz w:val="32"/>
          <w:szCs w:val="32"/>
        </w:rPr>
        <w:t>.</w:t>
      </w:r>
      <w:r w:rsidRPr="00BF005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通过组织学习、深入生活</w:t>
      </w:r>
      <w:r w:rsidRPr="00BF0051">
        <w:rPr>
          <w:rFonts w:ascii="仿宋_GB2312" w:eastAsia="仿宋_GB2312" w:cs="宋体"/>
          <w:color w:val="000000"/>
          <w:kern w:val="0"/>
          <w:sz w:val="32"/>
          <w:szCs w:val="32"/>
        </w:rPr>
        <w:t>,</w:t>
      </w:r>
      <w:r w:rsidRPr="00BF005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人才培训开展北庭雅集文艺沙龙，召开北庭学研讨会</w:t>
      </w:r>
      <w:r w:rsidRPr="00BF0051">
        <w:rPr>
          <w:rFonts w:ascii="仿宋_GB2312" w:eastAsia="仿宋_GB2312" w:cs="宋体"/>
          <w:color w:val="000000"/>
          <w:kern w:val="0"/>
          <w:sz w:val="32"/>
          <w:szCs w:val="32"/>
        </w:rPr>
        <w:t>,</w:t>
      </w:r>
      <w:r w:rsidRPr="00BF005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加大北庭历史文化研究力度，更好的服务于党委中心工作，</w:t>
      </w:r>
      <w:r w:rsidRPr="00BF0051">
        <w:rPr>
          <w:rFonts w:ascii="仿宋_GB2312" w:eastAsia="仿宋_GB2312" w:hAnsi="宋体" w:cs="宋体" w:hint="eastAsia"/>
          <w:kern w:val="0"/>
          <w:sz w:val="32"/>
          <w:szCs w:val="32"/>
        </w:rPr>
        <w:t>促进北庭文化历史研究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2C2D07" w:rsidRDefault="002C2D07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预算安排规模：</w:t>
      </w:r>
      <w:r>
        <w:rPr>
          <w:rFonts w:ascii="仿宋_GB2312" w:eastAsia="仿宋_GB2312" w:hAnsi="黑体"/>
          <w:sz w:val="32"/>
          <w:szCs w:val="32"/>
        </w:rPr>
        <w:t>10</w:t>
      </w:r>
      <w:r>
        <w:rPr>
          <w:rFonts w:ascii="仿宋_GB2312" w:eastAsia="仿宋_GB2312" w:hAnsi="黑体" w:hint="eastAsia"/>
          <w:sz w:val="32"/>
          <w:szCs w:val="32"/>
        </w:rPr>
        <w:t>万元</w:t>
      </w:r>
    </w:p>
    <w:p w:rsidR="002C2D07" w:rsidRDefault="002C2D07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项目承担单位：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昌吉州文联</w:t>
      </w:r>
      <w:r>
        <w:rPr>
          <w:rFonts w:ascii="仿宋_GB2312" w:eastAsia="仿宋_GB2312" w:hAnsi="宋体" w:hint="eastAsia"/>
          <w:sz w:val="32"/>
          <w:szCs w:val="32"/>
        </w:rPr>
        <w:t>北庭文化研究会办公室</w:t>
      </w:r>
    </w:p>
    <w:p w:rsidR="002C2D07" w:rsidRDefault="002C2D07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资金分配情况：商品服务支出用于北庭文化研究经费支出</w:t>
      </w:r>
    </w:p>
    <w:p w:rsidR="002C2D07" w:rsidRDefault="002C2D07">
      <w:pPr>
        <w:widowControl/>
        <w:spacing w:line="580" w:lineRule="exact"/>
        <w:ind w:firstLineChars="200" w:firstLine="640"/>
        <w:jc w:val="left"/>
        <w:rPr>
          <w:rFonts w:ascii="仿宋_GB2312" w:eastAsia="仿宋_GB2312" w:hAnsi="黑体"/>
          <w:b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资金执行时间：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宋体"/>
          <w:kern w:val="0"/>
          <w:sz w:val="32"/>
          <w:szCs w:val="32"/>
        </w:rPr>
        <w:t>-12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</w:p>
    <w:p w:rsidR="002C2D07" w:rsidRDefault="002C2D07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2.</w:t>
      </w:r>
      <w:r>
        <w:rPr>
          <w:rFonts w:ascii="仿宋_GB2312" w:eastAsia="仿宋_GB2312" w:hAnsi="黑体" w:hint="eastAsia"/>
          <w:sz w:val="32"/>
          <w:szCs w:val="32"/>
        </w:rPr>
        <w:t>项目名称：文艺家协会工作经费</w:t>
      </w:r>
    </w:p>
    <w:p w:rsidR="002C2D07" w:rsidRPr="00BF0051" w:rsidRDefault="002C2D07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设立的政策依据：</w:t>
      </w:r>
      <w:r w:rsidRPr="00BF005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昌吉州文联负责各团体会员开展联络、协调、服务工作，通过组织学习、深入生活</w:t>
      </w:r>
      <w:r w:rsidRPr="00BF0051">
        <w:rPr>
          <w:rFonts w:ascii="仿宋_GB2312" w:eastAsia="仿宋_GB2312" w:cs="宋体"/>
          <w:color w:val="000000"/>
          <w:kern w:val="0"/>
          <w:sz w:val="32"/>
          <w:szCs w:val="32"/>
        </w:rPr>
        <w:t>,</w:t>
      </w:r>
      <w:r w:rsidRPr="00BF005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人才培训、对外交流开展主题文艺创作活动和实践活动</w:t>
      </w:r>
      <w:r w:rsidRPr="00BF0051">
        <w:rPr>
          <w:rFonts w:ascii="仿宋_GB2312" w:eastAsia="仿宋_GB2312" w:cs="宋体"/>
          <w:color w:val="000000"/>
          <w:kern w:val="0"/>
          <w:sz w:val="32"/>
          <w:szCs w:val="32"/>
        </w:rPr>
        <w:t>,</w:t>
      </w:r>
      <w:r w:rsidRPr="00BF005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促进文联工作和文化事业发展。</w:t>
      </w:r>
    </w:p>
    <w:p w:rsidR="002C2D07" w:rsidRDefault="002C2D07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预算安排规模：</w:t>
      </w:r>
      <w:r>
        <w:rPr>
          <w:rFonts w:ascii="仿宋_GB2312" w:eastAsia="仿宋_GB2312" w:hAnsi="黑体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</w:p>
    <w:p w:rsidR="002C2D07" w:rsidRDefault="002C2D07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项目承担单位：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昌吉州文联</w:t>
      </w:r>
    </w:p>
    <w:p w:rsidR="002C2D07" w:rsidRDefault="002C2D07">
      <w:pPr>
        <w:widowControl/>
        <w:spacing w:line="580" w:lineRule="exact"/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资金分配情况：商品服务支出用于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文艺创作展览</w:t>
      </w:r>
      <w:r>
        <w:rPr>
          <w:rFonts w:ascii="仿宋_GB2312" w:eastAsia="仿宋_GB2312" w:hAnsi="黑体" w:hint="eastAsia"/>
          <w:sz w:val="32"/>
          <w:szCs w:val="32"/>
        </w:rPr>
        <w:t>支出</w:t>
      </w:r>
    </w:p>
    <w:p w:rsidR="002C2D07" w:rsidRDefault="002C2D07">
      <w:pPr>
        <w:widowControl/>
        <w:spacing w:line="580" w:lineRule="exact"/>
        <w:ind w:firstLineChars="200" w:firstLine="640"/>
        <w:jc w:val="left"/>
        <w:rPr>
          <w:rFonts w:ascii="仿宋_GB2312" w:eastAsia="仿宋_GB2312" w:hAnsi="黑体"/>
          <w:b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资金执行时间：</w:t>
      </w:r>
      <w:r>
        <w:rPr>
          <w:rFonts w:ascii="仿宋_GB2312" w:eastAsia="仿宋_GB2312" w:hAnsi="黑体"/>
          <w:sz w:val="32"/>
          <w:szCs w:val="32"/>
        </w:rPr>
        <w:t>2020</w:t>
      </w:r>
      <w:r>
        <w:rPr>
          <w:rFonts w:ascii="仿宋_GB2312" w:eastAsia="仿宋_GB2312" w:hAnsi="黑体" w:hint="eastAsia"/>
          <w:sz w:val="32"/>
          <w:szCs w:val="32"/>
        </w:rPr>
        <w:t>年</w:t>
      </w:r>
      <w:r>
        <w:rPr>
          <w:rFonts w:ascii="仿宋_GB2312" w:eastAsia="仿宋_GB2312" w:hAnsi="黑体"/>
          <w:sz w:val="32"/>
          <w:szCs w:val="32"/>
        </w:rPr>
        <w:t>12</w:t>
      </w:r>
      <w:r>
        <w:rPr>
          <w:rFonts w:ascii="仿宋_GB2312" w:eastAsia="仿宋_GB2312" w:hAnsi="黑体" w:hint="eastAsia"/>
          <w:sz w:val="32"/>
          <w:szCs w:val="32"/>
        </w:rPr>
        <w:t>月</w:t>
      </w:r>
      <w:r>
        <w:rPr>
          <w:rFonts w:ascii="仿宋_GB2312" w:eastAsia="仿宋_GB2312" w:hAnsi="黑体"/>
          <w:sz w:val="32"/>
          <w:szCs w:val="32"/>
        </w:rPr>
        <w:t>31</w:t>
      </w:r>
      <w:r>
        <w:rPr>
          <w:rFonts w:ascii="仿宋_GB2312" w:eastAsia="仿宋_GB2312" w:hAnsi="黑体" w:hint="eastAsia"/>
          <w:sz w:val="32"/>
          <w:szCs w:val="32"/>
        </w:rPr>
        <w:t>日前完成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2C2D07" w:rsidRDefault="002C2D07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3.</w:t>
      </w:r>
      <w:r>
        <w:rPr>
          <w:rFonts w:ascii="仿宋_GB2312" w:eastAsia="仿宋_GB2312" w:hAnsi="黑体" w:hint="eastAsia"/>
          <w:sz w:val="32"/>
          <w:szCs w:val="32"/>
        </w:rPr>
        <w:t>项目名称：文化事业费</w:t>
      </w:r>
    </w:p>
    <w:p w:rsidR="002C2D07" w:rsidRPr="00BF0051" w:rsidRDefault="002C2D07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设立的政策依据：</w:t>
      </w:r>
      <w:r w:rsidRPr="00BF0051">
        <w:rPr>
          <w:rFonts w:ascii="仿宋_GB2312" w:eastAsia="仿宋_GB2312" w:hAnsi="宋体" w:cs="宋体"/>
          <w:color w:val="000000"/>
          <w:kern w:val="0"/>
          <w:sz w:val="32"/>
          <w:szCs w:val="32"/>
        </w:rPr>
        <w:t>2020</w:t>
      </w:r>
      <w:r w:rsidRPr="00BF005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年昌吉州文联负责各团体会员开展联络、协调、服务工作</w:t>
      </w:r>
      <w:r w:rsidRPr="00BF0051">
        <w:rPr>
          <w:rFonts w:ascii="仿宋_GB2312" w:eastAsia="仿宋_GB2312" w:cs="宋体"/>
          <w:color w:val="000000"/>
          <w:kern w:val="0"/>
          <w:sz w:val="32"/>
          <w:szCs w:val="32"/>
        </w:rPr>
        <w:t>.</w:t>
      </w:r>
      <w:r w:rsidRPr="00BF005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通过组织学习、深入生活</w:t>
      </w:r>
      <w:r w:rsidRPr="00BF0051">
        <w:rPr>
          <w:rFonts w:ascii="仿宋_GB2312" w:eastAsia="仿宋_GB2312" w:cs="宋体"/>
          <w:color w:val="000000"/>
          <w:kern w:val="0"/>
          <w:sz w:val="32"/>
          <w:szCs w:val="32"/>
        </w:rPr>
        <w:t>,</w:t>
      </w:r>
      <w:r w:rsidRPr="00BF005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对外交流等各项工作</w:t>
      </w:r>
      <w:r w:rsidRPr="00BF0051">
        <w:rPr>
          <w:rFonts w:ascii="仿宋_GB2312" w:eastAsia="仿宋_GB2312" w:cs="宋体"/>
          <w:color w:val="000000"/>
          <w:kern w:val="0"/>
          <w:sz w:val="32"/>
          <w:szCs w:val="32"/>
        </w:rPr>
        <w:t>,</w:t>
      </w:r>
      <w:r w:rsidRPr="00BF005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开展百花迎春新春联谊会及文艺志愿服务活动。</w:t>
      </w:r>
    </w:p>
    <w:p w:rsidR="002C2D07" w:rsidRDefault="002C2D07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预算安排规模：</w:t>
      </w:r>
      <w:r>
        <w:rPr>
          <w:rFonts w:ascii="仿宋_GB2312" w:eastAsia="仿宋_GB2312" w:hAnsi="宋体" w:cs="宋体"/>
          <w:kern w:val="0"/>
          <w:sz w:val="32"/>
          <w:szCs w:val="32"/>
        </w:rPr>
        <w:t>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</w:p>
    <w:p w:rsidR="002C2D07" w:rsidRDefault="002C2D07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项目承担单位：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昌吉州文联</w:t>
      </w:r>
    </w:p>
    <w:p w:rsidR="002C2D07" w:rsidRDefault="002C2D07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资金分配情况：商品服务支出用于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文化事业费</w:t>
      </w:r>
      <w:r>
        <w:rPr>
          <w:rFonts w:ascii="仿宋_GB2312" w:eastAsia="仿宋_GB2312" w:hAnsi="黑体" w:hint="eastAsia"/>
          <w:sz w:val="32"/>
          <w:szCs w:val="32"/>
        </w:rPr>
        <w:t>支出</w:t>
      </w:r>
    </w:p>
    <w:p w:rsidR="002C2D07" w:rsidRDefault="002C2D07">
      <w:pPr>
        <w:widowControl/>
        <w:spacing w:line="580" w:lineRule="exact"/>
        <w:ind w:firstLine="640"/>
        <w:jc w:val="left"/>
        <w:rPr>
          <w:rFonts w:ascii="仿宋_GB2312" w:eastAsia="仿宋_GB2312" w:hAnsi="黑体"/>
          <w:b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资金执行时间：</w:t>
      </w:r>
      <w:r>
        <w:rPr>
          <w:rFonts w:ascii="仿宋_GB2312" w:eastAsia="仿宋_GB2312" w:hAnsi="黑体"/>
          <w:sz w:val="32"/>
          <w:szCs w:val="32"/>
        </w:rPr>
        <w:t>2020</w:t>
      </w:r>
      <w:r>
        <w:rPr>
          <w:rFonts w:ascii="仿宋_GB2312" w:eastAsia="仿宋_GB2312" w:hAnsi="黑体" w:hint="eastAsia"/>
          <w:sz w:val="32"/>
          <w:szCs w:val="32"/>
        </w:rPr>
        <w:t>年</w:t>
      </w:r>
      <w:r>
        <w:rPr>
          <w:rFonts w:ascii="仿宋_GB2312" w:eastAsia="仿宋_GB2312" w:hAnsi="黑体"/>
          <w:sz w:val="32"/>
          <w:szCs w:val="32"/>
        </w:rPr>
        <w:t>12</w:t>
      </w:r>
      <w:r>
        <w:rPr>
          <w:rFonts w:ascii="仿宋_GB2312" w:eastAsia="仿宋_GB2312" w:hAnsi="黑体" w:hint="eastAsia"/>
          <w:sz w:val="32"/>
          <w:szCs w:val="32"/>
        </w:rPr>
        <w:t>月</w:t>
      </w:r>
      <w:r>
        <w:rPr>
          <w:rFonts w:ascii="仿宋_GB2312" w:eastAsia="仿宋_GB2312" w:hAnsi="黑体"/>
          <w:sz w:val="32"/>
          <w:szCs w:val="32"/>
        </w:rPr>
        <w:t>31</w:t>
      </w:r>
      <w:r>
        <w:rPr>
          <w:rFonts w:ascii="仿宋_GB2312" w:eastAsia="仿宋_GB2312" w:hAnsi="黑体" w:hint="eastAsia"/>
          <w:sz w:val="32"/>
          <w:szCs w:val="32"/>
        </w:rPr>
        <w:t>日前完成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2C2D07" w:rsidRDefault="002C2D07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4.</w:t>
      </w:r>
      <w:r>
        <w:rPr>
          <w:rFonts w:ascii="仿宋_GB2312" w:eastAsia="仿宋_GB2312" w:hAnsi="黑体" w:hint="eastAsia"/>
          <w:sz w:val="32"/>
          <w:szCs w:val="32"/>
        </w:rPr>
        <w:t>项目名称：奋飞奖</w:t>
      </w:r>
    </w:p>
    <w:p w:rsidR="002C2D07" w:rsidRPr="00BF0051" w:rsidRDefault="002C2D07" w:rsidP="00BF0051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设立的政策依据：</w:t>
      </w:r>
      <w:r w:rsidRPr="00BF005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昌吉州文联负责各团体会员开展联络、协调、服务工作</w:t>
      </w:r>
      <w:r w:rsidRPr="00BF0051">
        <w:rPr>
          <w:rFonts w:ascii="仿宋_GB2312" w:eastAsia="仿宋_GB2312" w:cs="宋体"/>
          <w:color w:val="000000"/>
          <w:kern w:val="0"/>
          <w:sz w:val="32"/>
          <w:szCs w:val="32"/>
        </w:rPr>
        <w:t>.</w:t>
      </w:r>
      <w:r w:rsidRPr="00BF005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通过组织学习、深入生活</w:t>
      </w:r>
      <w:r w:rsidRPr="00BF0051">
        <w:rPr>
          <w:rFonts w:ascii="仿宋_GB2312" w:eastAsia="仿宋_GB2312" w:cs="宋体"/>
          <w:color w:val="000000"/>
          <w:kern w:val="0"/>
          <w:sz w:val="32"/>
          <w:szCs w:val="32"/>
        </w:rPr>
        <w:t>,</w:t>
      </w:r>
      <w:r w:rsidRPr="00BF005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文艺评奖等各项工作州党委政府设立文艺奖项，每两年评选一次，做好奋飞奖的申报评选表彰及推介。</w:t>
      </w:r>
      <w:r w:rsidRPr="00BF0051">
        <w:rPr>
          <w:rFonts w:ascii="仿宋_GB2312" w:eastAsia="仿宋_GB2312" w:cs="宋体"/>
          <w:color w:val="000000"/>
          <w:kern w:val="0"/>
          <w:sz w:val="32"/>
          <w:szCs w:val="32"/>
        </w:rPr>
        <w:br/>
      </w:r>
      <w:r>
        <w:rPr>
          <w:rFonts w:ascii="仿宋_GB2312" w:eastAsia="仿宋_GB2312" w:hAnsi="黑体"/>
          <w:sz w:val="32"/>
          <w:szCs w:val="32"/>
        </w:rPr>
        <w:t xml:space="preserve">    </w:t>
      </w:r>
      <w:r>
        <w:rPr>
          <w:rFonts w:ascii="仿宋_GB2312" w:eastAsia="仿宋_GB2312" w:hAnsi="黑体" w:hint="eastAsia"/>
          <w:sz w:val="32"/>
          <w:szCs w:val="32"/>
        </w:rPr>
        <w:t>预算安排规模：</w:t>
      </w:r>
      <w:r>
        <w:rPr>
          <w:rFonts w:ascii="仿宋_GB2312" w:eastAsia="仿宋_GB2312" w:hAnsi="黑体"/>
          <w:sz w:val="32"/>
          <w:szCs w:val="32"/>
        </w:rPr>
        <w:t>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</w:p>
    <w:p w:rsidR="002C2D07" w:rsidRDefault="002C2D07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项目承担单位：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昌吉州文联</w:t>
      </w:r>
    </w:p>
    <w:p w:rsidR="002C2D07" w:rsidRDefault="002C2D07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资金分配情况：商品服务支出用于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奋飞奖评选、表彰</w:t>
      </w:r>
      <w:r>
        <w:rPr>
          <w:rFonts w:ascii="仿宋_GB2312" w:eastAsia="仿宋_GB2312" w:hAnsi="黑体" w:hint="eastAsia"/>
          <w:sz w:val="32"/>
          <w:szCs w:val="32"/>
        </w:rPr>
        <w:t>支出</w:t>
      </w:r>
    </w:p>
    <w:p w:rsidR="002C2D07" w:rsidRDefault="002C2D0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资金执行时间：</w:t>
      </w:r>
      <w:r>
        <w:rPr>
          <w:rFonts w:ascii="仿宋_GB2312" w:eastAsia="仿宋_GB2312" w:hAnsi="黑体"/>
          <w:sz w:val="32"/>
          <w:szCs w:val="32"/>
        </w:rPr>
        <w:t>2020</w:t>
      </w:r>
      <w:r>
        <w:rPr>
          <w:rFonts w:ascii="仿宋_GB2312" w:eastAsia="仿宋_GB2312" w:hAnsi="黑体" w:hint="eastAsia"/>
          <w:sz w:val="32"/>
          <w:szCs w:val="32"/>
        </w:rPr>
        <w:t>年</w:t>
      </w:r>
      <w:r>
        <w:rPr>
          <w:rFonts w:ascii="仿宋_GB2312" w:eastAsia="仿宋_GB2312" w:hAnsi="黑体"/>
          <w:sz w:val="32"/>
          <w:szCs w:val="32"/>
        </w:rPr>
        <w:t>12</w:t>
      </w:r>
      <w:r>
        <w:rPr>
          <w:rFonts w:ascii="仿宋_GB2312" w:eastAsia="仿宋_GB2312" w:hAnsi="黑体" w:hint="eastAsia"/>
          <w:sz w:val="32"/>
          <w:szCs w:val="32"/>
        </w:rPr>
        <w:t>月</w:t>
      </w:r>
      <w:r>
        <w:rPr>
          <w:rFonts w:ascii="仿宋_GB2312" w:eastAsia="仿宋_GB2312" w:hAnsi="黑体"/>
          <w:sz w:val="32"/>
          <w:szCs w:val="32"/>
        </w:rPr>
        <w:t>31</w:t>
      </w:r>
      <w:r>
        <w:rPr>
          <w:rFonts w:ascii="仿宋_GB2312" w:eastAsia="仿宋_GB2312" w:hAnsi="黑体" w:hint="eastAsia"/>
          <w:sz w:val="32"/>
          <w:szCs w:val="32"/>
        </w:rPr>
        <w:t>日前完成</w:t>
      </w:r>
    </w:p>
    <w:p w:rsidR="002C2D07" w:rsidRDefault="002C2D07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</w:t>
      </w:r>
      <w:r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>昌吉州文联</w:t>
      </w:r>
      <w:r>
        <w:rPr>
          <w:rFonts w:ascii="黑体" w:eastAsia="黑体" w:hAnsi="宋体" w:cs="宋体" w:hint="eastAsia"/>
          <w:kern w:val="0"/>
          <w:sz w:val="32"/>
          <w:szCs w:val="32"/>
        </w:rPr>
        <w:t>部门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:rsidR="002C2D07" w:rsidRDefault="002C2D0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昌吉州文联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部门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年“三公”经费财政拨款预算数为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4.26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3.97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0.29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C2D07" w:rsidRDefault="002C2D0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年“三公”经费财政拨款预算比上年减少</w:t>
      </w:r>
      <w:r>
        <w:rPr>
          <w:rFonts w:ascii="仿宋_GB2312" w:eastAsia="仿宋_GB2312" w:hAnsi="宋体" w:cs="宋体"/>
          <w:kern w:val="0"/>
          <w:sz w:val="32"/>
          <w:szCs w:val="32"/>
        </w:rPr>
        <w:t>0.01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万元，其中：因公出国（境）费增加（减少）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万元，主要原因是我单位无因公出国业务；公务用车购置费为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，未安排预算；公务用车运行费没有增减变化，主要原因是在车辆逐渐老化中</w:t>
      </w:r>
      <w:r>
        <w:rPr>
          <w:rFonts w:ascii="仿宋_GB2312" w:eastAsia="仿宋_GB2312" w:hAnsi="Tahoma" w:cs="Tahoma" w:hint="eastAsia"/>
          <w:sz w:val="32"/>
          <w:szCs w:val="32"/>
        </w:rPr>
        <w:t>提高公务用车效率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；公务接待费减少</w:t>
      </w:r>
      <w:r>
        <w:rPr>
          <w:rFonts w:ascii="仿宋_GB2312" w:eastAsia="仿宋_GB2312" w:hAnsi="宋体" w:cs="宋体"/>
          <w:kern w:val="0"/>
          <w:sz w:val="32"/>
          <w:szCs w:val="32"/>
        </w:rPr>
        <w:t>0.01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万元，主要原因是严控公务接待。</w:t>
      </w:r>
    </w:p>
    <w:p w:rsidR="002C2D07" w:rsidRDefault="002C2D07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</w:t>
      </w:r>
      <w:r>
        <w:rPr>
          <w:rFonts w:ascii="黑体" w:eastAsia="黑体" w:hAnsi="宋体" w:cs="宋体" w:hint="eastAsia"/>
          <w:b/>
          <w:bCs/>
          <w:kern w:val="0"/>
          <w:sz w:val="32"/>
          <w:szCs w:val="32"/>
        </w:rPr>
        <w:t>关于</w:t>
      </w:r>
      <w:r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>昌吉州文联</w:t>
      </w:r>
      <w:r>
        <w:rPr>
          <w:rFonts w:ascii="黑体" w:eastAsia="黑体" w:hAnsi="宋体" w:cs="宋体" w:hint="eastAsia"/>
          <w:b/>
          <w:bCs/>
          <w:kern w:val="0"/>
          <w:sz w:val="32"/>
          <w:szCs w:val="32"/>
        </w:rPr>
        <w:t>部门</w:t>
      </w:r>
      <w:r>
        <w:rPr>
          <w:rFonts w:ascii="黑体" w:eastAsia="黑体" w:hAnsi="宋体" w:cs="宋体"/>
          <w:b/>
          <w:bCs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</w:p>
    <w:p w:rsidR="002C2D07" w:rsidRDefault="002C2D07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昌吉州文联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部门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2C2D07" w:rsidRDefault="002C2D07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2C2D07" w:rsidRDefault="002C2D07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2C2D07" w:rsidRDefault="002C2D07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昌吉州文联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单位的机关运行经费财政拨款预算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18.34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万元，比上年预算减少</w:t>
      </w:r>
      <w:r>
        <w:rPr>
          <w:rFonts w:ascii="仿宋_GB2312" w:eastAsia="仿宋_GB2312" w:hAnsi="宋体" w:cs="宋体"/>
          <w:kern w:val="0"/>
          <w:sz w:val="32"/>
          <w:szCs w:val="32"/>
        </w:rPr>
        <w:t>6.13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/>
          <w:kern w:val="0"/>
          <w:sz w:val="32"/>
          <w:szCs w:val="32"/>
        </w:rPr>
        <w:t>25.05 %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。主要原因是人员减少两人，机关运行经费有所下降。</w:t>
      </w:r>
    </w:p>
    <w:p w:rsidR="002C2D07" w:rsidRDefault="002C2D07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2C2D07" w:rsidRDefault="002C2D0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昌吉州文联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政府采购预算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45.10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>
        <w:rPr>
          <w:rFonts w:ascii="仿宋_GB2312" w:eastAsia="仿宋_GB2312" w:hAnsi="宋体" w:cs="宋体"/>
          <w:kern w:val="0"/>
          <w:sz w:val="32"/>
          <w:szCs w:val="32"/>
        </w:rPr>
        <w:t>16.10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29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C2D07" w:rsidRDefault="002C2D0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/>
          <w:sz w:val="32"/>
        </w:rPr>
        <w:t>2020</w:t>
      </w:r>
      <w:r>
        <w:rPr>
          <w:rFonts w:ascii="仿宋_GB2312" w:eastAsia="仿宋_GB2312" w:hAnsi="仿宋_GB2312" w:hint="eastAsia"/>
          <w:sz w:val="32"/>
        </w:rPr>
        <w:t>年度本部门面向中小企业预留政府采购项目预算金额</w:t>
      </w:r>
      <w:r>
        <w:rPr>
          <w:rFonts w:ascii="仿宋_GB2312" w:eastAsia="仿宋_GB2312" w:hAnsi="仿宋_GB2312"/>
          <w:sz w:val="32"/>
        </w:rPr>
        <w:t xml:space="preserve"> 0 </w:t>
      </w:r>
      <w:r>
        <w:rPr>
          <w:rFonts w:ascii="仿宋_GB2312" w:eastAsia="仿宋_GB2312" w:hAnsi="仿宋_GB2312" w:hint="eastAsia"/>
          <w:sz w:val="32"/>
        </w:rPr>
        <w:t>万元，其中：面向小微企业预留政府采购项目预算金额</w:t>
      </w:r>
      <w:r>
        <w:rPr>
          <w:rFonts w:ascii="仿宋_GB2312" w:eastAsia="仿宋_GB2312" w:hAnsi="仿宋_GB2312"/>
          <w:sz w:val="32"/>
        </w:rPr>
        <w:t xml:space="preserve"> 0</w:t>
      </w:r>
      <w:r>
        <w:rPr>
          <w:rFonts w:ascii="仿宋_GB2312" w:eastAsia="仿宋_GB2312" w:hAnsi="仿宋_GB2312" w:hint="eastAsia"/>
          <w:sz w:val="32"/>
        </w:rPr>
        <w:t>万元。</w:t>
      </w:r>
    </w:p>
    <w:p w:rsidR="002C2D07" w:rsidRDefault="002C2D07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2C2D07" w:rsidRDefault="002C2D0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>
        <w:rPr>
          <w:rFonts w:ascii="仿宋_GB2312" w:eastAsia="仿宋_GB2312" w:hAnsi="宋体" w:cs="宋体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昌吉州文联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部门占用使用国有资产总体情况为</w:t>
      </w:r>
    </w:p>
    <w:p w:rsidR="002C2D07" w:rsidRDefault="002C2D0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房屋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C2D07" w:rsidRDefault="002C2D0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车辆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2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40.89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万元；其中：一般公务用车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万元；执法执勤用车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万元；其他车辆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2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40.89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C2D07" w:rsidRDefault="002C2D0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办公家具价值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29.75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C2D07" w:rsidRDefault="002C2D0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其他资产价值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89.49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C2D07" w:rsidRDefault="002C2D0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</w:t>
      </w:r>
      <w:r>
        <w:rPr>
          <w:rFonts w:ascii="仿宋_GB2312" w:eastAsia="仿宋_GB2312" w:hAnsi="宋体" w:cs="宋体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2C2D07" w:rsidRDefault="002C2D0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年部门预算未安排购置车辆经费，安排购置</w:t>
      </w:r>
      <w:r>
        <w:rPr>
          <w:rFonts w:ascii="仿宋_GB2312" w:eastAsia="仿宋_GB2312" w:hAnsi="宋体" w:cs="宋体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2C2D07" w:rsidRDefault="002C2D07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2C2D07" w:rsidRDefault="002C2D0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年度，本年度实行绩效管理的项目</w:t>
      </w:r>
      <w:r>
        <w:rPr>
          <w:rFonts w:ascii="仿宋_GB2312" w:eastAsia="仿宋_GB2312" w:hAnsi="宋体" w:cs="宋体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个，涉及预算金额</w:t>
      </w:r>
      <w:r>
        <w:rPr>
          <w:rFonts w:ascii="仿宋_GB2312" w:eastAsia="仿宋_GB2312" w:hAnsi="宋体" w:cs="宋体"/>
          <w:kern w:val="0"/>
          <w:sz w:val="32"/>
          <w:szCs w:val="32"/>
        </w:rPr>
        <w:t>80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万元。具体情况见下表（按项目分别填报）：</w:t>
      </w:r>
    </w:p>
    <w:tbl>
      <w:tblPr>
        <w:tblW w:w="8429" w:type="dxa"/>
        <w:tblInd w:w="93" w:type="dxa"/>
        <w:tblLayout w:type="fixed"/>
        <w:tblLook w:val="00A0"/>
      </w:tblPr>
      <w:tblGrid>
        <w:gridCol w:w="1725"/>
        <w:gridCol w:w="1973"/>
        <w:gridCol w:w="455"/>
        <w:gridCol w:w="228"/>
        <w:gridCol w:w="228"/>
        <w:gridCol w:w="455"/>
        <w:gridCol w:w="457"/>
        <w:gridCol w:w="1274"/>
        <w:gridCol w:w="501"/>
        <w:gridCol w:w="237"/>
        <w:gridCol w:w="179"/>
        <w:gridCol w:w="358"/>
        <w:gridCol w:w="359"/>
      </w:tblGrid>
      <w:tr w:rsidR="002C2D07">
        <w:trPr>
          <w:trHeight w:val="406"/>
        </w:trPr>
        <w:tc>
          <w:tcPr>
            <w:tcW w:w="8429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</w:pPr>
          </w:p>
        </w:tc>
      </w:tr>
      <w:tr w:rsidR="002C2D07">
        <w:trPr>
          <w:trHeight w:val="406"/>
        </w:trPr>
        <w:tc>
          <w:tcPr>
            <w:tcW w:w="8429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Cs w:val="21"/>
              </w:rPr>
            </w:pPr>
          </w:p>
          <w:p w:rsidR="002C2D07" w:rsidRDefault="002C2D07" w:rsidP="00BF0051">
            <w:pPr>
              <w:widowControl/>
              <w:outlineLvl w:val="1"/>
              <w:rPr>
                <w:rFonts w:ascii="仿宋_GB2312" w:eastAsia="仿宋_GB2312" w:hAnsi="宋体"/>
                <w:b/>
                <w:kern w:val="0"/>
                <w:szCs w:val="21"/>
              </w:rPr>
            </w:pPr>
          </w:p>
          <w:p w:rsidR="002C2D07" w:rsidRDefault="002C2D07" w:rsidP="00BF0051">
            <w:pPr>
              <w:widowControl/>
              <w:outlineLvl w:val="1"/>
              <w:rPr>
                <w:rFonts w:ascii="仿宋_GB2312" w:eastAsia="仿宋_GB2312" w:hAnsi="宋体"/>
                <w:b/>
                <w:kern w:val="0"/>
                <w:szCs w:val="21"/>
              </w:rPr>
            </w:pPr>
          </w:p>
          <w:p w:rsidR="002C2D07" w:rsidRDefault="002C2D07" w:rsidP="00BF0051">
            <w:pPr>
              <w:widowControl/>
              <w:outlineLvl w:val="1"/>
              <w:rPr>
                <w:rFonts w:ascii="仿宋_GB2312" w:eastAsia="仿宋_GB2312" w:hAnsi="宋体"/>
                <w:b/>
                <w:kern w:val="0"/>
                <w:szCs w:val="21"/>
              </w:rPr>
            </w:pPr>
          </w:p>
          <w:p w:rsidR="002C2D07" w:rsidRDefault="002C2D07" w:rsidP="00BF0051">
            <w:pPr>
              <w:widowControl/>
              <w:outlineLvl w:val="1"/>
              <w:rPr>
                <w:rFonts w:ascii="仿宋_GB2312" w:eastAsia="仿宋_GB2312" w:hAnsi="宋体"/>
                <w:b/>
                <w:kern w:val="0"/>
                <w:szCs w:val="21"/>
              </w:rPr>
            </w:pPr>
          </w:p>
          <w:p w:rsidR="002C2D07" w:rsidRDefault="002C2D07" w:rsidP="00BF0051">
            <w:pPr>
              <w:widowControl/>
              <w:outlineLvl w:val="1"/>
              <w:rPr>
                <w:rFonts w:ascii="仿宋_GB2312" w:eastAsia="仿宋_GB2312" w:hAnsi="宋体"/>
                <w:b/>
                <w:kern w:val="0"/>
                <w:szCs w:val="21"/>
              </w:rPr>
            </w:pPr>
          </w:p>
          <w:p w:rsidR="002C2D07" w:rsidRDefault="002C2D07" w:rsidP="00BF0051">
            <w:pPr>
              <w:widowControl/>
              <w:outlineLvl w:val="1"/>
              <w:rPr>
                <w:rFonts w:ascii="仿宋_GB2312" w:eastAsia="仿宋_GB2312" w:hAnsi="宋体"/>
                <w:b/>
                <w:kern w:val="0"/>
                <w:szCs w:val="21"/>
              </w:rPr>
            </w:pPr>
          </w:p>
          <w:p w:rsidR="002C2D07" w:rsidRDefault="002C2D07" w:rsidP="00BF0051">
            <w:pPr>
              <w:widowControl/>
              <w:outlineLvl w:val="1"/>
              <w:rPr>
                <w:rFonts w:ascii="仿宋_GB2312" w:eastAsia="仿宋_GB2312" w:hAnsi="宋体"/>
                <w:b/>
                <w:kern w:val="0"/>
                <w:szCs w:val="21"/>
              </w:rPr>
            </w:pPr>
          </w:p>
          <w:p w:rsidR="002C2D07" w:rsidRDefault="002C2D07" w:rsidP="00BF0051">
            <w:pPr>
              <w:widowControl/>
              <w:outlineLvl w:val="1"/>
              <w:rPr>
                <w:rFonts w:ascii="仿宋_GB2312" w:eastAsia="仿宋_GB2312" w:hAnsi="宋体"/>
                <w:b/>
                <w:kern w:val="0"/>
                <w:szCs w:val="21"/>
              </w:rPr>
            </w:pPr>
          </w:p>
          <w:p w:rsidR="002C2D07" w:rsidRDefault="002C2D07" w:rsidP="00BF0051">
            <w:pPr>
              <w:widowControl/>
              <w:outlineLvl w:val="1"/>
              <w:rPr>
                <w:rFonts w:ascii="仿宋_GB2312" w:eastAsia="仿宋_GB2312" w:hAnsi="宋体"/>
                <w:b/>
                <w:kern w:val="0"/>
                <w:szCs w:val="21"/>
              </w:rPr>
            </w:pPr>
          </w:p>
          <w:p w:rsidR="002C2D07" w:rsidRDefault="002C2D07" w:rsidP="00BF0051">
            <w:pPr>
              <w:widowControl/>
              <w:outlineLvl w:val="1"/>
              <w:rPr>
                <w:rFonts w:ascii="仿宋_GB2312" w:eastAsia="仿宋_GB2312" w:hAnsi="宋体"/>
                <w:b/>
                <w:kern w:val="0"/>
                <w:szCs w:val="21"/>
              </w:rPr>
            </w:pPr>
          </w:p>
          <w:p w:rsidR="002C2D07" w:rsidRDefault="002C2D07" w:rsidP="00BF0051">
            <w:pPr>
              <w:widowControl/>
              <w:outlineLvl w:val="1"/>
              <w:rPr>
                <w:rFonts w:ascii="仿宋_GB2312" w:eastAsia="仿宋_GB2312" w:hAnsi="宋体"/>
                <w:b/>
                <w:kern w:val="0"/>
                <w:szCs w:val="21"/>
              </w:rPr>
            </w:pPr>
          </w:p>
          <w:p w:rsidR="002C2D07" w:rsidRDefault="002C2D07" w:rsidP="00BF0051">
            <w:pPr>
              <w:widowControl/>
              <w:outlineLvl w:val="1"/>
              <w:rPr>
                <w:rFonts w:ascii="仿宋_GB2312" w:eastAsia="仿宋_GB2312" w:hAnsi="宋体"/>
                <w:b/>
                <w:kern w:val="0"/>
                <w:szCs w:val="21"/>
              </w:rPr>
            </w:pPr>
          </w:p>
          <w:p w:rsidR="002C2D07" w:rsidRDefault="002C2D07" w:rsidP="00BF0051">
            <w:pPr>
              <w:widowControl/>
              <w:outlineLvl w:val="1"/>
              <w:rPr>
                <w:rFonts w:ascii="仿宋_GB2312" w:eastAsia="仿宋_GB2312" w:hAnsi="宋体"/>
                <w:b/>
                <w:kern w:val="0"/>
                <w:szCs w:val="21"/>
              </w:rPr>
            </w:pPr>
          </w:p>
          <w:p w:rsidR="002C2D07" w:rsidRDefault="002C2D07" w:rsidP="00BF0051">
            <w:pPr>
              <w:widowControl/>
              <w:outlineLvl w:val="1"/>
              <w:rPr>
                <w:rFonts w:ascii="仿宋_GB2312" w:eastAsia="仿宋_GB2312" w:hAnsi="宋体"/>
                <w:b/>
                <w:kern w:val="0"/>
                <w:szCs w:val="21"/>
              </w:rPr>
            </w:pPr>
          </w:p>
          <w:p w:rsidR="002C2D07" w:rsidRDefault="002C2D07" w:rsidP="00BF0051">
            <w:pPr>
              <w:widowControl/>
              <w:outlineLvl w:val="1"/>
              <w:rPr>
                <w:rFonts w:ascii="仿宋_GB2312" w:eastAsia="仿宋_GB2312" w:hAnsi="宋体"/>
                <w:b/>
                <w:kern w:val="0"/>
                <w:szCs w:val="21"/>
              </w:rPr>
            </w:pPr>
          </w:p>
          <w:p w:rsidR="002C2D07" w:rsidRDefault="002C2D07" w:rsidP="00BF0051">
            <w:pPr>
              <w:widowControl/>
              <w:outlineLvl w:val="1"/>
              <w:rPr>
                <w:rFonts w:ascii="仿宋_GB2312" w:eastAsia="仿宋_GB2312" w:hAnsi="宋体"/>
                <w:b/>
                <w:kern w:val="0"/>
                <w:szCs w:val="21"/>
              </w:rPr>
            </w:pPr>
          </w:p>
          <w:p w:rsidR="002C2D07" w:rsidRDefault="002C2D07" w:rsidP="00BF0051">
            <w:pPr>
              <w:widowControl/>
              <w:outlineLvl w:val="1"/>
              <w:rPr>
                <w:rFonts w:ascii="仿宋_GB2312" w:eastAsia="仿宋_GB2312" w:hAnsi="宋体"/>
                <w:b/>
                <w:kern w:val="0"/>
                <w:szCs w:val="21"/>
              </w:rPr>
            </w:pPr>
          </w:p>
          <w:p w:rsidR="002C2D07" w:rsidRDefault="002C2D07" w:rsidP="00BF0051">
            <w:pPr>
              <w:widowControl/>
              <w:outlineLvl w:val="1"/>
              <w:rPr>
                <w:rFonts w:ascii="仿宋_GB2312" w:eastAsia="仿宋_GB2312" w:hAnsi="宋体"/>
                <w:b/>
                <w:kern w:val="0"/>
                <w:szCs w:val="21"/>
              </w:rPr>
            </w:pPr>
          </w:p>
          <w:p w:rsidR="002C2D07" w:rsidRDefault="002C2D07" w:rsidP="00BF0051">
            <w:pPr>
              <w:widowControl/>
              <w:outlineLvl w:val="1"/>
              <w:rPr>
                <w:rFonts w:ascii="仿宋_GB2312" w:eastAsia="仿宋_GB2312" w:hAnsi="宋体"/>
                <w:b/>
                <w:kern w:val="0"/>
                <w:szCs w:val="21"/>
              </w:rPr>
            </w:pPr>
          </w:p>
          <w:p w:rsidR="002C2D07" w:rsidRDefault="002C2D07" w:rsidP="00BF0051">
            <w:pPr>
              <w:widowControl/>
              <w:outlineLvl w:val="1"/>
              <w:rPr>
                <w:rFonts w:ascii="仿宋_GB2312" w:eastAsia="仿宋_GB2312" w:hAnsi="宋体"/>
                <w:b/>
                <w:kern w:val="0"/>
                <w:szCs w:val="21"/>
              </w:rPr>
            </w:pPr>
          </w:p>
          <w:p w:rsidR="002C2D07" w:rsidRDefault="002C2D07" w:rsidP="00BF0051">
            <w:pPr>
              <w:widowControl/>
              <w:outlineLvl w:val="1"/>
              <w:rPr>
                <w:rFonts w:ascii="仿宋_GB2312" w:eastAsia="仿宋_GB2312" w:hAnsi="宋体"/>
                <w:b/>
                <w:kern w:val="0"/>
                <w:szCs w:val="21"/>
              </w:rPr>
            </w:pPr>
          </w:p>
          <w:p w:rsidR="002C2D07" w:rsidRDefault="002C2D07" w:rsidP="00BF0051">
            <w:pPr>
              <w:widowControl/>
              <w:outlineLvl w:val="1"/>
              <w:rPr>
                <w:rFonts w:ascii="仿宋_GB2312" w:eastAsia="仿宋_GB2312" w:hAnsi="宋体"/>
                <w:b/>
                <w:kern w:val="0"/>
                <w:szCs w:val="21"/>
              </w:rPr>
            </w:pPr>
          </w:p>
          <w:p w:rsidR="002C2D07" w:rsidRDefault="002C2D07" w:rsidP="00BF0051">
            <w:pPr>
              <w:widowControl/>
              <w:outlineLvl w:val="1"/>
              <w:rPr>
                <w:rFonts w:ascii="仿宋_GB2312" w:eastAsia="仿宋_GB2312" w:hAnsi="宋体"/>
                <w:b/>
                <w:kern w:val="0"/>
                <w:szCs w:val="21"/>
              </w:rPr>
            </w:pPr>
          </w:p>
          <w:p w:rsidR="002C2D07" w:rsidRDefault="002C2D07" w:rsidP="00BF0051">
            <w:pPr>
              <w:widowControl/>
              <w:outlineLvl w:val="1"/>
              <w:rPr>
                <w:rFonts w:ascii="仿宋_GB2312" w:eastAsia="仿宋_GB2312" w:hAnsi="宋体"/>
                <w:b/>
                <w:kern w:val="0"/>
                <w:szCs w:val="21"/>
              </w:rPr>
            </w:pPr>
          </w:p>
          <w:p w:rsidR="002C2D07" w:rsidRDefault="002C2D07" w:rsidP="00BF0051">
            <w:pPr>
              <w:widowControl/>
              <w:outlineLvl w:val="1"/>
              <w:rPr>
                <w:rFonts w:ascii="仿宋_GB2312" w:eastAsia="仿宋_GB2312" w:hAnsi="宋体"/>
                <w:b/>
                <w:kern w:val="0"/>
                <w:szCs w:val="21"/>
              </w:rPr>
            </w:pPr>
          </w:p>
          <w:p w:rsidR="002C2D07" w:rsidRDefault="002C2D07" w:rsidP="00BF0051">
            <w:pPr>
              <w:widowControl/>
              <w:outlineLvl w:val="1"/>
              <w:rPr>
                <w:rFonts w:ascii="仿宋_GB2312" w:eastAsia="仿宋_GB2312" w:hAnsi="宋体"/>
                <w:b/>
                <w:kern w:val="0"/>
                <w:szCs w:val="21"/>
              </w:rPr>
            </w:pPr>
          </w:p>
          <w:p w:rsidR="002C2D07" w:rsidRDefault="002C2D07" w:rsidP="00BF0051">
            <w:pPr>
              <w:widowControl/>
              <w:outlineLvl w:val="1"/>
              <w:rPr>
                <w:rFonts w:ascii="仿宋_GB2312" w:eastAsia="仿宋_GB2312" w:hAnsi="宋体"/>
                <w:b/>
                <w:kern w:val="0"/>
                <w:szCs w:val="21"/>
              </w:rPr>
            </w:pPr>
          </w:p>
          <w:p w:rsidR="002C2D07" w:rsidRDefault="002C2D07" w:rsidP="00BF0051">
            <w:pPr>
              <w:widowControl/>
              <w:outlineLvl w:val="1"/>
              <w:rPr>
                <w:rFonts w:ascii="仿宋_GB2312" w:eastAsia="仿宋_GB2312" w:hAnsi="宋体"/>
                <w:b/>
                <w:kern w:val="0"/>
                <w:szCs w:val="21"/>
              </w:rPr>
            </w:pPr>
          </w:p>
          <w:p w:rsidR="002C2D07" w:rsidRDefault="002C2D07" w:rsidP="00BF0051">
            <w:pPr>
              <w:widowControl/>
              <w:outlineLvl w:val="1"/>
              <w:rPr>
                <w:rFonts w:ascii="仿宋_GB2312" w:eastAsia="仿宋_GB2312" w:hAnsi="宋体"/>
                <w:b/>
                <w:kern w:val="0"/>
                <w:szCs w:val="21"/>
              </w:rPr>
            </w:pPr>
          </w:p>
          <w:p w:rsidR="002C2D07" w:rsidRDefault="002C2D07" w:rsidP="00BF0051">
            <w:pPr>
              <w:widowControl/>
              <w:jc w:val="center"/>
              <w:outlineLvl w:val="1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0"/>
                <w:szCs w:val="30"/>
              </w:rPr>
              <w:t>项</w:t>
            </w:r>
            <w:r>
              <w:rPr>
                <w:rFonts w:ascii="仿宋_GB2312" w:eastAsia="仿宋_GB2312" w:hAnsi="宋体"/>
                <w:b/>
                <w:kern w:val="0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0"/>
                <w:szCs w:val="30"/>
              </w:rPr>
              <w:t>目</w:t>
            </w:r>
            <w:r>
              <w:rPr>
                <w:rFonts w:ascii="仿宋_GB2312" w:eastAsia="仿宋_GB2312" w:hAnsi="宋体"/>
                <w:b/>
                <w:kern w:val="0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0"/>
                <w:szCs w:val="30"/>
              </w:rPr>
              <w:t>支</w:t>
            </w:r>
            <w:r>
              <w:rPr>
                <w:rFonts w:ascii="仿宋_GB2312" w:eastAsia="仿宋_GB2312" w:hAnsi="宋体"/>
                <w:b/>
                <w:kern w:val="0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0"/>
                <w:szCs w:val="30"/>
              </w:rPr>
              <w:t>出</w:t>
            </w:r>
            <w:r>
              <w:rPr>
                <w:rFonts w:ascii="仿宋_GB2312" w:eastAsia="仿宋_GB2312" w:hAnsi="宋体"/>
                <w:b/>
                <w:kern w:val="0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0"/>
                <w:szCs w:val="30"/>
              </w:rPr>
              <w:t>绩</w:t>
            </w:r>
            <w:r>
              <w:rPr>
                <w:rFonts w:ascii="仿宋_GB2312" w:eastAsia="仿宋_GB2312" w:hAnsi="宋体"/>
                <w:b/>
                <w:kern w:val="0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0"/>
                <w:szCs w:val="30"/>
              </w:rPr>
              <w:t>效</w:t>
            </w:r>
            <w:r>
              <w:rPr>
                <w:rFonts w:ascii="仿宋_GB2312" w:eastAsia="仿宋_GB2312" w:hAnsi="宋体"/>
                <w:b/>
                <w:kern w:val="0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0"/>
                <w:szCs w:val="30"/>
              </w:rPr>
              <w:t>目</w:t>
            </w:r>
            <w:r>
              <w:rPr>
                <w:rFonts w:ascii="仿宋_GB2312" w:eastAsia="仿宋_GB2312" w:hAnsi="宋体"/>
                <w:b/>
                <w:kern w:val="0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0"/>
                <w:szCs w:val="30"/>
              </w:rPr>
              <w:t>标</w:t>
            </w:r>
            <w:r>
              <w:rPr>
                <w:rFonts w:ascii="仿宋_GB2312" w:eastAsia="仿宋_GB2312" w:hAnsi="宋体"/>
                <w:b/>
                <w:kern w:val="0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0"/>
                <w:szCs w:val="30"/>
              </w:rPr>
              <w:t>表</w:t>
            </w:r>
          </w:p>
        </w:tc>
      </w:tr>
      <w:tr w:rsidR="002C2D07">
        <w:trPr>
          <w:trHeight w:val="271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2C2D07">
        <w:trPr>
          <w:trHeight w:val="503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预算单位</w:t>
            </w:r>
          </w:p>
        </w:tc>
        <w:tc>
          <w:tcPr>
            <w:tcW w:w="37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昌吉州文联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16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北庭文化研究经费</w:t>
            </w:r>
          </w:p>
        </w:tc>
      </w:tr>
      <w:tr w:rsidR="002C2D07">
        <w:trPr>
          <w:trHeight w:val="567"/>
        </w:trPr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项目资金（万元）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年度资金总额：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万元　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其中：财政拨款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万元　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其他资金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2C2D07">
        <w:trPr>
          <w:trHeight w:val="401"/>
        </w:trPr>
        <w:tc>
          <w:tcPr>
            <w:tcW w:w="1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项目总体目标</w:t>
            </w:r>
          </w:p>
        </w:tc>
        <w:tc>
          <w:tcPr>
            <w:tcW w:w="6704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C2D07" w:rsidRDefault="002C2D0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年昌吉州文联负责各团体会员开展联络、协调、服务工作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通过组织学习、深入生活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,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人才培训开展北庭雅集文艺沙龙，召开北庭学研讨会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,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加大北庭历史文化研究力度，更好的服务于党委中心工作</w:t>
            </w:r>
          </w:p>
        </w:tc>
      </w:tr>
      <w:tr w:rsidR="002C2D07">
        <w:trPr>
          <w:trHeight w:val="484"/>
        </w:trPr>
        <w:tc>
          <w:tcPr>
            <w:tcW w:w="1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一级指标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二级指标</w:t>
            </w:r>
          </w:p>
        </w:tc>
        <w:tc>
          <w:tcPr>
            <w:tcW w:w="359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三级指标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指标值（包含数字及文字描述）</w:t>
            </w:r>
          </w:p>
        </w:tc>
      </w:tr>
      <w:tr w:rsidR="002C2D07">
        <w:trPr>
          <w:trHeight w:val="420"/>
        </w:trPr>
        <w:tc>
          <w:tcPr>
            <w:tcW w:w="17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项目完成指标</w:t>
            </w:r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成本指标</w:t>
            </w:r>
          </w:p>
        </w:tc>
        <w:tc>
          <w:tcPr>
            <w:tcW w:w="359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召开研讨会及组织文艺沙龙活动经费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(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万元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)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=10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万元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2C2D07">
        <w:trPr>
          <w:trHeight w:val="412"/>
        </w:trPr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时效指标</w:t>
            </w:r>
          </w:p>
        </w:tc>
        <w:tc>
          <w:tcPr>
            <w:tcW w:w="359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截止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月底完成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≤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2C2D07">
        <w:trPr>
          <w:trHeight w:val="418"/>
        </w:trPr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数量指标</w:t>
            </w:r>
          </w:p>
        </w:tc>
        <w:tc>
          <w:tcPr>
            <w:tcW w:w="359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召开北庭历史文化研讨会（次）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=1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次</w:t>
            </w:r>
          </w:p>
        </w:tc>
      </w:tr>
      <w:tr w:rsidR="002C2D07">
        <w:trPr>
          <w:trHeight w:val="410"/>
        </w:trPr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59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开展北庭雅集文艺沙龙活动（次）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=3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次</w:t>
            </w:r>
          </w:p>
        </w:tc>
      </w:tr>
      <w:tr w:rsidR="002C2D07">
        <w:trPr>
          <w:trHeight w:val="416"/>
        </w:trPr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质量指标</w:t>
            </w:r>
          </w:p>
        </w:tc>
        <w:tc>
          <w:tcPr>
            <w:tcW w:w="359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北庭历史文化研讨会议完成率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(%)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≥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95%</w:t>
            </w:r>
          </w:p>
        </w:tc>
      </w:tr>
      <w:tr w:rsidR="002C2D07">
        <w:trPr>
          <w:trHeight w:val="422"/>
        </w:trPr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59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北庭雅集文艺沙龙活动举办率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(%)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≥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95%</w:t>
            </w:r>
          </w:p>
        </w:tc>
      </w:tr>
      <w:tr w:rsidR="002C2D07">
        <w:trPr>
          <w:trHeight w:val="414"/>
        </w:trPr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可持续影响指标</w:t>
            </w:r>
          </w:p>
        </w:tc>
        <w:tc>
          <w:tcPr>
            <w:tcW w:w="359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众多专家、学者、文艺爱好者积极参与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,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促进北庭历史文化研究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持续</w:t>
            </w:r>
          </w:p>
        </w:tc>
      </w:tr>
      <w:tr w:rsidR="002C2D07">
        <w:trPr>
          <w:trHeight w:val="283"/>
        </w:trPr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社会效益指标</w:t>
            </w:r>
          </w:p>
        </w:tc>
        <w:tc>
          <w:tcPr>
            <w:tcW w:w="359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坚定文化自信，引导文艺工作者发挥重要作用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,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持续发挥北庭历史研究会重要作用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持续</w:t>
            </w:r>
          </w:p>
        </w:tc>
      </w:tr>
      <w:tr w:rsidR="002C2D07">
        <w:trPr>
          <w:trHeight w:val="486"/>
        </w:trPr>
        <w:tc>
          <w:tcPr>
            <w:tcW w:w="1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满意度指标</w:t>
            </w:r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满意度指标</w:t>
            </w:r>
          </w:p>
        </w:tc>
        <w:tc>
          <w:tcPr>
            <w:tcW w:w="359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文艺工作者满意度（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%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≥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98%</w:t>
            </w:r>
          </w:p>
        </w:tc>
      </w:tr>
    </w:tbl>
    <w:p w:rsidR="002C2D07" w:rsidRDefault="002C2D0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tbl>
      <w:tblPr>
        <w:tblW w:w="8429" w:type="dxa"/>
        <w:tblInd w:w="93" w:type="dxa"/>
        <w:tblLayout w:type="fixed"/>
        <w:tblLook w:val="00A0"/>
      </w:tblPr>
      <w:tblGrid>
        <w:gridCol w:w="1174"/>
        <w:gridCol w:w="1754"/>
        <w:gridCol w:w="591"/>
        <w:gridCol w:w="296"/>
        <w:gridCol w:w="308"/>
        <w:gridCol w:w="615"/>
        <w:gridCol w:w="618"/>
        <w:gridCol w:w="1125"/>
        <w:gridCol w:w="657"/>
        <w:gridCol w:w="403"/>
        <w:gridCol w:w="178"/>
        <w:gridCol w:w="355"/>
        <w:gridCol w:w="355"/>
      </w:tblGrid>
      <w:tr w:rsidR="002C2D07">
        <w:trPr>
          <w:trHeight w:val="406"/>
        </w:trPr>
        <w:tc>
          <w:tcPr>
            <w:tcW w:w="8429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 w:rsidP="00BF005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30"/>
                <w:szCs w:val="30"/>
              </w:rPr>
            </w:pPr>
          </w:p>
          <w:p w:rsidR="002C2D07" w:rsidRDefault="002C2D07" w:rsidP="00BF005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30"/>
                <w:szCs w:val="30"/>
              </w:rPr>
            </w:pPr>
          </w:p>
          <w:p w:rsidR="002C2D07" w:rsidRDefault="002C2D07" w:rsidP="00BF005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30"/>
                <w:szCs w:val="30"/>
              </w:rPr>
            </w:pPr>
          </w:p>
          <w:p w:rsidR="002C2D07" w:rsidRDefault="002C2D07" w:rsidP="00BF005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30"/>
                <w:szCs w:val="30"/>
              </w:rPr>
            </w:pPr>
          </w:p>
          <w:p w:rsidR="002C2D07" w:rsidRDefault="002C2D07" w:rsidP="00BF005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30"/>
                <w:szCs w:val="30"/>
              </w:rPr>
            </w:pPr>
          </w:p>
          <w:p w:rsidR="002C2D07" w:rsidRDefault="002C2D07" w:rsidP="00BF005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30"/>
                <w:szCs w:val="30"/>
              </w:rPr>
            </w:pPr>
          </w:p>
          <w:p w:rsidR="002C2D07" w:rsidRDefault="002C2D07" w:rsidP="00BF0051">
            <w:pPr>
              <w:widowControl/>
              <w:jc w:val="center"/>
              <w:outlineLvl w:val="1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0"/>
                <w:szCs w:val="30"/>
              </w:rPr>
              <w:t>项</w:t>
            </w:r>
            <w:r>
              <w:rPr>
                <w:rFonts w:ascii="仿宋_GB2312" w:eastAsia="仿宋_GB2312" w:hAnsi="宋体"/>
                <w:b/>
                <w:kern w:val="0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0"/>
                <w:szCs w:val="30"/>
              </w:rPr>
              <w:t>目</w:t>
            </w:r>
            <w:r>
              <w:rPr>
                <w:rFonts w:ascii="仿宋_GB2312" w:eastAsia="仿宋_GB2312" w:hAnsi="宋体"/>
                <w:b/>
                <w:kern w:val="0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0"/>
                <w:szCs w:val="30"/>
              </w:rPr>
              <w:t>支</w:t>
            </w:r>
            <w:r>
              <w:rPr>
                <w:rFonts w:ascii="仿宋_GB2312" w:eastAsia="仿宋_GB2312" w:hAnsi="宋体"/>
                <w:b/>
                <w:kern w:val="0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0"/>
                <w:szCs w:val="30"/>
              </w:rPr>
              <w:t>出</w:t>
            </w:r>
            <w:r>
              <w:rPr>
                <w:rFonts w:ascii="仿宋_GB2312" w:eastAsia="仿宋_GB2312" w:hAnsi="宋体"/>
                <w:b/>
                <w:kern w:val="0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0"/>
                <w:szCs w:val="30"/>
              </w:rPr>
              <w:t>绩</w:t>
            </w:r>
            <w:r>
              <w:rPr>
                <w:rFonts w:ascii="仿宋_GB2312" w:eastAsia="仿宋_GB2312" w:hAnsi="宋体"/>
                <w:b/>
                <w:kern w:val="0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0"/>
                <w:szCs w:val="30"/>
              </w:rPr>
              <w:t>效</w:t>
            </w:r>
            <w:r>
              <w:rPr>
                <w:rFonts w:ascii="仿宋_GB2312" w:eastAsia="仿宋_GB2312" w:hAnsi="宋体"/>
                <w:b/>
                <w:kern w:val="0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0"/>
                <w:szCs w:val="30"/>
              </w:rPr>
              <w:t>目</w:t>
            </w:r>
            <w:r>
              <w:rPr>
                <w:rFonts w:ascii="仿宋_GB2312" w:eastAsia="仿宋_GB2312" w:hAnsi="宋体"/>
                <w:b/>
                <w:kern w:val="0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0"/>
                <w:szCs w:val="30"/>
              </w:rPr>
              <w:t>标</w:t>
            </w:r>
            <w:r>
              <w:rPr>
                <w:rFonts w:ascii="仿宋_GB2312" w:eastAsia="仿宋_GB2312" w:hAnsi="宋体"/>
                <w:b/>
                <w:kern w:val="0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0"/>
                <w:szCs w:val="30"/>
              </w:rPr>
              <w:t>表</w:t>
            </w:r>
          </w:p>
        </w:tc>
      </w:tr>
      <w:tr w:rsidR="002C2D07">
        <w:trPr>
          <w:trHeight w:val="271"/>
        </w:trPr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:rsidR="002C2D07">
        <w:trPr>
          <w:trHeight w:val="503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预算单位</w:t>
            </w:r>
          </w:p>
        </w:tc>
        <w:tc>
          <w:tcPr>
            <w:tcW w:w="41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昌吉州文联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1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奋飞奖</w:t>
            </w:r>
          </w:p>
        </w:tc>
      </w:tr>
      <w:tr w:rsidR="002C2D07">
        <w:trPr>
          <w:trHeight w:val="567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项目资金（万元）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年度资金总额：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万元　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其中：财政拨款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万元　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其他资金</w:t>
            </w:r>
          </w:p>
        </w:tc>
        <w:tc>
          <w:tcPr>
            <w:tcW w:w="8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2C2D07">
        <w:trPr>
          <w:trHeight w:val="401"/>
        </w:trPr>
        <w:tc>
          <w:tcPr>
            <w:tcW w:w="11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项目总体目标</w:t>
            </w:r>
          </w:p>
        </w:tc>
        <w:tc>
          <w:tcPr>
            <w:tcW w:w="7255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C2D07" w:rsidRDefault="002C2D0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年昌吉州文联负责各团体会员开展联络、协调、服务工作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通过组织学习、深入生活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,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文艺评奖等各项工作州党委政府设立文艺奖项，每两年评选一次，做好奋飞奖的申报评选表彰及推介。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br/>
            </w:r>
          </w:p>
        </w:tc>
      </w:tr>
      <w:tr w:rsidR="002C2D07">
        <w:trPr>
          <w:trHeight w:val="484"/>
        </w:trPr>
        <w:tc>
          <w:tcPr>
            <w:tcW w:w="11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一级指标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二级指标</w:t>
            </w:r>
          </w:p>
        </w:tc>
        <w:tc>
          <w:tcPr>
            <w:tcW w:w="421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三级指标</w:t>
            </w:r>
          </w:p>
        </w:tc>
        <w:tc>
          <w:tcPr>
            <w:tcW w:w="12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指标值（包含数字及文字描述）</w:t>
            </w:r>
          </w:p>
        </w:tc>
      </w:tr>
      <w:tr w:rsidR="002C2D07">
        <w:trPr>
          <w:trHeight w:val="690"/>
        </w:trPr>
        <w:tc>
          <w:tcPr>
            <w:tcW w:w="11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项目完成指标</w:t>
            </w:r>
          </w:p>
        </w:tc>
        <w:tc>
          <w:tcPr>
            <w:tcW w:w="1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成本指标</w:t>
            </w:r>
          </w:p>
        </w:tc>
        <w:tc>
          <w:tcPr>
            <w:tcW w:w="421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组织奋飞奖活动费用（万元）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=10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万元</w:t>
            </w:r>
          </w:p>
        </w:tc>
      </w:tr>
      <w:tr w:rsidR="002C2D07">
        <w:trPr>
          <w:trHeight w:val="577"/>
        </w:trPr>
        <w:tc>
          <w:tcPr>
            <w:tcW w:w="11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时效指标</w:t>
            </w:r>
          </w:p>
        </w:tc>
        <w:tc>
          <w:tcPr>
            <w:tcW w:w="421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文艺奋飞奖推介活动达标率（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%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≥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95%</w:t>
            </w:r>
          </w:p>
        </w:tc>
      </w:tr>
      <w:tr w:rsidR="002C2D07">
        <w:trPr>
          <w:trHeight w:val="583"/>
        </w:trPr>
        <w:tc>
          <w:tcPr>
            <w:tcW w:w="11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数量指标</w:t>
            </w:r>
          </w:p>
        </w:tc>
        <w:tc>
          <w:tcPr>
            <w:tcW w:w="421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文艺奋飞奖推介征文活动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(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) </w:t>
            </w:r>
          </w:p>
        </w:tc>
        <w:tc>
          <w:tcPr>
            <w:tcW w:w="12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=2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次</w:t>
            </w:r>
          </w:p>
        </w:tc>
      </w:tr>
      <w:tr w:rsidR="002C2D07">
        <w:trPr>
          <w:trHeight w:val="656"/>
        </w:trPr>
        <w:tc>
          <w:tcPr>
            <w:tcW w:w="11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质量指标</w:t>
            </w:r>
          </w:p>
        </w:tc>
        <w:tc>
          <w:tcPr>
            <w:tcW w:w="421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文艺奋飞奖推介活动达标率（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%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≥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95%</w:t>
            </w:r>
          </w:p>
        </w:tc>
      </w:tr>
      <w:tr w:rsidR="002C2D07">
        <w:trPr>
          <w:trHeight w:val="744"/>
        </w:trPr>
        <w:tc>
          <w:tcPr>
            <w:tcW w:w="11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可持续影响指标</w:t>
            </w:r>
          </w:p>
        </w:tc>
        <w:tc>
          <w:tcPr>
            <w:tcW w:w="421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推介评选优秀文艺作品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,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提升文艺爱好者的精神文化需求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提升</w:t>
            </w:r>
          </w:p>
        </w:tc>
      </w:tr>
      <w:tr w:rsidR="002C2D07">
        <w:trPr>
          <w:trHeight w:val="804"/>
        </w:trPr>
        <w:tc>
          <w:tcPr>
            <w:tcW w:w="11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社会效益指标</w:t>
            </w:r>
          </w:p>
        </w:tc>
        <w:tc>
          <w:tcPr>
            <w:tcW w:w="421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提高优秀作品知名度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,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通过评奖调动文艺工作者积极性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长期</w:t>
            </w:r>
          </w:p>
        </w:tc>
      </w:tr>
      <w:tr w:rsidR="002C2D07">
        <w:trPr>
          <w:trHeight w:val="814"/>
        </w:trPr>
        <w:tc>
          <w:tcPr>
            <w:tcW w:w="11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满意度指标</w:t>
            </w:r>
          </w:p>
        </w:tc>
        <w:tc>
          <w:tcPr>
            <w:tcW w:w="1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满意度指标</w:t>
            </w:r>
          </w:p>
        </w:tc>
        <w:tc>
          <w:tcPr>
            <w:tcW w:w="421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文艺工作者满意度（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%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≥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98%</w:t>
            </w:r>
          </w:p>
        </w:tc>
      </w:tr>
    </w:tbl>
    <w:p w:rsidR="002C2D07" w:rsidRDefault="002C2D0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2C2D07" w:rsidRDefault="002C2D0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2C2D07" w:rsidRDefault="002C2D0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2C2D07" w:rsidRDefault="002C2D0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2C2D07" w:rsidRDefault="002C2D0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2C2D07" w:rsidRDefault="002C2D0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2C2D07" w:rsidRDefault="002C2D0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tbl>
      <w:tblPr>
        <w:tblW w:w="8429" w:type="dxa"/>
        <w:tblInd w:w="93" w:type="dxa"/>
        <w:tblLayout w:type="fixed"/>
        <w:tblLook w:val="00A0"/>
      </w:tblPr>
      <w:tblGrid>
        <w:gridCol w:w="1731"/>
        <w:gridCol w:w="1959"/>
        <w:gridCol w:w="460"/>
        <w:gridCol w:w="230"/>
        <w:gridCol w:w="232"/>
        <w:gridCol w:w="463"/>
        <w:gridCol w:w="465"/>
        <w:gridCol w:w="1264"/>
        <w:gridCol w:w="508"/>
        <w:gridCol w:w="278"/>
        <w:gridCol w:w="168"/>
        <w:gridCol w:w="336"/>
        <w:gridCol w:w="335"/>
      </w:tblGrid>
      <w:tr w:rsidR="002C2D07">
        <w:trPr>
          <w:trHeight w:val="406"/>
        </w:trPr>
        <w:tc>
          <w:tcPr>
            <w:tcW w:w="8429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</w:pPr>
          </w:p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</w:pPr>
          </w:p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</w:pPr>
          </w:p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</w:pPr>
          </w:p>
          <w:p w:rsidR="002C2D07" w:rsidRDefault="002C2D07">
            <w:pPr>
              <w:widowControl/>
              <w:jc w:val="center"/>
              <w:outlineLvl w:val="1"/>
              <w:rPr>
                <w:rFonts w:asci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项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表</w:t>
            </w:r>
          </w:p>
        </w:tc>
      </w:tr>
      <w:tr w:rsidR="002C2D07">
        <w:trPr>
          <w:trHeight w:val="271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4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2C2D07">
        <w:trPr>
          <w:trHeight w:val="50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预算单位</w:t>
            </w:r>
          </w:p>
        </w:tc>
        <w:tc>
          <w:tcPr>
            <w:tcW w:w="38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昌吉州文联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16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文化事业费</w:t>
            </w:r>
          </w:p>
        </w:tc>
      </w:tr>
      <w:tr w:rsidR="002C2D07">
        <w:trPr>
          <w:trHeight w:val="567"/>
        </w:trPr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项目资金（万元）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年度资金总额：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万元　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其中：财政拨款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万元　</w:t>
            </w:r>
          </w:p>
        </w:tc>
        <w:tc>
          <w:tcPr>
            <w:tcW w:w="7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其他资金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2C2D07">
        <w:trPr>
          <w:trHeight w:val="401"/>
        </w:trPr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项目总体目标</w:t>
            </w:r>
          </w:p>
        </w:tc>
        <w:tc>
          <w:tcPr>
            <w:tcW w:w="6698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C2D07" w:rsidRDefault="002C2D07" w:rsidP="00FE54AC">
            <w:pPr>
              <w:widowControl/>
              <w:ind w:left="420" w:hangingChars="200" w:hanging="420"/>
              <w:jc w:val="left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  2020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年昌吉州文联负责各团体会员开展联络、协调、服务工作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通过组织学习、深入生活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,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对外交流等各项工作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,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开展百花迎春新春联谊会及文艺志愿服务活动。</w:t>
            </w:r>
          </w:p>
        </w:tc>
      </w:tr>
      <w:tr w:rsidR="002C2D07">
        <w:trPr>
          <w:trHeight w:val="484"/>
        </w:trPr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一级指标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二级指标</w:t>
            </w:r>
          </w:p>
        </w:tc>
        <w:tc>
          <w:tcPr>
            <w:tcW w:w="362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三级指标</w:t>
            </w:r>
          </w:p>
        </w:tc>
        <w:tc>
          <w:tcPr>
            <w:tcW w:w="11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指标值（包含数字及文字描述）</w:t>
            </w:r>
          </w:p>
        </w:tc>
      </w:tr>
      <w:tr w:rsidR="002C2D07">
        <w:trPr>
          <w:trHeight w:val="420"/>
        </w:trPr>
        <w:tc>
          <w:tcPr>
            <w:tcW w:w="17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项目完成指标</w:t>
            </w:r>
          </w:p>
        </w:tc>
        <w:tc>
          <w:tcPr>
            <w:tcW w:w="1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成本指标</w:t>
            </w:r>
          </w:p>
        </w:tc>
        <w:tc>
          <w:tcPr>
            <w:tcW w:w="362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参与人员的差费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,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劳务费等活动费用（万元）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=10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万元</w:t>
            </w:r>
          </w:p>
        </w:tc>
      </w:tr>
      <w:tr w:rsidR="002C2D07">
        <w:trPr>
          <w:trHeight w:val="412"/>
        </w:trPr>
        <w:tc>
          <w:tcPr>
            <w:tcW w:w="17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时效指标</w:t>
            </w:r>
          </w:p>
        </w:tc>
        <w:tc>
          <w:tcPr>
            <w:tcW w:w="362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截止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月底完成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≤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月</w:t>
            </w:r>
          </w:p>
        </w:tc>
      </w:tr>
      <w:tr w:rsidR="002C2D07">
        <w:trPr>
          <w:trHeight w:val="418"/>
        </w:trPr>
        <w:tc>
          <w:tcPr>
            <w:tcW w:w="17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数量指标</w:t>
            </w:r>
          </w:p>
        </w:tc>
        <w:tc>
          <w:tcPr>
            <w:tcW w:w="362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送春晚流动文化服务进基层完成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(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) </w:t>
            </w:r>
          </w:p>
        </w:tc>
        <w:tc>
          <w:tcPr>
            <w:tcW w:w="11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=3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场次</w:t>
            </w:r>
          </w:p>
        </w:tc>
      </w:tr>
      <w:tr w:rsidR="002C2D07">
        <w:trPr>
          <w:trHeight w:val="410"/>
        </w:trPr>
        <w:tc>
          <w:tcPr>
            <w:tcW w:w="17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62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举办文联各文艺家协会百花迎春晚会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(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) </w:t>
            </w:r>
          </w:p>
        </w:tc>
        <w:tc>
          <w:tcPr>
            <w:tcW w:w="11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=1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场次</w:t>
            </w:r>
          </w:p>
        </w:tc>
      </w:tr>
      <w:tr w:rsidR="002C2D07">
        <w:trPr>
          <w:trHeight w:val="410"/>
        </w:trPr>
        <w:tc>
          <w:tcPr>
            <w:tcW w:w="17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62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开展文艺沙龙、文艺志愿者服务活动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(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) </w:t>
            </w:r>
          </w:p>
        </w:tc>
        <w:tc>
          <w:tcPr>
            <w:tcW w:w="11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=3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场次</w:t>
            </w:r>
          </w:p>
        </w:tc>
      </w:tr>
      <w:tr w:rsidR="002C2D07">
        <w:trPr>
          <w:trHeight w:val="416"/>
        </w:trPr>
        <w:tc>
          <w:tcPr>
            <w:tcW w:w="17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质量指标</w:t>
            </w:r>
          </w:p>
        </w:tc>
        <w:tc>
          <w:tcPr>
            <w:tcW w:w="362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举办晚会活动达标率（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%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≥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95%</w:t>
            </w:r>
          </w:p>
        </w:tc>
      </w:tr>
      <w:tr w:rsidR="002C2D07">
        <w:trPr>
          <w:trHeight w:val="422"/>
        </w:trPr>
        <w:tc>
          <w:tcPr>
            <w:tcW w:w="17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62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送春晚流动文化服务达标率（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%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≥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95%</w:t>
            </w:r>
          </w:p>
        </w:tc>
      </w:tr>
      <w:tr w:rsidR="002C2D07">
        <w:trPr>
          <w:trHeight w:val="414"/>
        </w:trPr>
        <w:tc>
          <w:tcPr>
            <w:tcW w:w="17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可持续影响指标</w:t>
            </w:r>
          </w:p>
        </w:tc>
        <w:tc>
          <w:tcPr>
            <w:tcW w:w="362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众多文艺爱好者积极参与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,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增添了艺术享受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为文艺工作者基层调研采风创作提供平台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促进</w:t>
            </w:r>
          </w:p>
        </w:tc>
      </w:tr>
      <w:tr w:rsidR="002C2D07">
        <w:trPr>
          <w:trHeight w:val="283"/>
        </w:trPr>
        <w:tc>
          <w:tcPr>
            <w:tcW w:w="17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社会效益指标</w:t>
            </w:r>
          </w:p>
        </w:tc>
        <w:tc>
          <w:tcPr>
            <w:tcW w:w="362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为文艺工作者基层调研采风创作提供平台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,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形成昌吉州文艺事业“百花齐放”局面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长期</w:t>
            </w:r>
          </w:p>
        </w:tc>
      </w:tr>
      <w:tr w:rsidR="002C2D07">
        <w:trPr>
          <w:trHeight w:val="486"/>
        </w:trPr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满意度指标</w:t>
            </w:r>
          </w:p>
        </w:tc>
        <w:tc>
          <w:tcPr>
            <w:tcW w:w="1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满意度指标</w:t>
            </w:r>
          </w:p>
        </w:tc>
        <w:tc>
          <w:tcPr>
            <w:tcW w:w="362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文艺工作者满意度（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%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≥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98%</w:t>
            </w:r>
          </w:p>
        </w:tc>
      </w:tr>
    </w:tbl>
    <w:p w:rsidR="002C2D07" w:rsidRDefault="002C2D07">
      <w:pPr>
        <w:spacing w:line="560" w:lineRule="exact"/>
        <w:ind w:firstLineChars="200" w:firstLine="420"/>
        <w:rPr>
          <w:rFonts w:ascii="仿宋_GB2312" w:eastAsia="仿宋_GB2312" w:hAnsi="宋体" w:cs="宋体"/>
          <w:kern w:val="0"/>
          <w:szCs w:val="21"/>
        </w:rPr>
      </w:pPr>
    </w:p>
    <w:p w:rsidR="002C2D07" w:rsidRDefault="002C2D0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tbl>
      <w:tblPr>
        <w:tblW w:w="8429" w:type="dxa"/>
        <w:tblInd w:w="93" w:type="dxa"/>
        <w:tblLayout w:type="fixed"/>
        <w:tblLook w:val="00A0"/>
      </w:tblPr>
      <w:tblGrid>
        <w:gridCol w:w="1727"/>
        <w:gridCol w:w="1953"/>
        <w:gridCol w:w="453"/>
        <w:gridCol w:w="227"/>
        <w:gridCol w:w="227"/>
        <w:gridCol w:w="454"/>
        <w:gridCol w:w="456"/>
        <w:gridCol w:w="1261"/>
        <w:gridCol w:w="498"/>
        <w:gridCol w:w="237"/>
        <w:gridCol w:w="187"/>
        <w:gridCol w:w="375"/>
        <w:gridCol w:w="374"/>
      </w:tblGrid>
      <w:tr w:rsidR="002C2D07">
        <w:trPr>
          <w:trHeight w:val="406"/>
        </w:trPr>
        <w:tc>
          <w:tcPr>
            <w:tcW w:w="8429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</w:pPr>
          </w:p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</w:pPr>
          </w:p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</w:pPr>
          </w:p>
          <w:p w:rsidR="002C2D07" w:rsidRDefault="002C2D0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</w:pPr>
          </w:p>
          <w:p w:rsidR="002C2D07" w:rsidRDefault="002C2D07">
            <w:pPr>
              <w:widowControl/>
              <w:jc w:val="center"/>
              <w:outlineLvl w:val="1"/>
              <w:rPr>
                <w:rFonts w:asci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项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表</w:t>
            </w:r>
          </w:p>
        </w:tc>
      </w:tr>
      <w:tr w:rsidR="002C2D07">
        <w:trPr>
          <w:trHeight w:val="271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2D07" w:rsidRDefault="002C2D0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2C2D07">
        <w:trPr>
          <w:trHeight w:val="503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预算单位</w:t>
            </w:r>
          </w:p>
        </w:tc>
        <w:tc>
          <w:tcPr>
            <w:tcW w:w="37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昌吉州文联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16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文艺家协会工作经费</w:t>
            </w:r>
          </w:p>
        </w:tc>
      </w:tr>
      <w:tr w:rsidR="002C2D07">
        <w:trPr>
          <w:trHeight w:val="567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项目资金（万元）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年度资金总额：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50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万元　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其中：财政拨款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50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万元　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其他资金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2C2D07">
        <w:trPr>
          <w:trHeight w:val="401"/>
        </w:trPr>
        <w:tc>
          <w:tcPr>
            <w:tcW w:w="17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项目总体目标</w:t>
            </w:r>
          </w:p>
        </w:tc>
        <w:tc>
          <w:tcPr>
            <w:tcW w:w="6702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C2D07" w:rsidRDefault="002C2D07" w:rsidP="00FE54AC">
            <w:pPr>
              <w:widowControl/>
              <w:ind w:left="420" w:hangingChars="200" w:hanging="420"/>
              <w:jc w:val="left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    2020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年昌吉州文联负责各团体会员开展联络、协调、服务工作，通过组织学习、深入生活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,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人才培训、对外交流开展主题文艺创作活动和实践活动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,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促进文联工作和文化事业发展。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ab/>
            </w:r>
          </w:p>
        </w:tc>
      </w:tr>
      <w:tr w:rsidR="002C2D07">
        <w:trPr>
          <w:trHeight w:val="484"/>
        </w:trPr>
        <w:tc>
          <w:tcPr>
            <w:tcW w:w="17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一级指标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二级指标</w:t>
            </w:r>
          </w:p>
        </w:tc>
        <w:tc>
          <w:tcPr>
            <w:tcW w:w="357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三级指标</w:t>
            </w:r>
          </w:p>
        </w:tc>
        <w:tc>
          <w:tcPr>
            <w:tcW w:w="11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指标值（包含数字及文字描述）</w:t>
            </w:r>
          </w:p>
        </w:tc>
      </w:tr>
      <w:tr w:rsidR="002C2D07">
        <w:trPr>
          <w:trHeight w:val="420"/>
        </w:trPr>
        <w:tc>
          <w:tcPr>
            <w:tcW w:w="17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项目完成指标</w:t>
            </w:r>
          </w:p>
        </w:tc>
        <w:tc>
          <w:tcPr>
            <w:tcW w:w="1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成本指标</w:t>
            </w:r>
          </w:p>
        </w:tc>
        <w:tc>
          <w:tcPr>
            <w:tcW w:w="357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开展文化活动和进基层服务活动参与人员差费及活动组织费用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(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万元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) </w:t>
            </w:r>
          </w:p>
        </w:tc>
        <w:tc>
          <w:tcPr>
            <w:tcW w:w="11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=50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万元</w:t>
            </w:r>
          </w:p>
        </w:tc>
      </w:tr>
      <w:tr w:rsidR="002C2D07">
        <w:trPr>
          <w:trHeight w:val="412"/>
        </w:trPr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时效指标</w:t>
            </w:r>
          </w:p>
        </w:tc>
        <w:tc>
          <w:tcPr>
            <w:tcW w:w="357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截止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2020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月底完成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≤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月</w:t>
            </w:r>
          </w:p>
        </w:tc>
      </w:tr>
      <w:tr w:rsidR="002C2D07">
        <w:trPr>
          <w:trHeight w:val="418"/>
        </w:trPr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数量指标</w:t>
            </w:r>
          </w:p>
        </w:tc>
        <w:tc>
          <w:tcPr>
            <w:tcW w:w="357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送公益流动文化服务进基层场次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(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) </w:t>
            </w:r>
          </w:p>
        </w:tc>
        <w:tc>
          <w:tcPr>
            <w:tcW w:w="11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=6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场次</w:t>
            </w:r>
          </w:p>
        </w:tc>
      </w:tr>
      <w:tr w:rsidR="002C2D07">
        <w:trPr>
          <w:trHeight w:val="410"/>
        </w:trPr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57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举办文联各文艺家协会百花迎春晚会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(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) </w:t>
            </w:r>
          </w:p>
        </w:tc>
        <w:tc>
          <w:tcPr>
            <w:tcW w:w="11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=1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次</w:t>
            </w:r>
          </w:p>
        </w:tc>
      </w:tr>
      <w:tr w:rsidR="002C2D07">
        <w:trPr>
          <w:trHeight w:val="410"/>
        </w:trPr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57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公共文化服务活动数量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(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项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) </w:t>
            </w:r>
          </w:p>
        </w:tc>
        <w:tc>
          <w:tcPr>
            <w:tcW w:w="11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=3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项</w:t>
            </w:r>
          </w:p>
        </w:tc>
      </w:tr>
      <w:tr w:rsidR="002C2D07">
        <w:trPr>
          <w:trHeight w:val="416"/>
        </w:trPr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质量指标</w:t>
            </w:r>
          </w:p>
        </w:tc>
        <w:tc>
          <w:tcPr>
            <w:tcW w:w="357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举办晚会活动达标率（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%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≥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98%</w:t>
            </w:r>
          </w:p>
        </w:tc>
      </w:tr>
      <w:tr w:rsidR="002C2D07">
        <w:trPr>
          <w:trHeight w:val="422"/>
        </w:trPr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57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组织活动达标率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(%) </w:t>
            </w:r>
          </w:p>
        </w:tc>
        <w:tc>
          <w:tcPr>
            <w:tcW w:w="11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≥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95%</w:t>
            </w:r>
          </w:p>
        </w:tc>
      </w:tr>
      <w:tr w:rsidR="002C2D07">
        <w:trPr>
          <w:trHeight w:val="414"/>
        </w:trPr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可持续影响指标</w:t>
            </w:r>
          </w:p>
        </w:tc>
        <w:tc>
          <w:tcPr>
            <w:tcW w:w="357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举办丰富多彩的文化交流活动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,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增添了艺术享受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提升和丰富了文化活动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提升</w:t>
            </w:r>
          </w:p>
        </w:tc>
      </w:tr>
      <w:tr w:rsidR="002C2D07">
        <w:trPr>
          <w:trHeight w:val="283"/>
        </w:trPr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社会效益指标</w:t>
            </w:r>
          </w:p>
        </w:tc>
        <w:tc>
          <w:tcPr>
            <w:tcW w:w="357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坚定文化自信，引导文艺工作者深入生活关注社会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,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持续建设服务意识和创作意识更强的文艺工作者队伍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持续</w:t>
            </w:r>
          </w:p>
        </w:tc>
      </w:tr>
      <w:tr w:rsidR="002C2D07">
        <w:trPr>
          <w:trHeight w:val="486"/>
        </w:trPr>
        <w:tc>
          <w:tcPr>
            <w:tcW w:w="17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满意度指标</w:t>
            </w:r>
          </w:p>
        </w:tc>
        <w:tc>
          <w:tcPr>
            <w:tcW w:w="1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满意度指标</w:t>
            </w:r>
          </w:p>
        </w:tc>
        <w:tc>
          <w:tcPr>
            <w:tcW w:w="357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文艺家各协会满意度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(%) </w:t>
            </w:r>
          </w:p>
        </w:tc>
        <w:tc>
          <w:tcPr>
            <w:tcW w:w="11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2D07" w:rsidRDefault="002C2D0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≥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98%</w:t>
            </w:r>
          </w:p>
        </w:tc>
      </w:tr>
    </w:tbl>
    <w:p w:rsidR="002C2D07" w:rsidRDefault="002C2D07">
      <w:pPr>
        <w:widowControl/>
        <w:spacing w:line="520" w:lineRule="exact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（五）其他需说明的事项</w:t>
      </w:r>
    </w:p>
    <w:p w:rsidR="002C2D07" w:rsidRDefault="002C2D07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无其他需说明的事项。</w:t>
      </w:r>
    </w:p>
    <w:p w:rsidR="002C2D07" w:rsidRDefault="002C2D07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</w:t>
      </w:r>
    </w:p>
    <w:p w:rsidR="002C2D07" w:rsidRDefault="002C2D07" w:rsidP="00C20DE1">
      <w:pPr>
        <w:widowControl/>
        <w:spacing w:beforeLines="50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C2D07" w:rsidRDefault="002C2D07" w:rsidP="00C20DE1">
      <w:pPr>
        <w:widowControl/>
        <w:spacing w:beforeLines="50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</w:t>
      </w:r>
      <w:r>
        <w:rPr>
          <w:rFonts w:ascii="黑体" w:eastAsia="黑体" w:hAnsi="黑体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名词解释</w:t>
      </w:r>
    </w:p>
    <w:p w:rsidR="002C2D07" w:rsidRDefault="002C2D07" w:rsidP="00C20DE1">
      <w:pPr>
        <w:widowControl/>
        <w:spacing w:beforeLines="50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C2D07" w:rsidRDefault="002C2D07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2C2D07" w:rsidRDefault="002C2D07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2C2D07" w:rsidRDefault="002C2D07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2C2D07" w:rsidRDefault="002C2D07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2C2D07" w:rsidRDefault="002C2D07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包括事业收入、经营收入、其他收入等。</w:t>
      </w:r>
    </w:p>
    <w:p w:rsidR="002C2D07" w:rsidRDefault="002C2D07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2C2D07" w:rsidRDefault="002C2D07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部门支出预算的组成部分，是州本级部门为完成其特定的行政任务或事业发展目标，在基本支出预算之外编制的年度项目支出计划。</w:t>
      </w:r>
    </w:p>
    <w:p w:rsidR="002C2D07" w:rsidRDefault="002C2D07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r>
        <w:rPr>
          <w:rFonts w:ascii="仿宋_GB2312" w:eastAsia="仿宋_GB2312" w:hint="eastAsia"/>
          <w:sz w:val="32"/>
          <w:szCs w:val="32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:rsidR="002C2D07" w:rsidRDefault="002C2D07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2C2D07" w:rsidRDefault="002C2D07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C2D07" w:rsidRDefault="002C2D07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C2D07" w:rsidRDefault="002C2D07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                    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昌吉州文联</w:t>
      </w:r>
    </w:p>
    <w:p w:rsidR="002C2D07" w:rsidRDefault="002C2D07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                           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宋体"/>
          <w:kern w:val="0"/>
          <w:sz w:val="32"/>
          <w:szCs w:val="32"/>
        </w:rPr>
        <w:t>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日</w:t>
      </w:r>
    </w:p>
    <w:p w:rsidR="002C2D07" w:rsidRDefault="002C2D07"/>
    <w:sectPr w:rsidR="002C2D07" w:rsidSect="00A95F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D07" w:rsidRDefault="002C2D07">
      <w:r>
        <w:separator/>
      </w:r>
    </w:p>
  </w:endnote>
  <w:endnote w:type="continuationSeparator" w:id="0">
    <w:p w:rsidR="002C2D07" w:rsidRDefault="002C2D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方正小标宋_GBK">
    <w:altName w:val="仿宋_GB2312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仿宋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Dialo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D07" w:rsidRDefault="002C2D07">
    <w:pPr>
      <w:pStyle w:val="Footer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</w:rPr>
      <w:t>- 12 -</w:t>
    </w:r>
    <w:r>
      <w:rPr>
        <w:rFonts w:ascii="宋体" w:eastAsia="宋体" w:hAnsi="宋体"/>
        <w:sz w:val="28"/>
        <w:szCs w:val="28"/>
      </w:rPr>
      <w:fldChar w:fldCharType="end"/>
    </w:r>
  </w:p>
  <w:p w:rsidR="002C2D07" w:rsidRDefault="002C2D0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D07" w:rsidRDefault="002C2D07">
    <w:pPr>
      <w:pStyle w:val="Footer"/>
      <w:jc w:val="center"/>
    </w:pPr>
    <w:fldSimple w:instr="PAGE   \* MERGEFORMAT">
      <w:r>
        <w:rPr>
          <w:noProof/>
        </w:rPr>
        <w:t>26</w:t>
      </w:r>
    </w:fldSimple>
  </w:p>
  <w:p w:rsidR="002C2D07" w:rsidRDefault="002C2D0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D07" w:rsidRDefault="002C2D07">
      <w:r>
        <w:separator/>
      </w:r>
    </w:p>
  </w:footnote>
  <w:footnote w:type="continuationSeparator" w:id="0">
    <w:p w:rsidR="002C2D07" w:rsidRDefault="002C2D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75B20"/>
    <w:multiLevelType w:val="singleLevel"/>
    <w:tmpl w:val="4BC75B20"/>
    <w:lvl w:ilvl="0">
      <w:start w:val="1"/>
      <w:numFmt w:val="chineseCounting"/>
      <w:suff w:val="space"/>
      <w:lvlText w:val="第%1部分"/>
      <w:lvlJc w:val="left"/>
      <w:rPr>
        <w:rFonts w:cs="Times New Roman"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6E59"/>
    <w:rsid w:val="00012120"/>
    <w:rsid w:val="0001683C"/>
    <w:rsid w:val="00096C6B"/>
    <w:rsid w:val="00117EF0"/>
    <w:rsid w:val="00177BC9"/>
    <w:rsid w:val="00206E59"/>
    <w:rsid w:val="002A1A64"/>
    <w:rsid w:val="002C2D07"/>
    <w:rsid w:val="003E370E"/>
    <w:rsid w:val="00423CA4"/>
    <w:rsid w:val="00445761"/>
    <w:rsid w:val="004A6F18"/>
    <w:rsid w:val="004C4174"/>
    <w:rsid w:val="005362C3"/>
    <w:rsid w:val="005618A6"/>
    <w:rsid w:val="00575B0A"/>
    <w:rsid w:val="005871D6"/>
    <w:rsid w:val="005D35AD"/>
    <w:rsid w:val="00640D9D"/>
    <w:rsid w:val="006834F3"/>
    <w:rsid w:val="006B3EBB"/>
    <w:rsid w:val="007F1AD4"/>
    <w:rsid w:val="0083799B"/>
    <w:rsid w:val="008A5E3A"/>
    <w:rsid w:val="008C4FEA"/>
    <w:rsid w:val="0091715F"/>
    <w:rsid w:val="00921F70"/>
    <w:rsid w:val="00944B81"/>
    <w:rsid w:val="00A95FD8"/>
    <w:rsid w:val="00B077B8"/>
    <w:rsid w:val="00BF0051"/>
    <w:rsid w:val="00C20DE1"/>
    <w:rsid w:val="00C8617D"/>
    <w:rsid w:val="00D00CDC"/>
    <w:rsid w:val="00D85033"/>
    <w:rsid w:val="00E844FC"/>
    <w:rsid w:val="00E92298"/>
    <w:rsid w:val="00EA0F9E"/>
    <w:rsid w:val="00ED5637"/>
    <w:rsid w:val="00FE54AC"/>
    <w:rsid w:val="01197EE5"/>
    <w:rsid w:val="05004E0C"/>
    <w:rsid w:val="09615A4F"/>
    <w:rsid w:val="09D428A9"/>
    <w:rsid w:val="0ED85B8F"/>
    <w:rsid w:val="0EE06B52"/>
    <w:rsid w:val="0F2D39EF"/>
    <w:rsid w:val="0F4E6AC6"/>
    <w:rsid w:val="10B24664"/>
    <w:rsid w:val="14527BAA"/>
    <w:rsid w:val="14786BD0"/>
    <w:rsid w:val="167F3EDF"/>
    <w:rsid w:val="177C04E2"/>
    <w:rsid w:val="190A1D42"/>
    <w:rsid w:val="1DCA075F"/>
    <w:rsid w:val="1FCC3010"/>
    <w:rsid w:val="24945E90"/>
    <w:rsid w:val="29F764E7"/>
    <w:rsid w:val="2C461088"/>
    <w:rsid w:val="308C1034"/>
    <w:rsid w:val="322F4533"/>
    <w:rsid w:val="32E025CD"/>
    <w:rsid w:val="399A2733"/>
    <w:rsid w:val="3B610F1A"/>
    <w:rsid w:val="3CE878A5"/>
    <w:rsid w:val="3F3E7813"/>
    <w:rsid w:val="410C72D2"/>
    <w:rsid w:val="442C3146"/>
    <w:rsid w:val="4763673F"/>
    <w:rsid w:val="492B2CBB"/>
    <w:rsid w:val="4A1F5EA0"/>
    <w:rsid w:val="4B402F77"/>
    <w:rsid w:val="4BB51CE6"/>
    <w:rsid w:val="5390428E"/>
    <w:rsid w:val="55A771B7"/>
    <w:rsid w:val="58743CE2"/>
    <w:rsid w:val="5B570647"/>
    <w:rsid w:val="5B946660"/>
    <w:rsid w:val="5DF1456A"/>
    <w:rsid w:val="5F4467AE"/>
    <w:rsid w:val="60D45E14"/>
    <w:rsid w:val="64FB0ABA"/>
    <w:rsid w:val="668C49A4"/>
    <w:rsid w:val="6CA820A7"/>
    <w:rsid w:val="70783447"/>
    <w:rsid w:val="725465FB"/>
    <w:rsid w:val="756769B6"/>
    <w:rsid w:val="76C532DB"/>
    <w:rsid w:val="783B7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FD8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95FD8"/>
    <w:rPr>
      <w:sz w:val="18"/>
      <w:szCs w:val="18"/>
      <w:lang w:val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95FD8"/>
    <w:rPr>
      <w:rFonts w:ascii="Times New Roman" w:eastAsia="宋体" w:hAnsi="Times New Roman" w:cs="Times New Roman"/>
      <w:sz w:val="18"/>
      <w:szCs w:val="18"/>
      <w:lang w:val="zh-CN" w:eastAsia="zh-CN"/>
    </w:rPr>
  </w:style>
  <w:style w:type="paragraph" w:styleId="Footer">
    <w:name w:val="footer"/>
    <w:basedOn w:val="Normal"/>
    <w:link w:val="FooterChar"/>
    <w:uiPriority w:val="99"/>
    <w:rsid w:val="00A95FD8"/>
    <w:pPr>
      <w:tabs>
        <w:tab w:val="center" w:pos="4153"/>
        <w:tab w:val="right" w:pos="8306"/>
      </w:tabs>
      <w:snapToGrid w:val="0"/>
      <w:jc w:val="left"/>
    </w:pPr>
    <w:rPr>
      <w:rFonts w:eastAsia="黑体"/>
      <w:kern w:val="0"/>
      <w:sz w:val="18"/>
      <w:szCs w:val="18"/>
      <w:lang w:val="zh-C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95FD8"/>
    <w:rPr>
      <w:rFonts w:ascii="Times New Roman" w:eastAsia="黑体" w:hAnsi="Times New Roman" w:cs="Times New Roman"/>
      <w:snapToGrid w:val="0"/>
      <w:kern w:val="0"/>
      <w:sz w:val="18"/>
      <w:szCs w:val="18"/>
      <w:lang w:val="zh-CN" w:eastAsia="zh-CN"/>
    </w:rPr>
  </w:style>
  <w:style w:type="paragraph" w:styleId="Header">
    <w:name w:val="header"/>
    <w:basedOn w:val="Normal"/>
    <w:link w:val="HeaderChar"/>
    <w:uiPriority w:val="99"/>
    <w:rsid w:val="00A95F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95FD8"/>
    <w:rPr>
      <w:rFonts w:ascii="Times New Roman" w:eastAsia="宋体" w:hAnsi="Times New Roman" w:cs="Times New Roman"/>
      <w:sz w:val="18"/>
      <w:szCs w:val="18"/>
      <w:lang w:val="zh-CN" w:eastAsia="zh-CN"/>
    </w:rPr>
  </w:style>
  <w:style w:type="paragraph" w:styleId="BodyTextIndent3">
    <w:name w:val="Body Text Indent 3"/>
    <w:basedOn w:val="Normal"/>
    <w:link w:val="BodyTextIndent3Char"/>
    <w:uiPriority w:val="99"/>
    <w:rsid w:val="00A95FD8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sz w:val="32"/>
      <w:lang w:val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A95FD8"/>
    <w:rPr>
      <w:rFonts w:ascii="Times New Roman" w:eastAsia="仿宋_GB2312" w:hAnsi="Times New Roman" w:cs="Times New Roman"/>
      <w:sz w:val="24"/>
      <w:szCs w:val="24"/>
      <w:lang w:val="zh-CN" w:eastAsia="zh-CN"/>
    </w:rPr>
  </w:style>
  <w:style w:type="paragraph" w:styleId="NormalWeb">
    <w:name w:val="Normal (Web)"/>
    <w:basedOn w:val="Normal"/>
    <w:uiPriority w:val="99"/>
    <w:rsid w:val="00A95FD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Strong">
    <w:name w:val="Strong"/>
    <w:basedOn w:val="DefaultParagraphFont"/>
    <w:uiPriority w:val="99"/>
    <w:qFormat/>
    <w:rsid w:val="00A95FD8"/>
    <w:rPr>
      <w:rFonts w:cs="Times New Roman"/>
      <w:b/>
    </w:rPr>
  </w:style>
  <w:style w:type="character" w:styleId="PageNumber">
    <w:name w:val="page number"/>
    <w:basedOn w:val="DefaultParagraphFont"/>
    <w:uiPriority w:val="99"/>
    <w:rsid w:val="00A95FD8"/>
    <w:rPr>
      <w:rFonts w:cs="Times New Roman"/>
    </w:rPr>
  </w:style>
  <w:style w:type="table" w:styleId="TableGrid">
    <w:name w:val="Table Grid"/>
    <w:basedOn w:val="TableNormal"/>
    <w:uiPriority w:val="99"/>
    <w:rsid w:val="00A95FD8"/>
    <w:rPr>
      <w:rFonts w:ascii="Calibri" w:hAnsi="Calibri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1">
    <w:name w:val="f1"/>
    <w:basedOn w:val="Normal"/>
    <w:uiPriority w:val="99"/>
    <w:rsid w:val="00A95FD8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styleId="ListParagraph">
    <w:name w:val="List Paragraph"/>
    <w:basedOn w:val="Normal"/>
    <w:uiPriority w:val="99"/>
    <w:qFormat/>
    <w:rsid w:val="00A95FD8"/>
    <w:pPr>
      <w:ind w:firstLineChars="200" w:firstLine="420"/>
    </w:pPr>
    <w:rPr>
      <w:rFonts w:ascii="Calibri" w:hAnsi="Calibri"/>
      <w:szCs w:val="22"/>
    </w:rPr>
  </w:style>
  <w:style w:type="paragraph" w:customStyle="1" w:styleId="1">
    <w:name w:val="普通(网站)1"/>
    <w:basedOn w:val="Normal"/>
    <w:uiPriority w:val="99"/>
    <w:rsid w:val="00A95FD8"/>
    <w:rPr>
      <w:rFonts w:ascii="Calibri" w:hAnsi="Calibri" w:cs="黑体"/>
      <w:sz w:val="24"/>
    </w:rPr>
  </w:style>
  <w:style w:type="paragraph" w:customStyle="1" w:styleId="2">
    <w:name w:val="普通(网站)2"/>
    <w:basedOn w:val="Normal"/>
    <w:uiPriority w:val="99"/>
    <w:rsid w:val="00A95FD8"/>
    <w:rPr>
      <w:rFonts w:ascii="Calibri" w:hAnsi="Calibri" w:cs="黑体"/>
      <w:sz w:val="24"/>
    </w:rPr>
  </w:style>
  <w:style w:type="paragraph" w:customStyle="1" w:styleId="3">
    <w:name w:val="普通(网站)3"/>
    <w:basedOn w:val="Normal"/>
    <w:uiPriority w:val="99"/>
    <w:rsid w:val="00A95FD8"/>
    <w:rPr>
      <w:rFonts w:ascii="Calibri" w:hAnsi="Calibri" w:cs="黑体"/>
      <w:sz w:val="24"/>
    </w:rPr>
  </w:style>
  <w:style w:type="character" w:customStyle="1" w:styleId="font31">
    <w:name w:val="font31"/>
    <w:basedOn w:val="DefaultParagraphFont"/>
    <w:uiPriority w:val="99"/>
    <w:rsid w:val="00A95FD8"/>
    <w:rPr>
      <w:rFonts w:ascii="宋体" w:eastAsia="宋体" w:hAnsi="宋体" w:cs="宋体"/>
      <w:color w:val="000000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91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26</Pages>
  <Words>1742</Words>
  <Characters>9933</Characters>
  <Application>Microsoft Office Outlook</Application>
  <DocSecurity>0</DocSecurity>
  <Lines>0</Lines>
  <Paragraphs>0</Paragraphs>
  <ScaleCrop>false</ScaleCrop>
  <Company>Lenovo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闫超</dc:creator>
  <cp:keywords/>
  <dc:description/>
  <cp:lastModifiedBy>冯丽</cp:lastModifiedBy>
  <cp:revision>22</cp:revision>
  <dcterms:created xsi:type="dcterms:W3CDTF">2020-04-10T03:30:00Z</dcterms:created>
  <dcterms:modified xsi:type="dcterms:W3CDTF">2021-05-25T09:39:00Z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