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昌吉州妇幼保健计划生育服务中心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昌吉州妇幼保健计划生育服务中心单位概况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一、关于昌吉州妇幼保健计划生育服务中心2020年收支预算情况的总体说明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二、关于昌吉州妇幼保健计划生育服务中心2020年收入预算情况说明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三、关于昌吉州妇幼保健计划生育服务中心2020年支出预算情况说明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五、关于昌吉州妇幼保健计划生育服务中心2020年一般公共预算当年拨款情况说明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六、关于昌吉州妇幼保健计划生育服务中心2020年一般公共预算基本支出情况说明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七、关于昌吉州妇幼保健计划生育服务中心2020年项目支出情况说明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八、关于昌吉州妇幼保健计划生育服务中心2020年一般公共预算“三公”经费预算情况说明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九、关于昌吉州妇幼保健计划生育服务中心2020年政府性基金预算拨款情况说明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昌吉州妇幼保健计划生育服务中心单位概况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bCs/>
          <w:sz w:val="32"/>
          <w:szCs w:val="32"/>
        </w:rPr>
        <w:t>承担辖区内妇幼保健、妇女儿童常见病防治、围产保健、助产技术服务、计划生育技术服务、出生缺陷综合防治、妇幼保健计划生育信息管理、服务质量监测等工作，对下级服务机构进行技术指导与培训，接受下级转诊。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州妇幼保健计划生育服务中心无下属预算单位，下设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3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个内设机构，分别是</w:t>
      </w:r>
      <w:r>
        <w:rPr>
          <w:rFonts w:ascii="仿宋" w:hAnsi="仿宋" w:eastAsia="仿宋" w:cs="宋体"/>
          <w:kern w:val="0"/>
          <w:sz w:val="32"/>
          <w:szCs w:val="32"/>
        </w:rPr>
        <w:t>:</w:t>
      </w:r>
      <w:r>
        <w:rPr>
          <w:rFonts w:hint="eastAsia" w:ascii="仿宋" w:hAnsi="仿宋" w:eastAsia="仿宋" w:cs="宋体"/>
          <w:kern w:val="0"/>
          <w:sz w:val="32"/>
          <w:szCs w:val="32"/>
        </w:rPr>
        <w:t>综合办公室、医疗管理服务办公室、保健办公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昌吉州妇幼保健计划生育服务中心编制数29人，实有人数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人，其中：在职25人，增加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人，退休8人，增加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人，离休0人，增加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编制部门：昌吉州妇幼保健计划生育服务中心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421.39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421.39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421.39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421.39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421.39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421.39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421.39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昌吉州妇幼保健计划生育服务中心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895"/>
        <w:gridCol w:w="645"/>
        <w:gridCol w:w="615"/>
        <w:gridCol w:w="555"/>
        <w:gridCol w:w="69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计划生育机构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421.39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421.39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421.39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421.39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昌吉州妇幼保健计划生育服务中心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计划生育机构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421.39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411.39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421.39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411.39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 xml:space="preserve">昌吉州妇幼保健计划生育服务中心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421.39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421.39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421.39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421.39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421.39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421.39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421.39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昌吉州妇幼保健计划生育服务中心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计划生育机构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421.39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411.39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421.39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昌吉州妇幼保健计划生育服务中心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411.39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372.85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38.54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151.93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151.93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10.54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10.54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32.76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32.76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73.34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73.34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37.73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37.73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21.21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21.21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8.93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8.93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1.94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1.94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28.3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28.3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2.18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2.18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3.57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3.57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3.04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6.99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6.99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2.1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4.34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0.69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411.39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372.85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Cs w:val="21"/>
                <w:lang w:bidi="ar"/>
              </w:rPr>
              <w:t>38.54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昌吉州妇幼保健计划生育服务中心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07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计划生育机构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妇幼健康和计划生育宣传经费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昌吉州妇幼保健计划生育服务中心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昌吉州妇幼保健计划生育服务中心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备注：无内容应公开空表并说明情况。我单位无政府性基金预算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关于昌吉州妇幼保健计划生育服务中心2020年收支预算情况的总体说明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按照全口径预算的原则，昌吉州妇幼保健计划生育服务中心2020年所有收入和支出均纳入部门预算管理。收支总预算421.39万元。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二、关于昌吉州妇幼保健计划生育服务中心2020年收入预算情况说明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昌吉州妇幼保健计划生育服务中心收入预算421.39元，其中：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一般公共预算421.39万元，占100%，比上年增加42.18万元，主要原因是单位招考录入2人、“千名硕士进昌吉”引才1人增加的工资等人员经费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公用经费。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三、关于昌吉州妇幼保健计划生育服务中心单位2020年支出预算情况说明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昌吉州妇幼保健计划生育服务中心单位2020年支出预算421.39万元，其中：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基本支出411.39万元，占97.63%，比上年增加42.18万元，主要原因是单主要原因是单位招考录入2人、“千名硕士进昌吉”引才1人增加的工资等人员经费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公用经费。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项目支出10万元，占2.37%，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比上年增加0万元,主要是因为项目内容、所需费用没有变化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四、关于昌吉州妇幼保健计划生育服务中心2020年财政拨款收支预算情况的总体说明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2020年财政拨款收支总预算421.39万元。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五、关于昌吉州妇幼保健计划生育服务中心2020年一般公共预算当年拨款情况说明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昌吉州妇幼保健计划生育服务中心2020年一般公共预算拨款基本支出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411.39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万元，比上年执行数增加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42.18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11.42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单位招考录入2人、“千名硕士进昌吉”引才1人增加的工资等人员经费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公用经费。  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（二）一般公共预算当年拨款结构情况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 xml:space="preserve"> 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基本支出411.39万元，占97.63%。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项目支出10万元，占2.37%。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卫生健康支出（类）计划生育事务（款）计划生育机构（项）：2020年预算数为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421.39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52.18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14.13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%。主要原因是：单位招考录入2人、“千名硕士进昌吉”引才</w:t>
      </w:r>
      <w:bookmarkStart w:id="0" w:name="_GoBack"/>
      <w:bookmarkEnd w:id="0"/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1人增加的工资等人员经费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公用经费；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>妇幼健康和计划生育宣传项目支出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val="en-US" w:eastAsia="zh-CN"/>
        </w:rPr>
        <w:t>并入此功能分类科目。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六、关于州妇幼保健计划生育服务中心2020年一般公共预算基本支出情况说明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州妇幼保健计划生育服务中心2020年一般公共预算基本支出411.39万元， 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372.85万元，主要包括：基本工资151.93万元、奖金10.54万元、伙食补助费32.76万元、绩效工资73.34万元、机关事业单位基本养老保险缴费37.73万元、职工基本医疗保险缴费21.21万元、公务员医疗补助缴费8.93万元、其他社会保障缴费1.94万元、住房公积金28.3万元、其他工资福利支出2.18万元、奖励金0.69万元、职工住宅取暖费3.3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38.54万元，主要包括：办公费4万元、印刷费3万元、水费0.5万元、电费1万元、邮电费2万元、取暖费3万元、物业管理费2万元、差旅费3万元、维护费3.57万元、工会经费3.04万元、福利费6.99万元、公务用车运行维护费2.1万元、其他商品和服务支出4.34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七、关于昌吉州妇幼保健计划生育服务中心2020年项目支出情况说明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项目名称一：妇幼保健计划生育宣传专项业务经费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根据国家的政策及州党委政府的工作安排，对全州的妇幼保健和计划生育宣传工作由我单位组织实施，进行政策的宣传及到各县市去检查指导工作，加强妇幼健康计划生育服务工作的宣传。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州妇幼保健计划生育服务中心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商品服务支出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八、关于昌吉州妇幼保健计划生育服务中心2020年一般公共预算“三公”经费预算情况说明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昌吉州妇幼保健计划生育服务中心2020年“三公”经费财政拨款预算数为2.1万元，其中：因公出国（境）费0万元，公务用车购置0万元，公务用车运行费2.1万元，公务接待费0万元。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比上年增长0万元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，其中：因公出国（境）费增加0万元；公务用车购置费为0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，主要原因是单位严格执行八项规定从严控制费用开支；公务接待费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0万元，主要原因是单位严格执行八项规定从严控制费用开支。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九、关于昌吉州妇幼保健计划生育服务中心2020年政府性基金预算拨款情况说明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昌吉州妇幼保健计划生育服务中心2020年没有使用政府性基金预算拨款安排的支出，政府性基金预算支出情况表为空表。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2020年，昌吉州妇幼保健计划生育服务中心的机关运行经费财政拨款预算38.54万元，比上年预算增加了2.18万元，增长6 %。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单位招考录入2人、“千名硕士进昌吉”引才1人增加的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公用经费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2020年，昌吉州妇幼保健计划生育服务中心部门及下属单位政府采购预算81.8万元，其中：政府采购货物预算57.7万元；政府采购工程预算12万元；政府采购服务预算12.1万元。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截至2019年底，昌吉州妇幼保健计划生育服务中心占用使用国有资产总体情况为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>1264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44.94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21.24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其他资产价值205.08万元。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2020年度，本年度实行绩效管理的项目1个，涉及预算金额10万元。具体情况见下表（按项目分别填报）：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2095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800"/>
        <w:gridCol w:w="2142"/>
        <w:gridCol w:w="500"/>
        <w:gridCol w:w="1164"/>
        <w:gridCol w:w="323"/>
        <w:gridCol w:w="323"/>
        <w:gridCol w:w="1925"/>
        <w:gridCol w:w="1381"/>
        <w:gridCol w:w="2143"/>
        <w:gridCol w:w="249"/>
        <w:gridCol w:w="249"/>
        <w:gridCol w:w="3493"/>
        <w:gridCol w:w="34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06" w:hRule="atLeast"/>
        </w:trPr>
        <w:tc>
          <w:tcPr>
            <w:tcW w:w="1397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271" w:hRule="atLeast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398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625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妇幼保健计划生育宣传业务经费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51" w:hRule="atLeast"/>
        </w:trPr>
        <w:tc>
          <w:tcPr>
            <w:tcW w:w="17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6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　</w:t>
            </w:r>
          </w:p>
        </w:tc>
        <w:tc>
          <w:tcPr>
            <w:tcW w:w="1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990" w:hRule="atLeast"/>
        </w:trPr>
        <w:tc>
          <w:tcPr>
            <w:tcW w:w="17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2199" w:type="dxa"/>
            <w:gridSpan w:val="11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昌吉州妇幼保健计划生育服务中心承担辖区内妇幼保健、妇女儿童常见病防治、围产保健、助产技术服务、计划生育技术服务、出生缺陷综合防治、妇幼保健计划生育信息管理、服务质量监测等工作，对下级服务机构进行技术指导与培训，接受下级转诊。根据国家的政策及州党委政府的工作安排，财政每年安排计划生育宣传经费10万元，由我单位组织实施，进行政策的宣传及到各县市去检查指导工作，加强妇幼健康计划生育服务工作的宣传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394" w:hRule="atLeast"/>
        </w:trPr>
        <w:tc>
          <w:tcPr>
            <w:tcW w:w="17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368" w:hRule="atLeast"/>
        </w:trPr>
        <w:tc>
          <w:tcPr>
            <w:tcW w:w="1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宣传妇幼保健与计划生育成本（万元）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≤10万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2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宣传活动所需时间（月）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Style w:val="23"/>
                <w:rFonts w:hint="default" w:asciiTheme="majorEastAsia" w:hAnsiTheme="majorEastAsia" w:eastAsiaTheme="majorEastAsia" w:cstheme="majorEastAsia"/>
                <w:sz w:val="18"/>
                <w:szCs w:val="18"/>
                <w:lang w:bidi="ar"/>
              </w:rPr>
              <w:t>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年内组织培训班次数（次）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4次</w:t>
            </w:r>
          </w:p>
        </w:tc>
        <w:tc>
          <w:tcPr>
            <w:tcW w:w="3493" w:type="dxa"/>
            <w:vMerge w:val="restart"/>
          </w:tcPr>
          <w:p>
            <w:pPr>
              <w:jc w:val="right"/>
            </w:pPr>
          </w:p>
        </w:tc>
        <w:tc>
          <w:tcPr>
            <w:tcW w:w="3493" w:type="dxa"/>
            <w:vMerge w:val="restart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5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年内组织宣传活动次数（次）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2次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58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组织培训班学习人次（人）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≥200人</w:t>
            </w: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  <w:tc>
          <w:tcPr>
            <w:tcW w:w="3493" w:type="dxa"/>
            <w:vMerge w:val="continue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印制、发放宣传手册（册）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≥2000册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宣传覆盖率（百分比）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培训合格率（百分比）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≥95%</w:t>
            </w:r>
          </w:p>
        </w:tc>
        <w:tc>
          <w:tcPr>
            <w:tcW w:w="3493" w:type="dxa"/>
          </w:tcPr>
          <w:p>
            <w:pPr>
              <w:jc w:val="right"/>
            </w:pPr>
          </w:p>
        </w:tc>
        <w:tc>
          <w:tcPr>
            <w:tcW w:w="3493" w:type="dxa"/>
          </w:tcPr>
          <w:p>
            <w:pPr>
              <w:jc w:val="righ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62" w:hRule="atLeast"/>
        </w:trPr>
        <w:tc>
          <w:tcPr>
            <w:tcW w:w="1774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宣传项目持续性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长期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986" w:type="dxa"/>
          <w:trHeight w:val="448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775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公众满意度（百分比）</w:t>
            </w:r>
          </w:p>
        </w:tc>
        <w:tc>
          <w:tcPr>
            <w:tcW w:w="26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  <w:lang w:bidi="ar"/>
              </w:rPr>
              <w:t>≥95%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昌吉州妇幼保健计划生育服务中心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- 25 -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038BC"/>
    <w:rsid w:val="00012120"/>
    <w:rsid w:val="001B46AB"/>
    <w:rsid w:val="00206E59"/>
    <w:rsid w:val="002305C5"/>
    <w:rsid w:val="002A1A64"/>
    <w:rsid w:val="003E370E"/>
    <w:rsid w:val="004F4121"/>
    <w:rsid w:val="005618A6"/>
    <w:rsid w:val="00575B0A"/>
    <w:rsid w:val="00646B97"/>
    <w:rsid w:val="007F00D4"/>
    <w:rsid w:val="008A6A6D"/>
    <w:rsid w:val="0091715F"/>
    <w:rsid w:val="00944B81"/>
    <w:rsid w:val="009F725C"/>
    <w:rsid w:val="00AE7D52"/>
    <w:rsid w:val="00B85A9F"/>
    <w:rsid w:val="00C8617D"/>
    <w:rsid w:val="00D00CDC"/>
    <w:rsid w:val="00D42DDE"/>
    <w:rsid w:val="00D85033"/>
    <w:rsid w:val="00EB1DEF"/>
    <w:rsid w:val="031F2DB7"/>
    <w:rsid w:val="03760EC4"/>
    <w:rsid w:val="03F5408A"/>
    <w:rsid w:val="047E0913"/>
    <w:rsid w:val="04924BBC"/>
    <w:rsid w:val="05F0598C"/>
    <w:rsid w:val="091556F5"/>
    <w:rsid w:val="0A01365A"/>
    <w:rsid w:val="0AD3564C"/>
    <w:rsid w:val="0C7E7EC0"/>
    <w:rsid w:val="13522C66"/>
    <w:rsid w:val="13DA6CF8"/>
    <w:rsid w:val="157E2779"/>
    <w:rsid w:val="16ED169F"/>
    <w:rsid w:val="17C12DA5"/>
    <w:rsid w:val="1D2368DA"/>
    <w:rsid w:val="1D5F7712"/>
    <w:rsid w:val="1F4B3057"/>
    <w:rsid w:val="1FC767D0"/>
    <w:rsid w:val="20811EE5"/>
    <w:rsid w:val="21106F21"/>
    <w:rsid w:val="23436D5D"/>
    <w:rsid w:val="237F0D86"/>
    <w:rsid w:val="2443086D"/>
    <w:rsid w:val="25CB1F2D"/>
    <w:rsid w:val="26F838F9"/>
    <w:rsid w:val="2BDB43F8"/>
    <w:rsid w:val="2E6D5482"/>
    <w:rsid w:val="2EBC6271"/>
    <w:rsid w:val="30583F0B"/>
    <w:rsid w:val="352F3F3A"/>
    <w:rsid w:val="36BF37D5"/>
    <w:rsid w:val="396F34BA"/>
    <w:rsid w:val="3998420E"/>
    <w:rsid w:val="39A91BC0"/>
    <w:rsid w:val="3C6E0274"/>
    <w:rsid w:val="3EB31179"/>
    <w:rsid w:val="3ECE5B3D"/>
    <w:rsid w:val="3F8637FB"/>
    <w:rsid w:val="42F916E8"/>
    <w:rsid w:val="432B0AB0"/>
    <w:rsid w:val="43604944"/>
    <w:rsid w:val="48EB16DC"/>
    <w:rsid w:val="49E10AF5"/>
    <w:rsid w:val="4C9E66B1"/>
    <w:rsid w:val="4E83412D"/>
    <w:rsid w:val="51857CBB"/>
    <w:rsid w:val="54C00756"/>
    <w:rsid w:val="54E24F19"/>
    <w:rsid w:val="55CC18D8"/>
    <w:rsid w:val="57406E66"/>
    <w:rsid w:val="57A97FBE"/>
    <w:rsid w:val="57BC597D"/>
    <w:rsid w:val="5ABD7B3D"/>
    <w:rsid w:val="5C5F1AB0"/>
    <w:rsid w:val="62A14ABD"/>
    <w:rsid w:val="635B114E"/>
    <w:rsid w:val="64944B33"/>
    <w:rsid w:val="67554B50"/>
    <w:rsid w:val="677E61AD"/>
    <w:rsid w:val="680A517B"/>
    <w:rsid w:val="696D6E53"/>
    <w:rsid w:val="6B657C67"/>
    <w:rsid w:val="6BBC4295"/>
    <w:rsid w:val="6BCE15EE"/>
    <w:rsid w:val="6C4D11E6"/>
    <w:rsid w:val="6D7945A3"/>
    <w:rsid w:val="736720CE"/>
    <w:rsid w:val="744A0535"/>
    <w:rsid w:val="74A70D17"/>
    <w:rsid w:val="78885553"/>
    <w:rsid w:val="7A5B7F86"/>
    <w:rsid w:val="7B182C36"/>
    <w:rsid w:val="7BD97075"/>
    <w:rsid w:val="7C51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font01"/>
    <w:basedOn w:val="9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1CCBB9-6AAC-47C2-ACD6-F19368D8C2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1390</Words>
  <Characters>7923</Characters>
  <Lines>66</Lines>
  <Paragraphs>18</Paragraphs>
  <TotalTime>8</TotalTime>
  <ScaleCrop>false</ScaleCrop>
  <LinksUpToDate>false</LinksUpToDate>
  <CharactersWithSpaces>9295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Administrator</cp:lastModifiedBy>
  <dcterms:modified xsi:type="dcterms:W3CDTF">2021-07-04T05:32:36Z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