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2021年文化旅游专班推进重点项目情况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一、项目基本情况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2021年文化旅游专班推进重点项目共9个，总投资18.1亿元，2021年计划完成投资3.9亿元。其中：新建项目5个，总投资7.3亿元，计划完成投资1.7亿元；续建项目4个，10.8亿元，计划完成投资2.15亿元。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二、项目进展情况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前期手续办理情况。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截至目前，9个项目前期手续均已办理完毕，手续办结率100%。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开（复）工情况。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截至目前，已开（复）共项目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个，开工率66.6%。仍有3个项目未开工，具体为：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1.奇台县江布拉克景区导视系统建设项目，未开工原因：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中央预算内资金文件已经下达，自治区发改委正在拨付之中，资金尚未到位。前期手续已经全部办理完毕，正在</w:t>
      </w:r>
      <w:r>
        <w:rPr>
          <w:rFonts w:hint="eastAsia" w:ascii="仿宋_GB2312" w:hAnsi="仿宋_GB2312" w:eastAsia="仿宋_GB2312" w:cs="仿宋_GB2312"/>
          <w:sz w:val="32"/>
          <w:szCs w:val="32"/>
        </w:rPr>
        <w:t>发布招标公告，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待中央预算内资金到位后立即</w:t>
      </w:r>
      <w:r>
        <w:rPr>
          <w:rFonts w:hint="eastAsia" w:ascii="仿宋_GB2312" w:hAnsi="仿宋_GB2312" w:eastAsia="仿宋_GB2312" w:cs="仿宋_GB2312"/>
          <w:sz w:val="32"/>
          <w:szCs w:val="32"/>
        </w:rPr>
        <w:t>开工建设。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硫磺沟热气泉康养旅游建设项目，未开工原因：正在编制核心区施工图，基础设施建设道路、供水、电力、土地手续已取得批复。施工图已编制完成，计划7月25日前发布基础设施建设招标工作。8月中旬施工单位进场。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呼图壁县石梯子乡万亩花海园，未开工原因：项目经呼图壁县文旅局现场核实后建设内容修改为花草补种，设施维修，不涉及固定资产投资。等待小麦成熟收割后，才能种植花草、药材等作物。计划7月30日开工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投资完成情况。9个项目总投资18.1亿元，2021年计划完成投资3.9亿元，1-7月已经完成投资1.21亿元，投资完成率31%。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、专班工作开展情况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是高度重视。文化旅游工作专班对2021年重点项目非常重视，加强了组织领导，配强了工作人员，积极做好了项目前期手续办理、项目开复工、项目投资进度推进等各项工作。各县市文旅部门也安排专人专门负责项目的梳理汇总，建立项目工作台账全面掌握项目总体情况，及时统计重点项目工作进度。州文旅局还专门成立了由书记任组长的项目推进领导小组，对于县市在项目投资中出现的问题，找准问题原因，研究提出工作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是项目前期工作开展扎实。对于每一个项目，及时了解清楚建设性质、建设规模、资金来源构成等基本情况，认真跟踪服务好每一个项目的立项、选址、规划、环评、用地许可、招投标、施工许可等相关手续的办理，确保了旅游项目按照计划开工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是通过项目工作周报告、月督查等工作机制强力推进项目工作进展。要求各县市每周对重点项目进展情况进行一次报告，及时了解掌握项目前期手续的办理、项目的开复工、项目投资完成进度、存在的困难和问题等情况，建立项目工作进度台账，对未开工项目前期工作各环节逐一排出完成时限，确定具体推进的办法措施，列出时间表。对进展顺利的项目，要抢抓机遇，能快则快，确保项目早日建成;对进度滞后的项目，要抓紧制定切实可行的对策方案，协调督促建设单位集中精力，科学施工、安全施工、高效施工，把延误的工期抢回来，确保按期完工。对没有实质性进展的项目，项目联系责任领导、责任单位、项目业主要认真分析原因，找准问题症结，采取果断措施，积极协调解决有关问题，加大投入，千方百计赶进度，努力推进项目建设取得实质性进展和成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、存在问题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阜康市天山海洋水世界项目游乐园工程因设计跨度过大，消防图纸审查手续复杂，需</w:t>
      </w:r>
      <w:r>
        <w:rPr>
          <w:rFonts w:hint="eastAsia" w:ascii="仿宋_GB2312" w:hAnsi="仿宋_GB2312" w:eastAsia="仿宋_GB2312" w:cs="仿宋_GB2312"/>
          <w:sz w:val="32"/>
          <w:szCs w:val="32"/>
        </w:rPr>
        <w:t>自治区</w:t>
      </w:r>
      <w:r>
        <w:rPr>
          <w:rFonts w:hint="eastAsia" w:ascii="仿宋_GB2312" w:hAnsi="仿宋_GB2312" w:eastAsia="仿宋_GB2312" w:cs="仿宋_GB2312"/>
          <w:sz w:val="32"/>
          <w:szCs w:val="32"/>
        </w:rPr>
        <w:t>对该项目进行消防论证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消防评审</w:t>
      </w:r>
      <w:r>
        <w:rPr>
          <w:rFonts w:hint="eastAsia" w:ascii="仿宋_GB2312" w:hAnsi="仿宋_GB2312" w:eastAsia="仿宋_GB2312" w:cs="仿宋_GB2312"/>
          <w:sz w:val="32"/>
          <w:szCs w:val="32"/>
        </w:rPr>
        <w:t>。目前已通过消防预审，并完成消防性能化设计及论证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根据专家评审意见，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需要</w:t>
      </w:r>
      <w:r>
        <w:rPr>
          <w:rFonts w:hint="eastAsia" w:ascii="仿宋_GB2312" w:hAnsi="仿宋_GB2312" w:eastAsia="仿宋_GB2312" w:cs="仿宋_GB2312"/>
          <w:sz w:val="32"/>
          <w:szCs w:val="32"/>
        </w:rPr>
        <w:t>对图纸进行修改完善，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项目正在建设之中，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图纸</w:t>
      </w:r>
      <w:r>
        <w:rPr>
          <w:rFonts w:hint="eastAsia" w:ascii="仿宋_GB2312" w:hAnsi="仿宋_GB2312" w:eastAsia="仿宋_GB2312" w:cs="仿宋_GB2312"/>
          <w:sz w:val="32"/>
          <w:szCs w:val="32"/>
        </w:rPr>
        <w:t>设计完成后该项目即可上报入统数据。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黑体"/>
          <w:sz w:val="32"/>
          <w:szCs w:val="32"/>
        </w:rPr>
        <w:t>、下一步工作计划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是督促相关县市尽快理顺项目建设工作机制，健全工作机构，严格落实好州党委、政府关于重点项目投资任务工作的部署，加强组织领导，配强工作人员，积极做好项目报送和前期手续推进等各项工作，保障专人专职，数据、信息报送准确、及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二是指导各县市、园区进一步对重点项目进展工作进行再梳理，加快推进项目前期手续办理进度，加强内部协调，主动推进重点项目工作进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展，积极开展协调服务工作，加强重点项目的跟进落实力度，及时解决项目进程中遇到的问题，推进重点项目顺利建设，确保后续工作顺利开展。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15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旅游局</dc:creator>
  <cp:lastModifiedBy>旅游局</cp:lastModifiedBy>
  <cp:lastPrinted>2021-07-23T04:50:43Z</cp:lastPrinted>
  <dcterms:modified xsi:type="dcterms:W3CDTF">2021-07-23T04:51:17Z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FC7A43D1BFB64121BD1FA3F0984AD751</vt:lpwstr>
  </property>
</Properties>
</file>