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</w:p>
    <w:tbl>
      <w:tblPr>
        <w:tblStyle w:val="6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41"/>
        <w:gridCol w:w="458"/>
        <w:gridCol w:w="405"/>
        <w:gridCol w:w="399"/>
        <w:gridCol w:w="805"/>
        <w:gridCol w:w="389"/>
        <w:gridCol w:w="505"/>
        <w:gridCol w:w="259"/>
        <w:gridCol w:w="293"/>
        <w:gridCol w:w="710"/>
        <w:gridCol w:w="92"/>
        <w:gridCol w:w="738"/>
        <w:gridCol w:w="130"/>
        <w:gridCol w:w="150"/>
        <w:gridCol w:w="425"/>
        <w:gridCol w:w="222"/>
        <w:gridCol w:w="293"/>
        <w:gridCol w:w="123"/>
        <w:gridCol w:w="53"/>
        <w:gridCol w:w="480"/>
        <w:gridCol w:w="172"/>
        <w:gridCol w:w="46"/>
        <w:gridCol w:w="6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30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02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保安保洁采购项目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385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42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3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1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63.08</w:t>
            </w:r>
          </w:p>
        </w:tc>
        <w:tc>
          <w:tcPr>
            <w:tcW w:w="13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63.08</w:t>
            </w:r>
          </w:p>
        </w:tc>
        <w:tc>
          <w:tcPr>
            <w:tcW w:w="1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63.08</w:t>
            </w:r>
          </w:p>
        </w:tc>
        <w:tc>
          <w:tcPr>
            <w:tcW w:w="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63.08</w:t>
            </w:r>
          </w:p>
        </w:tc>
        <w:tc>
          <w:tcPr>
            <w:tcW w:w="13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63.08</w:t>
            </w:r>
          </w:p>
        </w:tc>
        <w:tc>
          <w:tcPr>
            <w:tcW w:w="1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63.08</w:t>
            </w:r>
          </w:p>
        </w:tc>
        <w:tc>
          <w:tcPr>
            <w:tcW w:w="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上年结转资金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31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4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31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1.保障警力合理利用，以确保警力全心全意为保障社会大局而服务；</w:t>
            </w:r>
          </w:p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2.保障办公环境，营造良好舒适的工作环境</w:t>
            </w:r>
          </w:p>
        </w:tc>
        <w:tc>
          <w:tcPr>
            <w:tcW w:w="34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1.保障警力合理利用，以确保警力全心全意为保障社会大局而服务；</w:t>
            </w:r>
          </w:p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2.保障办公环境，营造良好舒适的工作环境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8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251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70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63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364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251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70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3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64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8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2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指标1：招聘人数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24人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24人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指标2：合同执行率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</w:rPr>
              <w:t>≧</w:t>
            </w:r>
            <w:r>
              <w:rPr>
                <w:rStyle w:val="9"/>
                <w:rFonts w:ascii="仿宋_GB2312" w:hAnsi="仿宋_GB2312" w:eastAsia="仿宋_GB2312" w:cs="仿宋_GB2312"/>
                <w:sz w:val="21"/>
                <w:szCs w:val="21"/>
              </w:rPr>
              <w:t>95%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2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指标1：办公环境较以前年度比较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</w:rPr>
              <w:t>≧</w:t>
            </w:r>
            <w:r>
              <w:rPr>
                <w:rStyle w:val="9"/>
                <w:rFonts w:ascii="仿宋_GB2312" w:hAnsi="仿宋_GB2312" w:eastAsia="仿宋_GB2312" w:cs="仿宋_GB2312"/>
                <w:sz w:val="21"/>
                <w:szCs w:val="21"/>
              </w:rPr>
              <w:t>95%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指标2：工作完工率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</w:rPr>
              <w:t>≧</w:t>
            </w:r>
            <w:r>
              <w:rPr>
                <w:rStyle w:val="9"/>
                <w:rFonts w:ascii="仿宋_GB2312" w:hAnsi="仿宋_GB2312" w:eastAsia="仿宋_GB2312" w:cs="仿宋_GB2312"/>
                <w:sz w:val="21"/>
                <w:szCs w:val="21"/>
              </w:rPr>
              <w:t>95%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2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指标1：按时完成上岗工作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</w:rPr>
              <w:t>≧</w:t>
            </w:r>
            <w:r>
              <w:rPr>
                <w:rStyle w:val="9"/>
                <w:rFonts w:ascii="仿宋_GB2312" w:hAnsi="仿宋_GB2312" w:eastAsia="仿宋_GB2312" w:cs="仿宋_GB2312"/>
                <w:sz w:val="21"/>
                <w:szCs w:val="21"/>
              </w:rPr>
              <w:t>98%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2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指标1：本年投入资金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≤63.08万元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63.08万元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2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指标1：业务保障能力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2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指标1：本年经费对工作的影响时限（月）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=12月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12月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5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22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指标1：使用部门满意度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</w:rPr>
              <w:t>≧</w:t>
            </w:r>
            <w:r>
              <w:rPr>
                <w:rStyle w:val="9"/>
                <w:rFonts w:ascii="仿宋_GB2312" w:hAnsi="仿宋_GB2312" w:eastAsia="仿宋_GB2312" w:cs="仿宋_GB2312"/>
                <w:sz w:val="21"/>
                <w:szCs w:val="21"/>
              </w:rPr>
              <w:t>95%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2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3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30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6897" w:type="dxa"/>
            <w:gridSpan w:val="2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大型活动制证设备项目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32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17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433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9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3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9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3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19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3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   上年结转资金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33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522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257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22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为提高公安各部门工作效率，增强队伍实战能力，全面提升公安工作现代化水平，从而更好的维护稳定和长治久安，减少犯罪率，预防重大事故发生。</w:t>
            </w:r>
          </w:p>
        </w:tc>
        <w:tc>
          <w:tcPr>
            <w:tcW w:w="257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提高公安各部门工作效率，增强队伍实战能力，全面提升公安工作现代化水平，从而更好的维护稳定和长治久安，减少犯罪率，预防重大事故发生。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90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59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76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46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83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76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46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3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59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当年采购设备数量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=2台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2台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业务保障能力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设备验收合格率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设备按期安装率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价格控制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=160万元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160万元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提升公安形象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总体提升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项目持续影响期间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≥12月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12月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5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7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群众满意度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550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hAnsi="仿宋_GB2312" w:eastAsia="仿宋_GB2312" w:cs="仿宋_GB2312"/>
          <w:szCs w:val="21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tbl>
      <w:tblPr>
        <w:tblStyle w:val="6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480"/>
        <w:gridCol w:w="1076"/>
        <w:gridCol w:w="611"/>
        <w:gridCol w:w="937"/>
        <w:gridCol w:w="293"/>
        <w:gridCol w:w="1072"/>
        <w:gridCol w:w="721"/>
        <w:gridCol w:w="130"/>
        <w:gridCol w:w="546"/>
        <w:gridCol w:w="308"/>
        <w:gridCol w:w="259"/>
        <w:gridCol w:w="609"/>
        <w:gridCol w:w="69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25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访惠聚工作组工作经费项目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3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5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20.35</w:t>
            </w:r>
          </w:p>
        </w:tc>
        <w:tc>
          <w:tcPr>
            <w:tcW w:w="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6.5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20.35</w:t>
            </w:r>
          </w:p>
        </w:tc>
        <w:tc>
          <w:tcPr>
            <w:tcW w:w="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   上年结转资金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4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2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维护社会治安秩序，预防、制止和侦查违法犯罪活动。通过工作组经费，保障驻村工作日常生活，驻村工作顺利进行加强工作推进力度，加快脱贫步伐。</w:t>
            </w:r>
          </w:p>
        </w:tc>
        <w:tc>
          <w:tcPr>
            <w:tcW w:w="32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通过工作组经费，保障驻村工作日常生活，驻村工作顺利进行加强工作推进力度，加快脱贫步伐。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0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84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56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3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84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6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访惠聚工作组个数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=1个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1个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访惠聚工作组经费覆盖率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=100%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项目完成时间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≤12.31日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12.28日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严格按着项目支出进行（万元）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≥6.5&amp;≤30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20.35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年中追加资金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有利促进贫困群众增收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≥30%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30%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本年经费对访惠聚工作运行影响时限（月）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8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群众满意度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9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tbl>
      <w:tblPr>
        <w:tblStyle w:val="6"/>
        <w:tblW w:w="84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644"/>
        <w:gridCol w:w="1173"/>
        <w:gridCol w:w="1591"/>
        <w:gridCol w:w="1156"/>
        <w:gridCol w:w="944"/>
        <w:gridCol w:w="562"/>
        <w:gridCol w:w="479"/>
        <w:gridCol w:w="12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4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4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1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机关大楼地下设备用房渗水修复工程项目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3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3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   上年结转资金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7.72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5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2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保障地基基础工程、主体结构工程，屋面防水工程、有防水要求的卫生间、房间和外墙的防渗漏，供热与供冷系统，电器管线、给排水管道、设备安装和装修工程能够良好使用。</w:t>
            </w:r>
          </w:p>
        </w:tc>
        <w:tc>
          <w:tcPr>
            <w:tcW w:w="32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保障地基基础工程、主体结构工程，屋面防水工程、有防水要求的卫生间、房间和外墙的防渗漏，供热与供冷系统，电器管线、给排水管道、设备安装和装修工程能够良好使用。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1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1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5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修缮项目数量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=6项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6项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工程验收合格率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工程完工率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按时完成率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价格控制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=7.72</w:t>
            </w:r>
            <w:r>
              <w:rPr>
                <w:rStyle w:val="10"/>
                <w:rFonts w:ascii="仿宋_GB2312" w:hAnsi="仿宋_GB2312" w:eastAsia="仿宋_GB2312" w:cs="仿宋_GB2312"/>
                <w:sz w:val="21"/>
                <w:szCs w:val="21"/>
              </w:rPr>
              <w:t>万元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7.72万元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业务保障能力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本年经费对工作的影响时限（月）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6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使用部门满意度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Style w:val="11"/>
                <w:rFonts w:hint="eastAsia" w:ascii="仿宋_GB2312" w:hAnsi="仿宋_GB2312" w:eastAsia="仿宋_GB2312" w:cs="仿宋_GB2312"/>
                <w:sz w:val="21"/>
                <w:szCs w:val="21"/>
              </w:rPr>
              <w:t>≧</w:t>
            </w:r>
            <w:r>
              <w:rPr>
                <w:rStyle w:val="10"/>
                <w:rFonts w:ascii="仿宋_GB2312" w:hAnsi="仿宋_GB2312" w:eastAsia="仿宋_GB2312" w:cs="仿宋_GB2312"/>
                <w:sz w:val="21"/>
                <w:szCs w:val="21"/>
              </w:rPr>
              <w:t>95%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61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hAnsi="仿宋_GB2312" w:eastAsia="仿宋_GB2312" w:cs="仿宋_GB2312"/>
          <w:szCs w:val="21"/>
        </w:rPr>
      </w:pPr>
    </w:p>
    <w:tbl>
      <w:tblPr>
        <w:tblStyle w:val="6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449"/>
        <w:gridCol w:w="1005"/>
        <w:gridCol w:w="565"/>
        <w:gridCol w:w="877"/>
        <w:gridCol w:w="272"/>
        <w:gridCol w:w="1232"/>
        <w:gridCol w:w="725"/>
        <w:gridCol w:w="274"/>
        <w:gridCol w:w="415"/>
        <w:gridCol w:w="503"/>
        <w:gridCol w:w="121"/>
        <w:gridCol w:w="690"/>
        <w:gridCol w:w="6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2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嘉顺小区置换房宿舍装修及购置物品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39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3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27.55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27.55</w:t>
            </w:r>
          </w:p>
        </w:tc>
        <w:tc>
          <w:tcPr>
            <w:tcW w:w="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27.55</w:t>
            </w: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27.55</w:t>
            </w: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27.55</w:t>
            </w:r>
          </w:p>
        </w:tc>
        <w:tc>
          <w:tcPr>
            <w:tcW w:w="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27.55</w:t>
            </w: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   上年结转资金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4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3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 为努力改善公安机关的办公生活环境，真正落实从优待警政策，为解决少数民警的实际困难，大力营造以警为本、关爱民警的良好氛围，始终保持公安队伍的战斗力，为顺利开展好各项公安工作提供坚强有力的保障。</w:t>
            </w:r>
          </w:p>
        </w:tc>
        <w:tc>
          <w:tcPr>
            <w:tcW w:w="33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 为努力改善公安机关的办公生活环境，真正落实从优待警政策，为解决少数民警的实际困难，大力营造以警为本、关爱民警的良好氛围，始终保持公安队伍的战斗力，为顺利开展好各项公安工作提供坚强有力的保障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5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71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6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6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33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71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6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建设、改造、修缮工程量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=536.56平方米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536.56平方米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工程验收合格率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工程完工率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工程完成时间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≤9.30日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8.30日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工程单位建设成本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≦27.55万元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27.55万元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业务保障能力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本年经费对工作的影响时限（月）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使用部门满意度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6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6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hAnsi="仿宋_GB2312" w:eastAsia="仿宋_GB2312" w:cs="仿宋_GB2312"/>
          <w:szCs w:val="21"/>
        </w:rPr>
      </w:pPr>
    </w:p>
    <w:tbl>
      <w:tblPr>
        <w:tblStyle w:val="6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464"/>
        <w:gridCol w:w="1190"/>
        <w:gridCol w:w="438"/>
        <w:gridCol w:w="906"/>
        <w:gridCol w:w="521"/>
        <w:gridCol w:w="1015"/>
        <w:gridCol w:w="952"/>
        <w:gridCol w:w="564"/>
        <w:gridCol w:w="196"/>
        <w:gridCol w:w="360"/>
        <w:gridCol w:w="479"/>
        <w:gridCol w:w="6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3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29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交通资源整合平台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   上年结转资金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5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2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最大限度的实现资源共享，尽可能地减少中间环节，提升使用效率，有利于加速服务型政府的建设，充分发挥信息化的整体效益。</w:t>
            </w:r>
          </w:p>
        </w:tc>
        <w:tc>
          <w:tcPr>
            <w:tcW w:w="32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最大限度的实现资源共享，尽可能地减少中间环节，提升使用效率，有利于加速服务型政府的建设，充分发挥信息化的整体效益。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1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86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55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1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86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当年采购系统数量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=1套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1套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系统验收合格率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按时完成安装时间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≤9.30日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8.20日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价格控制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=100万元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100万元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业务保障能力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可持续影响年限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≧2年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2年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使用部门满意度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≧95%</w:t>
            </w:r>
          </w:p>
        </w:tc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0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hAnsi="仿宋_GB2312" w:eastAsia="仿宋_GB2312" w:cs="仿宋_GB2312"/>
          <w:szCs w:val="21"/>
        </w:rPr>
      </w:pPr>
    </w:p>
    <w:tbl>
      <w:tblPr>
        <w:tblStyle w:val="6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6"/>
        <w:gridCol w:w="449"/>
        <w:gridCol w:w="1159"/>
        <w:gridCol w:w="412"/>
        <w:gridCol w:w="873"/>
        <w:gridCol w:w="679"/>
        <w:gridCol w:w="905"/>
        <w:gridCol w:w="819"/>
        <w:gridCol w:w="109"/>
        <w:gridCol w:w="414"/>
        <w:gridCol w:w="503"/>
        <w:gridCol w:w="120"/>
        <w:gridCol w:w="688"/>
        <w:gridCol w:w="6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2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警犬驯养经费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0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3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   上年结转资金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0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4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2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维护国家政治安全，确保社会大局稳定，促进社会公平正义，保障人民安居乐业。主要职能为提高办案侦破效率。经费主要用于警犬饲养工作，提高公安刑侦部门破案效率，增强队伍实战能力，全面提升公安工作效率，从而更好的维护稳定和长治久安，减少犯罪率，预防重大事故发生。</w:t>
            </w:r>
          </w:p>
        </w:tc>
        <w:tc>
          <w:tcPr>
            <w:tcW w:w="32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经费主要用于警犬饲养工作，提高公安刑侦部门破案效率，增强队伍实战能力，全面提升公安工作效率，从而更好的维护稳定和长治久安，减少犯罪率，预防重大事故发生。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5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96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5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6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3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6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5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1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驯养警犬数量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=80只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80只</w:t>
            </w:r>
          </w:p>
        </w:tc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警犬参与办案次数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≥70次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警犬安检巡逻出勤率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&gt;600次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完成项目时间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2020年12月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2020年12月</w:t>
            </w:r>
          </w:p>
        </w:tc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严格按着项目支出进行（万元）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=40万元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40万元</w:t>
            </w:r>
          </w:p>
        </w:tc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警犬参与破案数量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&gt;7次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8次</w:t>
            </w:r>
          </w:p>
        </w:tc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本年经费对警犬驯养影响时限（月）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=12月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12月</w:t>
            </w:r>
          </w:p>
        </w:tc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9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公众安全感指数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〉98%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58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5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3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hAnsi="仿宋_GB2312" w:eastAsia="仿宋_GB2312" w:cs="仿宋_GB2312"/>
          <w:szCs w:val="21"/>
        </w:rPr>
      </w:pPr>
    </w:p>
    <w:tbl>
      <w:tblPr>
        <w:tblStyle w:val="6"/>
        <w:tblpPr w:leftFromText="180" w:rightFromText="180" w:vertAnchor="text" w:horzAnchor="page" w:tblpX="1794" w:tblpY="404"/>
        <w:tblOverlap w:val="never"/>
        <w:tblW w:w="892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451"/>
        <w:gridCol w:w="1110"/>
        <w:gridCol w:w="472"/>
        <w:gridCol w:w="879"/>
        <w:gridCol w:w="743"/>
        <w:gridCol w:w="1211"/>
        <w:gridCol w:w="895"/>
        <w:gridCol w:w="294"/>
        <w:gridCol w:w="253"/>
        <w:gridCol w:w="184"/>
        <w:gridCol w:w="381"/>
        <w:gridCol w:w="249"/>
        <w:gridCol w:w="12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92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92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9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拘押场所经费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4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01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</w:t>
            </w: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</w:t>
            </w:r>
          </w:p>
        </w:tc>
        <w:tc>
          <w:tcPr>
            <w:tcW w:w="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</w:t>
            </w: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</w:t>
            </w:r>
          </w:p>
        </w:tc>
        <w:tc>
          <w:tcPr>
            <w:tcW w:w="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0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上年结转资金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1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8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5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6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维护国家政治安全，确保社会大局稳定，促进社会公平正义，保障人民安居乐业。主要职能为对被拘留人员进行管理，保障安全，使其成为守法公民，经费主要用于拘押场所工作经费，提高公安拘押场所工作效率，增强队伍实战能力，减少犯罪率，预防各类案件发生。</w:t>
            </w:r>
          </w:p>
        </w:tc>
        <w:tc>
          <w:tcPr>
            <w:tcW w:w="35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经费主要用于拘押场所工作经费，对被拘留人员进行管理，保障安全，使其成为守法公民，提高公安拘押场所工作效率，增强队伍实战能力，减少犯罪率，预防各类案件发生。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09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43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4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9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43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4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1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年巡查维修维护次数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=12次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12次</w:t>
            </w:r>
          </w:p>
        </w:tc>
        <w:tc>
          <w:tcPr>
            <w:tcW w:w="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进入核心区的不稳定因素同比下降率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&gt;90%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组织、指挥、督导重特大犯罪案件数占发案总数的比率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〉95%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完成项目时间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2020年12月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2020年12月</w:t>
            </w:r>
          </w:p>
        </w:tc>
        <w:tc>
          <w:tcPr>
            <w:tcW w:w="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严格按着项目支出进行（万元）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=27.5万元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27.5万元</w:t>
            </w:r>
          </w:p>
        </w:tc>
        <w:tc>
          <w:tcPr>
            <w:tcW w:w="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已核查信息服刑人员数量占应核查服刑人员数量比率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〉90%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本年经费对拘押场所工作运行影响时限（月）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=12月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12月</w:t>
            </w:r>
          </w:p>
        </w:tc>
        <w:tc>
          <w:tcPr>
            <w:tcW w:w="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2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受益群体调查中，满意和比较满意的人数占全部调查人数的比率</w:t>
            </w:r>
          </w:p>
        </w:tc>
        <w:tc>
          <w:tcPr>
            <w:tcW w:w="1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〉98%</w:t>
            </w:r>
          </w:p>
        </w:tc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661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tbl>
      <w:tblPr>
        <w:tblStyle w:val="6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440"/>
        <w:gridCol w:w="1135"/>
        <w:gridCol w:w="403"/>
        <w:gridCol w:w="859"/>
        <w:gridCol w:w="266"/>
        <w:gridCol w:w="1043"/>
        <w:gridCol w:w="1043"/>
        <w:gridCol w:w="208"/>
        <w:gridCol w:w="468"/>
        <w:gridCol w:w="432"/>
        <w:gridCol w:w="181"/>
        <w:gridCol w:w="616"/>
        <w:gridCol w:w="6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4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居民身份证工作经费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37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8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7.5</w:t>
            </w: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上年结转资金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8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7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1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2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1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维护国家政治安全，确保社会大局稳定，促进社会公平正义，保障人民安居乐业。主要职能为为居民办理身份证件，进一步规范执法活动。经费用于居民身份证工作经费，保障居民身份证工作的正常运行，进一步规范执法活动，使身份证制度在社会管理和生活方面发挥了积极的作用。</w:t>
            </w:r>
          </w:p>
        </w:tc>
        <w:tc>
          <w:tcPr>
            <w:tcW w:w="3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经费用于居民身份证工作经费，保障居民身份证工作的正常运行，进一步规范执法活动，使身份证制度在社会管理和生活方面发挥了积极的作用。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52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67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61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30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2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67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1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0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社会组织登记、年检完成率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〉90%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16岁以上居民身份证持证数占总人数的比率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〉95%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城市社区综合设施未覆盖占城市覆盖率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&lt;15%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12%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安检查控同比上升率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〉95%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完成项目时间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2020年12月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2020年12月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严格按照项目支出进行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=75000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75000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身份证制证废品率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&lt;5%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3%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本年经费对制证工作影响时限（月）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=12月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12月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4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5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满意和比较满意的人数占全部调查人数的比率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〉98%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7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tbl>
      <w:tblPr>
        <w:tblStyle w:val="6"/>
        <w:tblW w:w="844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480"/>
        <w:gridCol w:w="1022"/>
        <w:gridCol w:w="665"/>
        <w:gridCol w:w="937"/>
        <w:gridCol w:w="656"/>
        <w:gridCol w:w="1026"/>
        <w:gridCol w:w="763"/>
        <w:gridCol w:w="502"/>
        <w:gridCol w:w="123"/>
        <w:gridCol w:w="346"/>
        <w:gridCol w:w="522"/>
        <w:gridCol w:w="80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44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448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7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双回路电源项目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3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3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   上年结转资金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7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7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保障供电的可靠性，降低线路的等值阻抗，提高供电的稳定性，从而确保公安专用设备正常运行，以确保能正常维护社会稳定。</w:t>
            </w:r>
          </w:p>
        </w:tc>
        <w:tc>
          <w:tcPr>
            <w:tcW w:w="30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保障供电的可靠性，降低线路的等值阻抗，提高供电的稳定性，从而确保公安专用设备正常运行，以确保能正常维护社会稳定。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25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5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4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3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25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5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指标1：线路数量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=2条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2条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指标1：系统出故障时间占总运行时间的比率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≤3%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2%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指标2：工程验收合格率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≥98%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指标1：双回路电源项目完成时间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≤9.30日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8.28日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指标1：本年投入资金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=36万元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36万元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指标1：故障降低率故障发生同期下降比率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〉95%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指标1：双回路电源使用时间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≥2年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2年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22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指标1：群众满意度</w:t>
            </w:r>
          </w:p>
        </w:tc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614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tbl>
      <w:tblPr>
        <w:tblStyle w:val="6"/>
        <w:tblW w:w="904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749"/>
        <w:gridCol w:w="1156"/>
        <w:gridCol w:w="262"/>
        <w:gridCol w:w="1091"/>
        <w:gridCol w:w="993"/>
        <w:gridCol w:w="884"/>
        <w:gridCol w:w="1080"/>
        <w:gridCol w:w="458"/>
        <w:gridCol w:w="425"/>
        <w:gridCol w:w="273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904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904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70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托管机房线路租费工作经费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3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2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13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13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上年结转资金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其他资金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6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51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3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1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维护国家政治安全，确保社会大局稳定，促进社会公平正义，保障人民安居乐业。主要职能为提供大数据分析基础数据，以提高公安各部门工作效率,经费主要用于托管机房线路租费工作经费项目，增强队伍实战能力，全面提升公安工作现代化水平，从而更好的维护稳定和长治久安，减少犯罪率，预防重大事故发生。</w:t>
            </w:r>
          </w:p>
        </w:tc>
        <w:tc>
          <w:tcPr>
            <w:tcW w:w="33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经费主要用于托管机房线路租费工作经费项目，提供大数据分析基础数据，以提高公安各部门工作效率，增强队伍实战能力，全面提升公安工作现代化水平，从而更好的维护稳定和长治久安，减少犯罪率，预防重大事故发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34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4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35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34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4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5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当年采购软件数量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1套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系统出故障时间占总运行时间的比率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〈3%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2%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排除故障次数占故障发生次数的比率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〉95%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相应系统故障并修复时间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&lt;24小时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20小时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严格按照项目支出进行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=68万元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68万元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共享的数据容量占全部数据容量的比率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〉95%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非正常停机次数占总停机次数的比率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〈3%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2%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故障降低率故障发生同期下降比率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〉95%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本年经费对线路租赁使用影响时限（月）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12月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59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23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群众满意度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&gt;98%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681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3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hAnsi="仿宋_GB2312" w:eastAsia="仿宋_GB2312" w:cs="仿宋_GB2312"/>
          <w:szCs w:val="21"/>
        </w:rPr>
      </w:pPr>
    </w:p>
    <w:tbl>
      <w:tblPr>
        <w:tblStyle w:val="6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457"/>
        <w:gridCol w:w="801"/>
        <w:gridCol w:w="800"/>
        <w:gridCol w:w="889"/>
        <w:gridCol w:w="279"/>
        <w:gridCol w:w="924"/>
        <w:gridCol w:w="923"/>
        <w:gridCol w:w="278"/>
        <w:gridCol w:w="422"/>
        <w:gridCol w:w="512"/>
        <w:gridCol w:w="123"/>
        <w:gridCol w:w="700"/>
        <w:gridCol w:w="6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3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0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信访接待室扩建项目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3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4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1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46.06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46.06</w:t>
            </w:r>
          </w:p>
        </w:tc>
        <w:tc>
          <w:tcPr>
            <w:tcW w:w="1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46.06</w:t>
            </w:r>
          </w:p>
        </w:tc>
        <w:tc>
          <w:tcPr>
            <w:tcW w:w="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上年结转资金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46.06</w:t>
            </w: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46.06</w:t>
            </w:r>
          </w:p>
        </w:tc>
        <w:tc>
          <w:tcPr>
            <w:tcW w:w="1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46.06</w:t>
            </w:r>
          </w:p>
        </w:tc>
        <w:tc>
          <w:tcPr>
            <w:tcW w:w="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61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保障群众更好的反映情况，提出建议、意见或者投诉请求，有利于提高办结效率，方便了群众，让群众通过信访代理，就近、便捷地反映诉求，推动矛盾纠纷妥善化解，促进群众实际问题的解决。</w:t>
            </w:r>
          </w:p>
        </w:tc>
        <w:tc>
          <w:tcPr>
            <w:tcW w:w="361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保障群众更好的反映情况，提出建议、意见或者投诉请求，有利于提高办结效率，方便了群众，让群众通过信访代理，就近、便捷地反映诉求，推动矛盾纠纷妥善化解，促进群众实际问题的解决。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8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96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7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6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35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6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7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扩建面积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240平方米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240平方米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工程验收合格率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≧98%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工程完成时间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≤9.30日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工程单位本年建设成本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=46.06万元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46.06万元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业务保障能力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≧95%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本年经费对信访工作的影响时限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长期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9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群众满意度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≧95%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96%%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7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hAnsi="仿宋_GB2312" w:eastAsia="仿宋_GB2312" w:cs="仿宋_GB2312"/>
          <w:szCs w:val="21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tbl>
      <w:tblPr>
        <w:tblStyle w:val="6"/>
        <w:tblpPr w:leftFromText="180" w:rightFromText="180" w:vertAnchor="text" w:horzAnchor="page" w:tblpX="1827" w:tblpY="329"/>
        <w:tblOverlap w:val="never"/>
        <w:tblW w:w="927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684"/>
        <w:gridCol w:w="943"/>
        <w:gridCol w:w="204"/>
        <w:gridCol w:w="792"/>
        <w:gridCol w:w="618"/>
        <w:gridCol w:w="1822"/>
        <w:gridCol w:w="1145"/>
        <w:gridCol w:w="535"/>
        <w:gridCol w:w="497"/>
        <w:gridCol w:w="15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27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273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80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业务用房及技术侦查备勤用房工程款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1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3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18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409.09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82%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409.09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82%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上年结转资金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18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其他资金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50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3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0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为提高公安各部门工作效率，增强队伍实战能力，全面提升公安工作现代化水平，从而更好的维护稳定和长治久安，减少犯罪率，预防重大事故发生。业务用房及技术侦查备勤用房工程款现已完工，2020年此项目资金用于支付尾款。</w:t>
            </w:r>
          </w:p>
        </w:tc>
        <w:tc>
          <w:tcPr>
            <w:tcW w:w="37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为提高公安各部门工作效率，增强队伍实战能力，全面提升公安工作现代化水平，从而更好的维护稳定和长治久安，减少犯罪率，预防重大事故发生。业务用房及技术侦查备勤用房工程款现已完工，2020年此项目资金用于支付尾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0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9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61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5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1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建筑面积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=26244.94平方米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26244.94平方米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业务用房及其附属工程完成率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预计项目本年度工作完成时间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≤12.31日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12.31日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项目资金总投入（万元）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=9040.27万元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9040.27万元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本年投入资金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=500万元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409.09万元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按项目进度支付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94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提升公安形象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总体提升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办公环境改善率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社会面防控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长期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50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使用部门满意率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≥90%</w:t>
            </w:r>
          </w:p>
        </w:tc>
        <w:tc>
          <w:tcPr>
            <w:tcW w:w="11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67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tbl>
      <w:tblPr>
        <w:tblStyle w:val="6"/>
        <w:tblpPr w:leftFromText="180" w:rightFromText="180" w:vertAnchor="text" w:horzAnchor="page" w:tblpX="1641" w:tblpY="570"/>
        <w:tblOverlap w:val="never"/>
        <w:tblW w:w="872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724"/>
        <w:gridCol w:w="1113"/>
        <w:gridCol w:w="248"/>
        <w:gridCol w:w="901"/>
        <w:gridCol w:w="792"/>
        <w:gridCol w:w="1386"/>
        <w:gridCol w:w="852"/>
        <w:gridCol w:w="359"/>
        <w:gridCol w:w="349"/>
        <w:gridCol w:w="367"/>
        <w:gridCol w:w="10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8727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727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42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电信网络租赁项目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4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1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9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上年结转资金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2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1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7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51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2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1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为公安信息接入提供安全运输、监控、管理功能，实现公安信息化管理，提高案件侦破率、有效加强安全防范、维护社会稳定具有十分重要的意义。</w:t>
            </w:r>
          </w:p>
        </w:tc>
        <w:tc>
          <w:tcPr>
            <w:tcW w:w="2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经费主要用于线路租赁费用， 为公安信息接入提供安全运输、监控、管理功能，实现公安信息化管理，提高案件侦破率、有效加强安全防范、维护社会稳定具有十分重要的意义。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94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3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3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4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4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3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3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4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运营商数量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=3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符合公安办公工作环境要求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符合办公要求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共享数据容量占全部数据容量的比率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按时建设完成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≤12.31日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12.31日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合理控制成本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≤260万元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260万元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共享的数据容量占全部数据容量的比率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非正常停机次数占总停机次数的比率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〈3%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2%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故障降低率故障发生同期下降比率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本年经费对线路租赁使用影响时限（月）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=12月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12月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9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使用部门满意度</w:t>
            </w:r>
          </w:p>
        </w:tc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659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tbl>
      <w:tblPr>
        <w:tblStyle w:val="6"/>
        <w:tblpPr w:leftFromText="180" w:rightFromText="180" w:vertAnchor="text" w:horzAnchor="page" w:tblpX="1661" w:tblpY="457"/>
        <w:tblOverlap w:val="never"/>
        <w:tblW w:w="855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463"/>
        <w:gridCol w:w="970"/>
        <w:gridCol w:w="652"/>
        <w:gridCol w:w="901"/>
        <w:gridCol w:w="282"/>
        <w:gridCol w:w="1015"/>
        <w:gridCol w:w="745"/>
        <w:gridCol w:w="281"/>
        <w:gridCol w:w="429"/>
        <w:gridCol w:w="518"/>
        <w:gridCol w:w="126"/>
        <w:gridCol w:w="709"/>
        <w:gridCol w:w="8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55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553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516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交警全业务中心建设项目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38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6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3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1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3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3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3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 上年结转资金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3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其他资金</w:t>
            </w:r>
          </w:p>
        </w:tc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8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2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36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全面贯彻落实全国交警系统执法规范化建设现场会精神要求，强化全业务、全流程监管，健全完善执法管理体系。</w:t>
            </w:r>
          </w:p>
        </w:tc>
        <w:tc>
          <w:tcPr>
            <w:tcW w:w="36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全面贯彻落实全国交警系统执法规范化建设现场会精神要求，强化全业务、全流程监管，健全完善执法管理体系。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183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7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6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59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83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7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59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购买设备类型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=24类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24类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合同执行率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验收合格率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按时完成安装工作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≤12.31日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12.31日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本年投入资金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≤50万元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50万元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业务保障能力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本年经费对工作的影响时限（月）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=12月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12月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7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1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使用部门满意度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60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5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tbl>
      <w:tblPr>
        <w:tblStyle w:val="6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426"/>
        <w:gridCol w:w="935"/>
        <w:gridCol w:w="559"/>
        <w:gridCol w:w="831"/>
        <w:gridCol w:w="1010"/>
        <w:gridCol w:w="1150"/>
        <w:gridCol w:w="810"/>
        <w:gridCol w:w="470"/>
        <w:gridCol w:w="227"/>
        <w:gridCol w:w="283"/>
        <w:gridCol w:w="487"/>
        <w:gridCol w:w="6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33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3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（2020年度）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7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昌吉州公安局中心网络建设采购项目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44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0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昌吉回族自治州公安局本级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9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项目资金       （万元）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年初预算数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全年预算数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全年执行数</w:t>
            </w:r>
          </w:p>
        </w:tc>
        <w:tc>
          <w:tcPr>
            <w:tcW w:w="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执行率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年度资金总额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9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其中：当年财政拨款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上年结转资金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9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 其他资金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年度总体目标</w:t>
            </w:r>
          </w:p>
        </w:tc>
        <w:tc>
          <w:tcPr>
            <w:tcW w:w="49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预期目标</w:t>
            </w:r>
          </w:p>
        </w:tc>
        <w:tc>
          <w:tcPr>
            <w:tcW w:w="28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实际完成情况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5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9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为提高公安各部门工作效率，增强队伍实战能力，全面提升公安工作现代化水平，从而更好的维护稳定和长治久安，减少犯罪率，预防重大事故发生。</w:t>
            </w:r>
          </w:p>
        </w:tc>
        <w:tc>
          <w:tcPr>
            <w:tcW w:w="28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 xml:space="preserve"> 为提高公安各部门工作效率，增强队伍实战能力，全面提升公安工作现代化水平，从而更好的维护稳定和长治久安，减少犯罪率，预防重大事故发生。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绩              效    指    标</w:t>
            </w: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4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实际</w:t>
            </w:r>
          </w:p>
        </w:tc>
        <w:tc>
          <w:tcPr>
            <w:tcW w:w="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5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得分</w:t>
            </w:r>
          </w:p>
        </w:tc>
        <w:tc>
          <w:tcPr>
            <w:tcW w:w="11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4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完成值</w:t>
            </w:r>
          </w:p>
        </w:tc>
        <w:tc>
          <w:tcPr>
            <w:tcW w:w="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5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指标1：当年采购设备数量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=1套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1套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指标1：设备验收合格率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98%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指标2:业务保障能力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≥95%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96%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指标1：设备按期安装完成时间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≤12.31日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12.01日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指标1：成本控制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=58万元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58万元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指标1：提升公安形象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总体提升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指标2：犯罪数同比下降率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≥5%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6%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指标1：设备使用时间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≥12月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12月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2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指标1：群众满意度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≥90%%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95%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625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总分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FA3A3C"/>
    <w:rsid w:val="00126B9E"/>
    <w:rsid w:val="003C4D5A"/>
    <w:rsid w:val="00CF1D50"/>
    <w:rsid w:val="01DE7468"/>
    <w:rsid w:val="03DC5FFE"/>
    <w:rsid w:val="125B5904"/>
    <w:rsid w:val="17D97C46"/>
    <w:rsid w:val="20860887"/>
    <w:rsid w:val="20F81EB0"/>
    <w:rsid w:val="31CD02B9"/>
    <w:rsid w:val="508F64F6"/>
    <w:rsid w:val="58D173B3"/>
    <w:rsid w:val="59B17680"/>
    <w:rsid w:val="5B1C04B7"/>
    <w:rsid w:val="68FA3A3C"/>
    <w:rsid w:val="7202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character" w:customStyle="1" w:styleId="8">
    <w:name w:val="font01"/>
    <w:basedOn w:val="7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4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2937</Words>
  <Characters>16742</Characters>
  <Lines>139</Lines>
  <Paragraphs>39</Paragraphs>
  <TotalTime>4</TotalTime>
  <ScaleCrop>false</ScaleCrop>
  <LinksUpToDate>false</LinksUpToDate>
  <CharactersWithSpaces>19640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2021-10-20T11:03:00Z</dcterms:created>
  <dc:creator>Administrator</dc:creator>
  <cp:lastModifiedBy>Administrator</cp:lastModifiedBy>
  <dcterms:modified xsi:type="dcterms:W3CDTF">2021-12-05T08:18:49Z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6EB3ABB303B54ECDB5CD8F561FBDE011</vt:lpwstr>
  </property>
</Properties>
</file>