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607" w:tblpY="206"/>
        <w:tblOverlap w:val="never"/>
        <w:tblW w:w="977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1"/>
        <w:gridCol w:w="552"/>
        <w:gridCol w:w="1495"/>
        <w:gridCol w:w="743"/>
        <w:gridCol w:w="896"/>
        <w:gridCol w:w="1275"/>
        <w:gridCol w:w="1290"/>
        <w:gridCol w:w="735"/>
        <w:gridCol w:w="645"/>
        <w:gridCol w:w="973"/>
        <w:gridCol w:w="8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9772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772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 2020 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8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87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2020年中国棉花公证检验项目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8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4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昌吉回族自治州市场监督管理局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31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昌吉回族自治州纤维检验所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8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2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1630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0%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1630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8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0%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8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其他资金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9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4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atLeast"/>
        </w:trPr>
        <w:tc>
          <w:tcPr>
            <w:tcW w:w="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2020年度我单位全面开展棉花仪器化公检工作，预计完成棉花检验量30万吨，检验任务完成率达到100%，努力提升渉棉企业对我单位的满意度，使满意度达到95%及以上，保障辖区渉棉企业贸易和棉农的基本利益，促进棉花公证检验工作持续健康发展。 </w:t>
            </w:r>
          </w:p>
        </w:tc>
        <w:tc>
          <w:tcPr>
            <w:tcW w:w="44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2020年度我单位全面开展棉花仪器化公检工作，完成棉花检验量33.81万吨，检验任务完成率达到100%，渉棉企业对我单位的满意度达到97%，保障了辖区渉棉企业贸易和棉农的基本利益，促进了棉花公证检验工作持续健康发展。2021年预计开展棉花公证实验室一体化建设等项目，预计投入4000万元。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34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49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639" w:type="dxa"/>
            <w:gridSpan w:val="2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18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34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gridSpan w:val="2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完成值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34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2020年1月-12月棉花检验量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≥300000吨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338101.664吨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34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检验任务完成检验任务完成率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=100%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34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质量检验完成率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≥95%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96%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34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数量检验完成率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≥95%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34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完成各项工作质量系数 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34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检验样品完成时效率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≥95%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98%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1" w:hRule="atLeast"/>
        </w:trPr>
        <w:tc>
          <w:tcPr>
            <w:tcW w:w="34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639" w:type="dxa"/>
            <w:gridSpan w:val="2"/>
            <w:tcBorders>
              <w:top w:val="nil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呼图壁1号实验室修缮，2号实验室装修，购买HVI设备仪器等成本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1630万元</w:t>
            </w:r>
            <w:r>
              <w:rPr>
                <w:rStyle w:val="9"/>
                <w:lang w:val="en-US" w:eastAsia="zh-CN" w:bidi="ar"/>
              </w:rPr>
              <w:t>≧</w:t>
            </w:r>
            <w:r>
              <w:rPr>
                <w:rStyle w:val="10"/>
                <w:lang w:val="en-US" w:eastAsia="zh-CN" w:bidi="ar"/>
              </w:rPr>
              <w:t>成本</w:t>
            </w:r>
            <w:r>
              <w:rPr>
                <w:rStyle w:val="9"/>
                <w:lang w:val="en-US" w:eastAsia="zh-CN" w:bidi="ar"/>
              </w:rPr>
              <w:t>≦</w:t>
            </w:r>
            <w:r>
              <w:rPr>
                <w:rStyle w:val="10"/>
                <w:lang w:val="en-US" w:eastAsia="zh-CN" w:bidi="ar"/>
              </w:rPr>
              <w:t>3850万元呢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2020年度由于疫情，实验室工程尚未完成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1" w:hRule="atLeast"/>
        </w:trPr>
        <w:tc>
          <w:tcPr>
            <w:tcW w:w="34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项目效益指标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保障辖区渉棉企业贸易和棉农的基本利益，提供棉花目标价格改革基础数据，促进棉花公证检验工作持续健康发展</w:t>
            </w:r>
            <w:r>
              <w:rPr>
                <w:rStyle w:val="11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10"/>
                <w:lang w:val="en-US" w:eastAsia="zh-CN" w:bidi="ar"/>
              </w:rPr>
              <w:t xml:space="preserve">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促进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34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63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加强对棉花公证检验期间产生的污染处理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34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渉棉企业满意度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≥95%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659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vanish/>
          <w:sz w:val="24"/>
          <w:szCs w:val="24"/>
        </w:rPr>
      </w:pPr>
    </w:p>
    <w:p>
      <w:pPr>
        <w:rPr>
          <w:vanish/>
          <w:sz w:val="24"/>
          <w:szCs w:val="24"/>
        </w:rPr>
      </w:pPr>
    </w:p>
    <w:tbl>
      <w:tblPr>
        <w:tblStyle w:val="5"/>
        <w:tblpPr w:leftFromText="180" w:rightFromText="180" w:vertAnchor="text" w:horzAnchor="page" w:tblpX="697" w:tblpY="1509"/>
        <w:tblOverlap w:val="never"/>
        <w:tblW w:w="103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"/>
        <w:gridCol w:w="746"/>
        <w:gridCol w:w="1515"/>
        <w:gridCol w:w="1995"/>
        <w:gridCol w:w="1644"/>
        <w:gridCol w:w="1071"/>
        <w:gridCol w:w="1115"/>
        <w:gridCol w:w="845"/>
        <w:gridCol w:w="593"/>
        <w:gridCol w:w="4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0321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Toc24143"/>
            <w:bookmarkEnd w:id="0"/>
            <w:bookmarkStart w:id="1" w:name="_Toc3250"/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321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 2020 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18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2020年中国棉花公证检验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5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昌吉回族自治州市场监督管理局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9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昌吉回族自治州纤维检验所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1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2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执行率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1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2611.76万元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2611.76万元</w:t>
            </w:r>
          </w:p>
        </w:tc>
        <w:tc>
          <w:tcPr>
            <w:tcW w:w="2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604.22万元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23%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1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1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上年结转资金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2611.76万元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2611.76万元</w:t>
            </w:r>
          </w:p>
        </w:tc>
        <w:tc>
          <w:tcPr>
            <w:tcW w:w="2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604.22万元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23%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1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其他资金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59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0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年度我单位全面开展棉花仪器化公检工作，预计完成棉花检验量30万吨，检验任务完成率达到100%，努力提升渉棉企业对我单位的满意度，使满意度达到95%及以上，保障辖区渉棉企业贸易和棉农的基本利益，促进棉花公证检验工作持续健康发展。</w:t>
            </w:r>
          </w:p>
        </w:tc>
        <w:tc>
          <w:tcPr>
            <w:tcW w:w="40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年度我单位全面开展棉花仪器化公检工作，完成棉花检验量33.81万吨，检验任务完成率达到100%，渉棉企业对我单位的满意度达到97%，保障了辖区渉棉企业贸易和棉农的基本利益，促进了棉花公证检验工作持续健康发展。2021年预计开展棉花公证实验室一体化建设等项目，预计投入4000万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39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74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</w:t>
            </w:r>
          </w:p>
        </w:tc>
        <w:tc>
          <w:tcPr>
            <w:tcW w:w="1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99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7" w:hRule="atLeast"/>
        </w:trPr>
        <w:tc>
          <w:tcPr>
            <w:tcW w:w="3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完成值</w:t>
            </w:r>
          </w:p>
        </w:tc>
        <w:tc>
          <w:tcPr>
            <w:tcW w:w="1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3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2020年1月-12月棉花检验量 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≥300000吨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338101.664吨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3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检验任务完成检验任务完成率 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=100%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3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质量检验完成率 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≥95%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96%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3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数量检验完成率 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≥95%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3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完成各项工作质量系数  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3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检验样品完成时效率 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≥95%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98%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0" w:hRule="atLeast"/>
        </w:trPr>
        <w:tc>
          <w:tcPr>
            <w:tcW w:w="3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9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呼图壁1号实验室修缮，2号实验室装修，购买HVI设备仪器等成本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1630万元</w:t>
            </w: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≧</w:t>
            </w:r>
            <w:r>
              <w:rPr>
                <w:rStyle w:val="12"/>
                <w:lang w:val="en-US" w:eastAsia="zh-CN" w:bidi="ar"/>
              </w:rPr>
              <w:t>成本</w:t>
            </w: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≦</w:t>
            </w:r>
            <w:r>
              <w:rPr>
                <w:rStyle w:val="12"/>
                <w:lang w:val="en-US" w:eastAsia="zh-CN" w:bidi="ar"/>
              </w:rPr>
              <w:t>3850万元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0%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2020年度由于疫情，实验室工程尚未完成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3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聘用人员临时工资、车辆租赁等成本 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340万元≤成本≤450万元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604.22万元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0" w:hRule="atLeast"/>
        </w:trPr>
        <w:tc>
          <w:tcPr>
            <w:tcW w:w="3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项目效益指标</w:t>
            </w:r>
          </w:p>
        </w:tc>
        <w:tc>
          <w:tcPr>
            <w:tcW w:w="151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保障辖区渉棉企业贸易和棉农的基本利益，提供棉花目标价格改革基础数据，促进棉花公证检验工作持续健康发展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12"/>
                <w:lang w:val="en-US" w:eastAsia="zh-CN" w:bidi="ar"/>
              </w:rPr>
              <w:t xml:space="preserve"> 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促进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3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9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加强对棉花公证检验期间产生的污染处理 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3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渉棉企业满意度 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≥95%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73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  <w:shd w:val="clear" w:fill="FFFFFF"/>
        </w:rPr>
      </w:pPr>
    </w:p>
    <w:tbl>
      <w:tblPr>
        <w:tblStyle w:val="5"/>
        <w:tblpPr w:leftFromText="180" w:rightFromText="180" w:vertAnchor="text" w:horzAnchor="page" w:tblpX="847" w:tblpY="269"/>
        <w:tblOverlap w:val="never"/>
        <w:tblW w:w="103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"/>
        <w:gridCol w:w="603"/>
        <w:gridCol w:w="1732"/>
        <w:gridCol w:w="2449"/>
        <w:gridCol w:w="1147"/>
        <w:gridCol w:w="1376"/>
        <w:gridCol w:w="761"/>
        <w:gridCol w:w="854"/>
        <w:gridCol w:w="596"/>
        <w:gridCol w:w="4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0321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0321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 2020 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32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中国棉花公证检验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53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昌吉回族自治州市场监督管理局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6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昌吉回族自治州纤维检验所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执行率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0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0%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0%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0%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其他资金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3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59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9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3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2020年度我单位全面开展棉花仪器化公检工作，预计完成棉花检验量30万吨，检验任务完成率达到100%，努力提升渉棉企业对我单位的满意度，使满意度达到95%及以上，保障辖区渉棉企业贸易和棉农的基本利益，促进棉花公证检验工作持续健康发展。 </w:t>
            </w:r>
          </w:p>
        </w:tc>
        <w:tc>
          <w:tcPr>
            <w:tcW w:w="39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2020年度我单位全面开展棉花仪器化公检工作，完成棉花检验量33.81万吨，检验任务完成率达到100%，渉棉企业对我单位的满意度达到97%，保障了辖区渉棉企业贸易和棉农的基本利益，促进了棉花公证检验工作持续健康发展。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9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60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73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449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</w:t>
            </w:r>
          </w:p>
        </w:tc>
        <w:tc>
          <w:tcPr>
            <w:tcW w:w="7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100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9" w:type="dxa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完成值</w:t>
            </w:r>
          </w:p>
        </w:tc>
        <w:tc>
          <w:tcPr>
            <w:tcW w:w="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3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7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2020年1月-12月棉花检验量 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≥300000吨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338101.664吨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3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检验任务完成检验任务完成率 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=100%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质量检验完成率 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≥95%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96%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数量检验完成率 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≥95%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3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完成各项工作质量系数  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检验样品完成时效率 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≥95%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98%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4" w:hRule="atLeast"/>
        </w:trPr>
        <w:tc>
          <w:tcPr>
            <w:tcW w:w="3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449" w:type="dxa"/>
            <w:tcBorders>
              <w:top w:val="nil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聘用人员临时工资、车辆租赁等成本 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340万元≤成本≤450万元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由于疫情，实验室工程尚未完成，导致上年度结转资金未使用完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3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项目效益指标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保障辖区渉棉企业贸易和棉农的基本利益，提供棉花目标价格改革基础数据，促进棉花公证检验工作持续健康发展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13"/>
                <w:lang w:val="en-US" w:eastAsia="zh-CN" w:bidi="ar"/>
              </w:rPr>
              <w:t xml:space="preserve"> 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促进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3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24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加强对棉花公证检验期间产生的污染处理 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3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渉棉企业满意度 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≥95%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97%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7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  <w:shd w:val="clear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  <w:shd w:val="clear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  <w:shd w:val="clear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  <w:shd w:val="clear" w:fill="FFFFFF"/>
        </w:rPr>
      </w:pPr>
    </w:p>
    <w:bookmarkEnd w:id="1"/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  <w:shd w:val="clear" w:fill="FFFFFF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5B3578"/>
    <w:rsid w:val="060B2A76"/>
    <w:rsid w:val="13014FA5"/>
    <w:rsid w:val="188C31AE"/>
    <w:rsid w:val="1A8318D9"/>
    <w:rsid w:val="1C984EE8"/>
    <w:rsid w:val="20CC7A26"/>
    <w:rsid w:val="26D95E88"/>
    <w:rsid w:val="4224429B"/>
    <w:rsid w:val="515632CA"/>
    <w:rsid w:val="5401574F"/>
    <w:rsid w:val="5F9A19AB"/>
    <w:rsid w:val="6791515E"/>
    <w:rsid w:val="6D5B3578"/>
    <w:rsid w:val="73A9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beforeLines="0" w:after="60" w:afterLines="0"/>
      <w:jc w:val="left"/>
      <w:outlineLvl w:val="0"/>
    </w:pPr>
    <w:rPr>
      <w:rFonts w:ascii="MS Sans Serif" w:hAnsi="MS Sans Serif" w:eastAsia="宋体" w:cs="MS Sans Serif"/>
      <w:b/>
      <w:bCs/>
      <w:sz w:val="24"/>
      <w:szCs w:val="3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01"/>
    <w:basedOn w:val="6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5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11"/>
    <w:basedOn w:val="6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12">
    <w:name w:val="font3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2021-10-20T11:21:00Z</dcterms:created>
  <dc:creator>admin</dc:creator>
  <cp:lastModifiedBy>Administrator</cp:lastModifiedBy>
  <dcterms:modified xsi:type="dcterms:W3CDTF">2021-12-05T10:41:52Z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2E82DB398AA34CA8B897A821C93388FE</vt:lpwstr>
  </property>
</Properties>
</file>