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bookmarkStart w:id="0" w:name="_Toc11283"/>
      <w:bookmarkEnd w:id="0"/>
      <w:bookmarkStart w:id="1" w:name="_Toc435"/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十一、预算绩效的情况说明</w:t>
      </w:r>
      <w:bookmarkEnd w:id="1"/>
    </w:p>
    <w:p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根据预算绩效管理要求，我单位2020年度开展预算绩效评价项目3个，共涉及资金</w:t>
      </w:r>
      <w:r>
        <w:rPr>
          <w:rFonts w:hint="eastAsia" w:ascii="宋体" w:hAnsi="宋体" w:eastAsia="宋体" w:cs="宋体"/>
          <w:color w:val="2B2B2B"/>
          <w:kern w:val="0"/>
          <w:sz w:val="24"/>
          <w:szCs w:val="24"/>
          <w:lang w:val="en-US" w:eastAsia="zh-CN"/>
        </w:rPr>
        <w:t>220.18</w:t>
      </w: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万元。预算绩效管理取得的成效：一是加强资金管理，加快了资金的使用效率，专款专用；二是领导督查，定期查看项目的使用进度、效率，不得挪用挤占专项资金。发现的问题及原因：一是应提高各部室的业务的执行能力；二是加强业务知识学习，提高业务能力。下一步改进措施：一是对使用资金的进度应完善监督措施；二是各部门加强配合，共同做好工作。</w:t>
      </w:r>
    </w:p>
    <w:p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2020年度，本部门单位预算绩效自评情况：自述有关专项资金绩效管理和绩效自评开展情况</w:t>
      </w:r>
    </w:p>
    <w:p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2020年由于年初制定文物回购项目计划，本年收到文物回购经费拨款20万元，实际支出19.95万元。按预期计划完成回购，如期完成年初既定目标，本次活动按照项目计划精心开展文物普及宣传教育文化活动，持续推进昌吉州民族大团结活动深入开展,不断提高城乡居民整体文化素质，为构建现代公共文化服务体系做出贡献。</w:t>
      </w:r>
    </w:p>
    <w:p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民族团结是国家文化发展的战略目标之一。博物馆作为全民了解历史，了解民族的主阵地，责任重大。在今后的工作中，我们将继续加强当地文物的文化普及，增强服务能力，扩大宣传推广力度，丰富活动内容，增加流动博物馆的场次，为实现昌吉州社会稳定和长治久安总目标、文化强州战略做出更大贡献。</w:t>
      </w:r>
    </w:p>
    <w:p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文物回购项目绩效自评综述：根据年初设定的绩效目标，文物回购项目绩效自评得分为96.06分。项目全年预算数为20万元，执行数为19.95万元，完成预算的99.75%。主要产出和效果：我馆加强该项目的管理，细化年初工作方案，定期公开项目实施的阶段情况，并在年末将此项工作纳入业务工作考核，对项目完成情况进行总结自评，确保项目资金发挥最大能动性。</w:t>
      </w:r>
    </w:p>
    <w:p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发现的问题及原因：未发现资金挪用和其他不良事宜，严格按照文物采购流程实施。</w:t>
      </w:r>
    </w:p>
    <w:p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附件1：</w:t>
      </w:r>
    </w:p>
    <w:tbl>
      <w:tblPr>
        <w:tblStyle w:val="5"/>
        <w:tblW w:w="10376" w:type="dxa"/>
        <w:tblInd w:w="-74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55"/>
        <w:gridCol w:w="775"/>
        <w:gridCol w:w="712"/>
        <w:gridCol w:w="924"/>
        <w:gridCol w:w="998"/>
        <w:gridCol w:w="884"/>
        <w:gridCol w:w="767"/>
        <w:gridCol w:w="765"/>
        <w:gridCol w:w="33"/>
        <w:gridCol w:w="683"/>
        <w:gridCol w:w="876"/>
        <w:gridCol w:w="4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37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37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（2020年度）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910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文物征集费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主管部门</w:t>
            </w:r>
          </w:p>
        </w:tc>
        <w:tc>
          <w:tcPr>
            <w:tcW w:w="558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昌吉州文化体育广播电视和旅游局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实施单位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项目资金       （万元）</w:t>
            </w:r>
          </w:p>
        </w:tc>
        <w:tc>
          <w:tcPr>
            <w:tcW w:w="2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年初预算数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全年预算数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全年执行数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执行率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年度资金总额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19.95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99.75%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其中：当年财政拨款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19.95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上年结转资金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其他资金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年度总体目标</w:t>
            </w:r>
          </w:p>
        </w:tc>
        <w:tc>
          <w:tcPr>
            <w:tcW w:w="558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预期目标</w:t>
            </w:r>
          </w:p>
        </w:tc>
        <w:tc>
          <w:tcPr>
            <w:tcW w:w="35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58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昌吉州博物馆为公益一类全额拨款事业单位，单位无下属预算单位，博物馆是非盈利性的社会服务机构，　主要是保护珍贵文物不会流失，开展收藏展览文物，弘扬民族文化，进行文物征集、鉴定、登编、保管和文物展览，预计11月份之前完成文物回购。</w:t>
            </w:r>
          </w:p>
        </w:tc>
        <w:tc>
          <w:tcPr>
            <w:tcW w:w="35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10月底前，已完成鉴定、征集文物33件，并以全部登编、保管和文物展览，弘扬传承民族文化，让更多的群众参观了解历史文明。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绩              效   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指    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一级指标</w:t>
            </w:r>
          </w:p>
        </w:tc>
        <w:tc>
          <w:tcPr>
            <w:tcW w:w="7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二级指标</w:t>
            </w:r>
          </w:p>
        </w:tc>
        <w:tc>
          <w:tcPr>
            <w:tcW w:w="265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三级指标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实际</w:t>
            </w:r>
          </w:p>
        </w:tc>
        <w:tc>
          <w:tcPr>
            <w:tcW w:w="8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15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得分</w:t>
            </w:r>
          </w:p>
        </w:tc>
        <w:tc>
          <w:tcPr>
            <w:tcW w:w="4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5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指标值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完成值</w:t>
            </w:r>
          </w:p>
        </w:tc>
        <w:tc>
          <w:tcPr>
            <w:tcW w:w="80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4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完成指标</w:t>
            </w:r>
          </w:p>
        </w:tc>
        <w:tc>
          <w:tcPr>
            <w:tcW w:w="7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数量指标</w:t>
            </w: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征集文物数量（件）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65件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46件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4.06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增加展馆内容，开展流动博物馆，让展览进校区、进展区（次数）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70次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70次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质量指标</w:t>
            </w: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征集文物展出率（%）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≥85%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85%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征集文物达标率（%）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时效指标</w:t>
            </w: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完成时间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10月底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10月底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成本指标</w:t>
            </w: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征集文物成本（万元）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20万元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19.95万元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8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效益指标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社会效益指标</w:t>
            </w: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让文物进校区、进景区、进社区，进行绘声绘色的文物讲解，对历史文物知识提高。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提高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提高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可持续影响指标</w:t>
            </w: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征集历史文物，保护好文物，让文物说话，对社会群众影响。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长期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长期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满意度指标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服务对象满意度指标</w:t>
            </w: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征集文物参与者满意度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98%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98%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6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96.06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项目主要内容及实施情况：根据自治区财政厅《关于安排2020年博物馆、纪念馆逐步免费开放补助资金的通知》昌州财教【2019】94号文件，按照自治区的安排，建立体现新疆地域文化特色、经济发展脉络、人文历史等的文物体系，为新疆的发展稳定和长治久安营造良好氛围，充分发挥公共文化创建工作力度，发挥资金的效益。综合协调工作，弘扬民族文化，让更多的群众走进博物馆学习、参观，提高公民素质，全民共享人类文明的进步成果。</w:t>
      </w:r>
    </w:p>
    <w:p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2020年共开展流动博物馆基层巡展65场次，接待人数近十万人次，培养优秀讲解员4人；展出新展品，新增数量55个；社会反馈指标满意，对社会群众的影响长久，参观群众对新疆文物的了解非常满意，博物馆还进行搜集、保存、研究、传播和展览，通过征集收藏文物，从事科学研究，免费举办陈列展览，传播历史，让文物说话，绩效自评91.26分。</w:t>
      </w:r>
    </w:p>
    <w:p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资金的投入和使用情况：截止2020年12月底，本年度财政拨款225万元，上年结余资金78.95万元，财政拨款资金共计303.95万元，2020年支出共计197.88万元，其中117.88万元主要用于博物馆的正常运行维护，宣扬民族文化；80万元用于馆内临聘人员的经费，专项资金严格按照博物馆的免费开放制度使用，年末结余资金106.07万元，全部为本年度拨款结余，资金未使用完的原因是2020年度受疫情影响闭馆隔离1.5个月，有些活动未正常开展。</w:t>
      </w:r>
    </w:p>
    <w:tbl>
      <w:tblPr>
        <w:tblStyle w:val="5"/>
        <w:tblW w:w="11112" w:type="dxa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618"/>
        <w:gridCol w:w="1017"/>
        <w:gridCol w:w="1077"/>
        <w:gridCol w:w="758"/>
        <w:gridCol w:w="236"/>
        <w:gridCol w:w="1481"/>
        <w:gridCol w:w="270"/>
        <w:gridCol w:w="874"/>
        <w:gridCol w:w="263"/>
        <w:gridCol w:w="559"/>
        <w:gridCol w:w="165"/>
        <w:gridCol w:w="71"/>
        <w:gridCol w:w="659"/>
        <w:gridCol w:w="121"/>
        <w:gridCol w:w="709"/>
        <w:gridCol w:w="108"/>
        <w:gridCol w:w="6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附件1：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11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11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（2020年度）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9023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博物馆免费开放资金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主管部门</w:t>
            </w:r>
          </w:p>
        </w:tc>
        <w:tc>
          <w:tcPr>
            <w:tcW w:w="45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昌吉州文化体育广播电视和旅游局</w:t>
            </w: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实施单位</w:t>
            </w:r>
          </w:p>
        </w:tc>
        <w:tc>
          <w:tcPr>
            <w:tcW w:w="24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昌吉州博物馆</w:t>
            </w:r>
          </w:p>
        </w:tc>
      </w:tr>
      <w:tr>
        <w:trPr>
          <w:trHeight w:val="319" w:hRule="atLeast"/>
        </w:trPr>
        <w:tc>
          <w:tcPr>
            <w:tcW w:w="20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项目资金       （万元）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年初预算数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全年预算数</w:t>
            </w: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全年执行数</w:t>
            </w:r>
          </w:p>
        </w:tc>
        <w:tc>
          <w:tcPr>
            <w:tcW w:w="8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执行率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0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年度资金总额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303.95</w:t>
            </w: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197.88</w:t>
            </w:r>
          </w:p>
        </w:tc>
        <w:tc>
          <w:tcPr>
            <w:tcW w:w="8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65%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6.51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0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其中：当年财政拨款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118.93</w:t>
            </w:r>
          </w:p>
        </w:tc>
        <w:tc>
          <w:tcPr>
            <w:tcW w:w="8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0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上年结转资金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78.95</w:t>
            </w: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78.95</w:t>
            </w:r>
          </w:p>
        </w:tc>
        <w:tc>
          <w:tcPr>
            <w:tcW w:w="8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0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其他资金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年度总体目标</w:t>
            </w:r>
          </w:p>
        </w:tc>
        <w:tc>
          <w:tcPr>
            <w:tcW w:w="51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预期目标</w:t>
            </w:r>
          </w:p>
        </w:tc>
        <w:tc>
          <w:tcPr>
            <w:tcW w:w="445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博物馆为公益一类全额拨款事业单位，单位无下属预算单位，博物馆免费是非盈利性的社会服务机构，此笔资金主要博物馆免费开放正常运行，完成自治区规定的考核任务；1综合协调工作，弘扬民族文化2、博物馆面向社会免费开放，让更多的群众走进博物馆学习，参观，提高公民素质，全民共享人类文明的进步成果。</w:t>
            </w:r>
          </w:p>
        </w:tc>
        <w:tc>
          <w:tcPr>
            <w:tcW w:w="445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1、目前博物馆已按目标完成博物馆的综合协调工作，正常维护博物馆的运转，弘扬民族文化2、让更多的单位、学生、群众走进博物馆，免费讲解，让全民共享人类文明的进步成果，2020年结余资金106.07万元，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71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绩              效    指    标</w:t>
            </w:r>
          </w:p>
        </w:tc>
        <w:tc>
          <w:tcPr>
            <w:tcW w:w="6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一级指标</w:t>
            </w:r>
          </w:p>
        </w:tc>
        <w:tc>
          <w:tcPr>
            <w:tcW w:w="10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二级指标</w:t>
            </w:r>
          </w:p>
        </w:tc>
        <w:tc>
          <w:tcPr>
            <w:tcW w:w="207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三级指标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实际</w:t>
            </w:r>
          </w:p>
        </w:tc>
        <w:tc>
          <w:tcPr>
            <w:tcW w:w="98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得分</w:t>
            </w:r>
          </w:p>
        </w:tc>
        <w:tc>
          <w:tcPr>
            <w:tcW w:w="147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指标值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完成值</w:t>
            </w:r>
          </w:p>
        </w:tc>
        <w:tc>
          <w:tcPr>
            <w:tcW w:w="987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产出指标</w:t>
            </w:r>
          </w:p>
        </w:tc>
        <w:tc>
          <w:tcPr>
            <w:tcW w:w="10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数量指标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接待群众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≥10万场次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≥10万场次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进社区、进乡镇宣传展出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场次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15场次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积极开展宣传教育活动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50</w:t>
            </w:r>
            <w:r>
              <w:rPr>
                <w:rFonts w:hint="eastAsia" w:ascii="宋体" w:hAnsi="宋体" w:eastAsia="宋体" w:cs="Arial"/>
                <w:color w:val="000000"/>
                <w:kern w:val="0"/>
                <w:szCs w:val="21"/>
              </w:rPr>
              <w:t>场次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场次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展出新展品，新增数量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55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55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质量指标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社会服务水平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陈列展出水平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时效指标</w:t>
            </w:r>
          </w:p>
        </w:tc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项目开始时间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2020.1-2020.12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2020年12月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成本指标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博物馆运转经费（万元）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213.95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117.88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2.75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疫情闭馆2个月，活动未全部开展。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博物馆临聘人员经费（万元）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80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效益指标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社会效益指标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发挥宣传教育和社会服务阵地作用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提升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提升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可持续影响指标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对社会群众的影响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长久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长久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满意度指标</w:t>
            </w: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服务对象满意度指标</w:t>
            </w:r>
          </w:p>
        </w:tc>
        <w:tc>
          <w:tcPr>
            <w:tcW w:w="20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满意度指标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参观群众了解文物满意度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8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91.26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</w:p>
    <w:p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2020年我馆精心策划开展主题文化活动，开展流动博物馆巡展，1、让展板进景区、进乡镇，进校区，开展丰富多彩的活动26场次，提升了人们的爱国热情。2、吸引人们让更多的单位、学生、群众通过流动博物馆，了解新疆渊源的历史民族文化，让全民共享人类文明的进步成果，持续推进昌吉州民族大团结活动深入开展,不断提高城乡居民整体文化素质，为构建现代公共文化服务体系做出贡献。</w:t>
      </w:r>
    </w:p>
    <w:p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昌吉州博物馆对外开展主题流动博物馆展服务工作，通过组织学习,讲解员培训、对外交流开展主题教育展出等活动，项目支出主要用于开展文化展览免费讲解活动经费、人员经费及活动组织费用，项目完成绩效自评98分。</w:t>
      </w:r>
    </w:p>
    <w:tbl>
      <w:tblPr>
        <w:tblStyle w:val="5"/>
        <w:tblW w:w="101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620"/>
        <w:gridCol w:w="1080"/>
        <w:gridCol w:w="1080"/>
        <w:gridCol w:w="840"/>
        <w:gridCol w:w="300"/>
        <w:gridCol w:w="1866"/>
        <w:gridCol w:w="1000"/>
        <w:gridCol w:w="380"/>
        <w:gridCol w:w="580"/>
        <w:gridCol w:w="360"/>
        <w:gridCol w:w="260"/>
        <w:gridCol w:w="700"/>
        <w:gridCol w:w="5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附件1：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（2020年度）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80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文化体育与传媒-流动博物馆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主管部门</w:t>
            </w:r>
          </w:p>
        </w:tc>
        <w:tc>
          <w:tcPr>
            <w:tcW w:w="4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昌吉州文化体育广播电视和旅游局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实施单位</w:t>
            </w:r>
          </w:p>
        </w:tc>
        <w:tc>
          <w:tcPr>
            <w:tcW w:w="24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昌吉州博物馆</w:t>
            </w:r>
          </w:p>
        </w:tc>
      </w:tr>
      <w:tr>
        <w:trPr>
          <w:trHeight w:val="319" w:hRule="atLeast"/>
        </w:trPr>
        <w:tc>
          <w:tcPr>
            <w:tcW w:w="13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项目资金       （万元）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年初预算数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全年预算数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全年执行数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执行率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年度资金总额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2.35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2.35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其中：当年财政拨款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上年结转资金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2.35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2.35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其他资金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年度总体目标</w:t>
            </w:r>
          </w:p>
        </w:tc>
        <w:tc>
          <w:tcPr>
            <w:tcW w:w="5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预期目标</w:t>
            </w:r>
          </w:p>
        </w:tc>
        <w:tc>
          <w:tcPr>
            <w:tcW w:w="38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博物馆为公益一类全额拨款事业单位，单位无下属预算单位，此笔资金主要用于博物馆党史展，文物数字化鉴赏，流动博物馆。1、进校区、进乡镇、进社区18场次；制作展板60张；开展青少年宣教活动8场次，开展小小讲解员宣讲活动，培养青少年的兴趣爱好，文化多元化。</w:t>
            </w:r>
          </w:p>
        </w:tc>
        <w:tc>
          <w:tcPr>
            <w:tcW w:w="38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目前博物馆已按目标完成流动博物馆巡展，进景区、进乡镇，开展丰富多彩的活动26场次，提升了人们的爱国热情。2、吸引人们让更多的单位、学生、群众通过流动博物馆，了解新疆渊源的历史民族文化，让全民共享人类文明的进步成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8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绩              效    指    标</w:t>
            </w:r>
          </w:p>
        </w:tc>
        <w:tc>
          <w:tcPr>
            <w:tcW w:w="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一级指标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二级指标</w:t>
            </w:r>
          </w:p>
        </w:tc>
        <w:tc>
          <w:tcPr>
            <w:tcW w:w="22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三级指标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实际</w:t>
            </w:r>
          </w:p>
        </w:tc>
        <w:tc>
          <w:tcPr>
            <w:tcW w:w="9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6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得分</w:t>
            </w:r>
          </w:p>
        </w:tc>
        <w:tc>
          <w:tcPr>
            <w:tcW w:w="12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指标值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完成值</w:t>
            </w:r>
          </w:p>
        </w:tc>
        <w:tc>
          <w:tcPr>
            <w:tcW w:w="96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产出指标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数量指标</w:t>
            </w: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进校区、进乡镇、进社区（场次）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18场次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18场次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制作展板（个）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60个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50个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开展青少年宣教活动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8场次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8场次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质量指标</w:t>
            </w: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展出展示水平%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≥95%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≥95%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社会教育水平提高率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≥95%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≥95%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时效指标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项目时间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2020.01-2020.12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成本指标</w:t>
            </w: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流动博物馆成本（万元）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2.35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2.35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效益指标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社会效益指标</w:t>
            </w: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提供更多、更好的展板内容，为群众做好公共文化服务。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提高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提高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可持续影响指标</w:t>
            </w: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满足社会群众文化需求的影响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长久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长久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满意度指标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服务对象满意度指标</w:t>
            </w: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社会公众对流动博物馆公共文化服务满意度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98%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2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98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>
      <w:bookmarkStart w:id="2" w:name="_GoBack"/>
      <w:bookmarkEnd w:id="2"/>
    </w:p>
    <w:sectPr>
      <w:pgSz w:w="11906" w:h="16838"/>
      <w:pgMar w:top="720" w:right="1418" w:bottom="72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14D61"/>
    <w:rsid w:val="00114D61"/>
    <w:rsid w:val="0023057C"/>
    <w:rsid w:val="00236B7A"/>
    <w:rsid w:val="00236F49"/>
    <w:rsid w:val="002449E6"/>
    <w:rsid w:val="00250CE2"/>
    <w:rsid w:val="00277E2A"/>
    <w:rsid w:val="003202AC"/>
    <w:rsid w:val="005E49CB"/>
    <w:rsid w:val="0061740F"/>
    <w:rsid w:val="00855DE5"/>
    <w:rsid w:val="00C3103F"/>
    <w:rsid w:val="00CF4F0D"/>
    <w:rsid w:val="00DA7520"/>
    <w:rsid w:val="00DE7453"/>
    <w:rsid w:val="00E030B0"/>
    <w:rsid w:val="00E92462"/>
    <w:rsid w:val="00FC726A"/>
    <w:rsid w:val="04A03218"/>
    <w:rsid w:val="2729390B"/>
    <w:rsid w:val="2753737F"/>
    <w:rsid w:val="4E266C57"/>
    <w:rsid w:val="51611E6B"/>
    <w:rsid w:val="5AEA77D2"/>
    <w:rsid w:val="6BA53DF7"/>
    <w:rsid w:val="6EED7B96"/>
    <w:rsid w:val="7773628E"/>
    <w:rsid w:val="7E16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11">
    <w:name w:val="blank9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1787</Words>
  <Characters>10191</Characters>
  <Lines>84</Lines>
  <Paragraphs>23</Paragraphs>
  <TotalTime>3</TotalTime>
  <ScaleCrop>false</ScaleCrop>
  <LinksUpToDate>false</LinksUpToDate>
  <CharactersWithSpaces>11955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2021-10-20T08:28:00Z</dcterms:created>
  <dc:creator>JTDN</dc:creator>
  <cp:lastModifiedBy>Administrator</cp:lastModifiedBy>
  <dcterms:modified xsi:type="dcterms:W3CDTF">2022-01-19T03:06:08Z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8B31BD45B5004FC987CC181327F318BF</vt:lpwstr>
  </property>
</Properties>
</file>