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昌吉州《学习与科普》杂志社2021年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昌吉州《学习与科普》杂志社</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一、昌吉州《学习与科普》杂志社收支总体情况表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二、昌吉州《学习与科普》杂志社收入总体情况表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三、昌吉州《学习与科普》杂志社支出总体情况表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一、关于昌吉州《学习与科普》杂志社2021年收支预算情况的总体说明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二、关于昌吉州《学习与科普》杂志社2021年收入预算情况说明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三、关于昌吉州《学习与科普》杂志社2021年支出预算情况说明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昌吉州《学习与科普》杂志社2021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五、关于昌吉州《学习与科普》杂志社2021年一般公共预算当年拨款情况说明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六、关于昌吉州《学习与科普》杂志社2021年一般公共预算基本支出情况说明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七、关于昌吉州《学习与科普》杂志社2021年一般公共预算项目支出情况说明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八、关于昌吉州《学习与科普》杂志社2021年一般公共预算“三公”经费预算情况说明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九、关于昌吉州《学习与科普》杂志社2021年政府性基金预算拨款情况说明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昌吉州《学习与科普》杂志社单位概况</w:t>
      </w:r>
    </w:p>
    <w:p>
      <w:pPr>
        <w:widowControl/>
        <w:spacing w:line="480" w:lineRule="exact"/>
        <w:jc w:val="center"/>
        <w:outlineLvl w:val="1"/>
        <w:rPr>
          <w:rFonts w:ascii="宋体" w:hAnsi="宋体"/>
          <w:b/>
          <w:kern w:val="0"/>
          <w:sz w:val="32"/>
          <w:szCs w:val="32"/>
        </w:rPr>
      </w:pPr>
    </w:p>
    <w:p>
      <w:pPr>
        <w:widowControl/>
        <w:spacing w:line="560" w:lineRule="exact"/>
        <w:ind w:firstLine="640" w:firstLineChars="200"/>
        <w:jc w:val="left"/>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《学习与科普》杂志社是公益一类事业单位，其主要工作职能是：</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组织编辑、出版、发行哈萨克文《学习与科普》杂志（双月刊、全国公开发行）。</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向基层普及国家时事政策、科学知识、法律知识，提升全民科学素养，在基层形成相信科学、热爱科学、运用科学的良好氛围。</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分享基层依靠科技致富案例，为基层群众脱贫提供经验。</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olor w:val="000000"/>
          <w:sz w:val="32"/>
          <w:szCs w:val="32"/>
        </w:rPr>
        <w:t>《学习与科普》杂志社</w:t>
      </w:r>
      <w:r>
        <w:rPr>
          <w:rFonts w:hint="eastAsia" w:ascii="仿宋_GB2312" w:hAnsi="黑体" w:eastAsia="仿宋_GB2312" w:cs="宋体"/>
          <w:bCs/>
          <w:kern w:val="0"/>
          <w:sz w:val="32"/>
          <w:szCs w:val="32"/>
        </w:rPr>
        <w:t>无下属预算单位，下设1个处室，分别是：</w:t>
      </w:r>
      <w:r>
        <w:rPr>
          <w:rFonts w:hint="eastAsia" w:ascii="仿宋_GB2312" w:hAnsi="宋体" w:eastAsia="仿宋_GB2312"/>
          <w:color w:val="000000"/>
          <w:sz w:val="32"/>
          <w:szCs w:val="32"/>
        </w:rPr>
        <w:t>《学习与科普》杂志编辑部</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olor w:val="000000"/>
          <w:sz w:val="32"/>
          <w:szCs w:val="32"/>
        </w:rPr>
        <w:t>《学习与科普》杂志社</w:t>
      </w:r>
      <w:r>
        <w:rPr>
          <w:rFonts w:hint="eastAsia" w:ascii="仿宋_GB2312" w:hAnsi="宋体" w:eastAsia="仿宋_GB2312" w:cs="宋体"/>
          <w:kern w:val="0"/>
          <w:sz w:val="32"/>
          <w:szCs w:val="32"/>
        </w:rPr>
        <w:t>编制数3，实有人数</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人，其中：在职3人，增加1人； 退休2人，增加0人；离休0人，增加0人。</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ascii="仿宋_GB2312" w:hAnsi="宋体" w:eastAsia="仿宋_GB2312"/>
          <w:kern w:val="0"/>
          <w:sz w:val="24"/>
        </w:rPr>
      </w:pPr>
      <w:r>
        <w:rPr>
          <w:rFonts w:hint="eastAsia" w:ascii="仿宋_GB2312" w:hAnsi="宋体" w:eastAsia="仿宋_GB2312"/>
          <w:kern w:val="0"/>
          <w:sz w:val="24"/>
        </w:rPr>
        <w:t xml:space="preserve">编制单位：昌吉州《学习与科普》杂志社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新闻出版电影</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出版发行</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39.56</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行政事业单位养老支出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4.44</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4.44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lang w:val="en-US" w:eastAsia="zh-CN"/>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4.44</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sz w:val="18"/>
                <w:szCs w:val="18"/>
                <w:lang w:val="en-US" w:eastAsia="zh-CN"/>
              </w:rPr>
            </w:pPr>
            <w:r>
              <w:rPr>
                <w:rFonts w:hint="eastAsia" w:ascii="仿宋_GB2312" w:hAnsi="宋体" w:eastAsia="仿宋_GB2312" w:cs="宋体"/>
                <w:b w:val="0"/>
                <w:bCs w:val="0"/>
                <w:color w:val="000000"/>
                <w:sz w:val="18"/>
                <w:szCs w:val="18"/>
                <w:lang w:val="en-US" w:eastAsia="zh-CN"/>
              </w:rPr>
              <w:t>4.44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3.29</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3.29</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1.07</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1.07</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0.08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0.08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46.71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46.71</w:t>
            </w:r>
          </w:p>
        </w:tc>
        <w:tc>
          <w:tcPr>
            <w:tcW w:w="709"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2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6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left"/>
        <w:outlineLvl w:val="1"/>
        <w:rPr>
          <w:rFonts w:hint="eastAsia" w:ascii="仿宋_GB2312" w:hAnsi="宋体" w:eastAsia="仿宋_GB2312"/>
          <w:kern w:val="0"/>
          <w:sz w:val="24"/>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6"/>
        <w:gridCol w:w="480"/>
        <w:gridCol w:w="540"/>
        <w:gridCol w:w="2219"/>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21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21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207</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文化旅游体育与传媒支出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24.56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207</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06</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新闻出版电影</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39.56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24.56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207</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06</w:t>
            </w: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05</w:t>
            </w: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出版发行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39.56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24.56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卫生健康支出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sz w:val="18"/>
                <w:szCs w:val="18"/>
                <w:lang w:val="en-US" w:eastAsia="zh-CN"/>
              </w:rPr>
              <w:t>4.44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sz w:val="18"/>
                <w:szCs w:val="18"/>
                <w:lang w:val="en-US" w:eastAsia="zh-CN"/>
              </w:rPr>
              <w:t>4.44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sz w:val="18"/>
                <w:szCs w:val="18"/>
                <w:lang w:val="en-US" w:eastAsia="zh-CN"/>
              </w:rPr>
              <w:t>4.44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val="0"/>
                <w:bCs w:val="0"/>
                <w:color w:val="000000"/>
                <w:sz w:val="18"/>
                <w:szCs w:val="18"/>
                <w:lang w:val="en-US" w:eastAsia="zh-CN"/>
              </w:rPr>
              <w:t>4.44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3.29</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1.07</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21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2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46.71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31.71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编制单位：昌吉州《学习与科普》杂志社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46.71</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46.71</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39.56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39.56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4.44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46.71</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46.71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46.71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编制单位：昌吉州《学习与科普》杂志社</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kern w:val="0"/>
                <w:sz w:val="18"/>
                <w:szCs w:val="18"/>
              </w:rPr>
              <w:t>文化旅游体育与传媒支出</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39.56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24.56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06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新闻出版电影</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39.56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24.56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207</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06</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05</w:t>
            </w: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出版发行</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39.56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24.56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社会保障和就业支出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行政事业单位养老支出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卫生健康支出</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4.44</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行政事业单位医疗</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4.44</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4.44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46.71</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1701"/>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编制单位：昌吉州《学习与科普杂志社》</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工资福利支出</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28.78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28.78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0.7</w:t>
            </w:r>
            <w:r>
              <w:rPr>
                <w:rFonts w:hint="eastAsia" w:ascii="仿宋_GB2312" w:hAnsi="宋体" w:eastAsia="仿宋_GB2312" w:cs="宋体"/>
                <w:color w:val="000000"/>
                <w:kern w:val="0"/>
                <w:sz w:val="18"/>
                <w:szCs w:val="18"/>
                <w:lang w:val="en-US" w:eastAsia="zh-CN"/>
              </w:rPr>
              <w:t>4</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0.7</w:t>
            </w:r>
            <w:r>
              <w:rPr>
                <w:rFonts w:hint="eastAsia" w:ascii="仿宋_GB2312" w:hAnsi="宋体" w:eastAsia="仿宋_GB2312" w:cs="宋体"/>
                <w:color w:val="000000"/>
                <w:kern w:val="0"/>
                <w:sz w:val="18"/>
                <w:szCs w:val="18"/>
                <w:lang w:val="en-US" w:eastAsia="zh-CN"/>
              </w:rPr>
              <w:t>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公用经费支出</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2.71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采暖补贴（离退休）</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31.71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2.71</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编制单位：昌吉州《学习与科普》杂志社</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207</w:t>
            </w:r>
          </w:p>
        </w:tc>
        <w:tc>
          <w:tcPr>
            <w:tcW w:w="397" w:type="dxa"/>
            <w:vAlign w:val="center"/>
          </w:tcPr>
          <w:p>
            <w:pPr>
              <w:jc w:val="center"/>
              <w:rPr>
                <w:rFonts w:ascii="仿宋_GB2312" w:hAnsi="宋体" w:eastAsia="仿宋_GB2312"/>
                <w:kern w:val="0"/>
                <w:sz w:val="18"/>
                <w:szCs w:val="18"/>
              </w:rPr>
            </w:pPr>
          </w:p>
        </w:tc>
        <w:tc>
          <w:tcPr>
            <w:tcW w:w="397" w:type="dxa"/>
            <w:vAlign w:val="center"/>
          </w:tcPr>
          <w:p>
            <w:pPr>
              <w:jc w:val="center"/>
              <w:rPr>
                <w:rFonts w:ascii="仿宋_GB2312" w:hAnsi="宋体" w:eastAsia="仿宋_GB2312"/>
                <w:kern w:val="0"/>
                <w:sz w:val="18"/>
                <w:szCs w:val="18"/>
              </w:rPr>
            </w:pPr>
          </w:p>
        </w:tc>
        <w:tc>
          <w:tcPr>
            <w:tcW w:w="851" w:type="dxa"/>
            <w:vAlign w:val="center"/>
          </w:tcPr>
          <w:p>
            <w:pPr>
              <w:jc w:val="center"/>
              <w:rPr>
                <w:rFonts w:ascii="仿宋_GB2312" w:hAnsi="宋体" w:eastAsia="仿宋_GB2312"/>
                <w:kern w:val="0"/>
                <w:sz w:val="18"/>
                <w:szCs w:val="18"/>
              </w:rPr>
            </w:pPr>
            <w:r>
              <w:rPr>
                <w:rFonts w:hint="eastAsia" w:ascii="仿宋_GB2312" w:hAnsi="宋体" w:eastAsia="仿宋_GB2312" w:cs="宋体"/>
                <w:kern w:val="0"/>
                <w:sz w:val="18"/>
                <w:szCs w:val="18"/>
              </w:rPr>
              <w:t>文化旅游体育与传媒支出</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56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6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207</w:t>
            </w:r>
          </w:p>
        </w:tc>
        <w:tc>
          <w:tcPr>
            <w:tcW w:w="397"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06</w:t>
            </w:r>
          </w:p>
        </w:tc>
        <w:tc>
          <w:tcPr>
            <w:tcW w:w="397" w:type="dxa"/>
            <w:vAlign w:val="center"/>
          </w:tcPr>
          <w:p>
            <w:pPr>
              <w:jc w:val="center"/>
              <w:rPr>
                <w:rFonts w:ascii="仿宋_GB2312" w:hAnsi="宋体" w:eastAsia="仿宋_GB2312"/>
                <w:kern w:val="0"/>
                <w:sz w:val="18"/>
                <w:szCs w:val="18"/>
              </w:rPr>
            </w:pPr>
          </w:p>
        </w:tc>
        <w:tc>
          <w:tcPr>
            <w:tcW w:w="851"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highlight w:val="none"/>
                <w:lang w:val="en-US" w:eastAsia="zh-CN"/>
              </w:rPr>
              <w:t>新闻出版电影</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56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6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207</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出版发行</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《学习与科普》杂志办刊经费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6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6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6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5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68"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kern w:val="0"/>
          <w:sz w:val="32"/>
          <w:szCs w:val="32"/>
        </w:rPr>
      </w:pPr>
    </w:p>
    <w:p>
      <w:pPr>
        <w:numPr>
          <w:ilvl w:val="0"/>
          <w:numId w:val="2"/>
        </w:numPr>
        <w:spacing w:line="560" w:lineRule="exact"/>
        <w:jc w:val="center"/>
        <w:rPr>
          <w:rFonts w:ascii="黑体" w:hAnsi="黑体" w:eastAsia="黑体"/>
          <w:kern w:val="0"/>
          <w:sz w:val="32"/>
          <w:szCs w:val="32"/>
        </w:rPr>
      </w:pPr>
      <w:r>
        <w:rPr>
          <w:rFonts w:hint="eastAsia" w:ascii="黑体" w:hAnsi="黑体" w:eastAsia="黑体"/>
          <w:kern w:val="0"/>
          <w:sz w:val="32"/>
          <w:szCs w:val="32"/>
        </w:rPr>
        <w:t>2021年昌吉州《学习与科普》杂志社预算</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按照全口径预算的原则，昌吉州《学习与科普》杂志社2021年所有收入和支出均纳入单位预算管理。收支总预算46.71万元。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收入预算包括：一般公共预算46.71万元。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支出预算包括：文化旅游体育与传媒支出39.56万元，社会保障和就业支出2.71万元，卫生健康支出4.44万元。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昌吉州《学习与科普》杂志社收入预算46.71万元，其中：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一般公共预算46.71万元，占100%，比上年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减少3.91万元，主要原因是《学习与科普》杂志征订和发行数量减少，相应的印刷和邮寄等费用减少。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昌吉州《学习与科普》杂志社2021年支出预算46.71万元，其中：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基本支出31.71万元，占67.89%，比上年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增加1.09万元，主要原因是工资调整，人员经费和公用经费比上年略有增加。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项目支出15万元，占32.11%，比上年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减少5万元，主要原因《学习与科普》杂志征订和发行数量减少，相应的印刷和邮寄等费用减少。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昌吉州《学习与科普》杂志社2021年财政拨款收支总预算46.71万元。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收入预算包括：一般公共预算拨款46.71万元。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文化旅游体育与传媒支出39.56万元，主要用于在职人员基本工资、绩效工资、津贴补贴、奖金等工资福利支出，退休人员采暖补贴，公用经费支出和杂志办刊项目支出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社会保障和就业支出2.71万元，主要用于机关事业单位基本养老保险缴费支出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卫生健康支出4.44万元，主要用于职工基本医疗保险缴费、公务员医疗补助和其他社会保障缴费支出</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昌吉州《学习与科普》杂志社2021年一般公共预算拨款合计46.71万元，其中：基本支出31.71万元，比上年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增加1.09万元，增长3.56%。主要原因是：工资调整，人员经费和公用经费略有增加。项目支出15万元，比上年预算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减少5万元，下降25%。主要原因是：《学习与科普》杂志征订和发行数量减少，相应的印刷和邮寄等费用减少。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1.文化旅游体育与传媒支出39.56万元，占84.70%。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2.社会保障和就业支出2.71万元，占5.80%。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3.卫生健康支出4.44万元，占9.50%。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w:t>
      </w:r>
      <w:r>
        <w:rPr>
          <w:rFonts w:ascii="仿宋_GB2312" w:hAnsi="宋体" w:eastAsia="仿宋_GB2312" w:cs="宋体"/>
          <w:kern w:val="0"/>
          <w:sz w:val="32"/>
          <w:szCs w:val="32"/>
        </w:rPr>
        <w:t>（类）</w:t>
      </w:r>
      <w:r>
        <w:rPr>
          <w:rFonts w:hint="eastAsia" w:ascii="仿宋_GB2312" w:eastAsia="仿宋_GB2312"/>
          <w:sz w:val="32"/>
          <w:szCs w:val="32"/>
        </w:rPr>
        <w:t>新闻出版电影</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出版发行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39.56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比上年预算数减少4.73万元，下降10.68%，主要原因是：《学习与科普》杂志征订和发行数量减少，相应的印刷和邮寄等费用减少。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2.社会保障和就业支出（类）行政事业单位养老支出（款）机关事业单位基本养老保险缴费支出（项）：2021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比上年预算数增加0.04万元，增长1.5%，主要原因是：工资调增，养老保险缴费略有增加。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类）行政事业单位医疗（款）事业单位医疗（项）：2021年预算数为3.29万元，比上年预算数增加0.81万元，增长32.67%，主要原因一是工资调增，医疗保险缴费略有增加；二是本年预算其他社会保障缴费（生育保险）并入职工基本医疗保险缴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4.卫生健康支出（类）行政事业单位医疗（款）公务员医疗补助（项）：2021年预算数为1.07万元，比上年预算数增加0.03万元，增长2.89%，主要原因是：工资调增，公务员医疗补助略有增加。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行政事业单位医疗（款）其他行政事业单位医疗支出（项）：2021年预算数为0.08万元，比上年预算数减少0.06万元，下降42.86%，主要原因是：本年预算其他社会保障缴费（生育保险）并入职工基本医疗保险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昌吉州《学习与科普》杂志社2021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昌吉州《学习与科普》杂志社2021年一般公共预算基本支出31.71万元，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29万元，主要包括：基本工资10.64万元、津贴补贴0.2万元、奖金0.74万元、伙食补助费2.52万元、绩效工资5.52万元、机关事业单位基本养老保险缴费2.71万元、职工基本医疗保险缴费3.29万元、公务员医疗补助缴费1.07万元、其他社会保障缴费0.08万元、住房公积金2.03万元、采暖补贴（离退休）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公用经费2.71万元，主要包括：办公费0.35万元、邮电费1万元、差旅费0.08万元、工会经费0.21万元、福利费0.49万元、其他商品和服务支出0.58万元。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w:t>
      </w:r>
      <w:r>
        <w:rPr>
          <w:rFonts w:hint="eastAsia" w:ascii="黑体" w:hAnsi="黑体" w:eastAsia="黑体"/>
          <w:kern w:val="0"/>
          <w:sz w:val="32"/>
          <w:szCs w:val="32"/>
        </w:rPr>
        <w:t>《学习与科普》杂志社</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：《学习与科普》杂志办刊经费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按照全面贯彻落实《全民科学素质行动计划纲要》的要求，《学习与科普》杂志作为哈萨克文的科普类杂志在基层实施科普资源开发与共享的要求方面发挥了极大的作用，更是为全疆哈萨克族基层群众提供了致富经验交流，是学习国家时事政策、学习科技知识的平台。</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《学习与科普》杂志社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：用于杂志印刷、邮寄托运及稿费支出等。</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2021年1月1日—2021年12月31日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黑体" w:eastAsia="黑体"/>
          <w:kern w:val="0"/>
          <w:sz w:val="32"/>
          <w:szCs w:val="32"/>
        </w:rPr>
        <w:t>《学习与科普》杂志社</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昌吉州《学习与科普》杂志社2021年一般公共预算“三公”经费数为0万元，其中：因公出国（境）费0万元，公务用车购置0万元，公务用车运行费0万元，公务接待费0万元。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0万元，其中：因公出国（境）费增加0万元，主要原因是未安排预算；公务用车购置费为0万元，未安排预算。公务用车运行费增加0万元，主要原因是未安排预算；公务接待费增加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黑体" w:eastAsia="黑体"/>
          <w:kern w:val="0"/>
          <w:sz w:val="32"/>
          <w:szCs w:val="32"/>
        </w:rPr>
        <w:t>《学习与科普》杂志社</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2021年，昌吉州《学习与科普》杂志社的机关运行经费财政拨款预算2.71万元，比上年预算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增加0.04万元，增长1.5%。主要原因是福利费和其他商品服务支出略有增加。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2021年，昌吉州《学习与科普》杂志社政府采购预算10万元，其中：政府采购货物预算0万元，政府采购工程预算0万元，政府采购服务预算10万元。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截至2020年底，昌吉州《学习与科普》杂志社占用使用国有资产总体情况为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2021年昌吉州《学习与科普》杂志社部门预算未安排购置车辆经费，安排购置50万元以上大型设备0台（套），单位价值100万元以上大型设备0台（套）。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1个，涉及预算金额15万元。具体情况见下表（按项目分别填报）：</w:t>
      </w: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ind w:firstLine="1124" w:firstLineChars="35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昌吉州《学习与科普》杂志社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《学习与科普》杂志办刊经费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组织编辑、出版、发行哈萨克文《学习与科普》杂志（双月刊、全国公开发行），全年共6期。合理计划使用资金，及时支付各项费用，保障杂志顺利出版。刊登宣传大量政策信息，科技信息和科普知识，不断提高办刊质量，更好地服务于全州广大读者和农牧民群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全年出版发行杂志期数（期）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每期发放基层杂志数量（本）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出版及时率（%）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编校准确率（%）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全年杂志出版发行完成时间（月）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杂志全年办刊成本（万元）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进一步提高办刊质量，开阔广大农牧民读者的视野</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为基层农牧民提供精神食粮，提升文化素质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读者满意度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jc w:val="left"/>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val="en-US" w:eastAsia="zh-CN"/>
        </w:rPr>
        <w:t xml:space="preserve">    </w:t>
      </w: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lang w:val="en-US" w:eastAsia="zh-CN"/>
        </w:rPr>
        <w:t xml:space="preserve">   </w:t>
      </w: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firstLine="3840" w:firstLineChars="1200"/>
        <w:jc w:val="left"/>
        <w:rPr>
          <w:rFonts w:ascii="仿宋_GB2312" w:hAnsi="宋体" w:eastAsia="仿宋_GB2312" w:cs="宋体"/>
          <w:kern w:val="0"/>
          <w:sz w:val="32"/>
          <w:szCs w:val="32"/>
        </w:rPr>
      </w:pPr>
    </w:p>
    <w:p>
      <w:pPr>
        <w:widowControl/>
        <w:spacing w:line="520" w:lineRule="exact"/>
        <w:ind w:firstLine="3840" w:firstLineChars="1200"/>
        <w:jc w:val="left"/>
        <w:rPr>
          <w:rFonts w:ascii="仿宋_GB2312" w:hAnsi="宋体" w:eastAsia="仿宋_GB2312" w:cs="宋体"/>
          <w:kern w:val="0"/>
          <w:sz w:val="32"/>
          <w:szCs w:val="32"/>
        </w:rPr>
      </w:pPr>
    </w:p>
    <w:p>
      <w:pPr>
        <w:widowControl/>
        <w:spacing w:line="520" w:lineRule="exact"/>
        <w:ind w:firstLine="3840" w:firstLineChars="1200"/>
        <w:jc w:val="left"/>
        <w:rPr>
          <w:rFonts w:ascii="仿宋_GB2312" w:hAnsi="宋体" w:eastAsia="仿宋_GB2312" w:cs="宋体"/>
          <w:kern w:val="0"/>
          <w:sz w:val="32"/>
          <w:szCs w:val="32"/>
        </w:rPr>
      </w:pPr>
    </w:p>
    <w:p>
      <w:pPr>
        <w:widowControl/>
        <w:spacing w:line="520" w:lineRule="exact"/>
        <w:ind w:firstLine="3840" w:firstLine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昌吉州《学习与科普》杂志社</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3"/>
      <w:numFmt w:val="chineseCounting"/>
      <w:suff w:val="space"/>
      <w:lvlText w:val="第%1部分"/>
      <w:lvlJc w:val="left"/>
      <w:rPr>
        <w:rFonts w:hint="eastAsia"/>
      </w:rPr>
    </w:lvl>
  </w:abstractNum>
  <w:abstractNum w:abstractNumId="1">
    <w:nsid w:val="0000000A"/>
    <w:multiLevelType w:val="singleLevel"/>
    <w:tmpl w:val="0000000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2BB43071"/>
    <w:rsid w:val="746C4F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eastAsia="黑体"/>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semiHidden/>
    <w:qFormat/>
    <w:uiPriority w:val="0"/>
    <w:rPr>
      <w:rFonts w:eastAsia="黑体"/>
      <w:sz w:val="18"/>
      <w:szCs w:val="18"/>
    </w:rPr>
  </w:style>
  <w:style w:type="character" w:customStyle="1" w:styleId="7">
    <w:name w:val="页眉 Char"/>
    <w:link w:val="3"/>
    <w:semiHidden/>
    <w:qFormat/>
    <w:uiPriority w:val="0"/>
    <w:rPr>
      <w:sz w:val="18"/>
      <w:szCs w:val="18"/>
    </w:rPr>
  </w:style>
  <w:style w:type="character" w:customStyle="1" w:styleId="8">
    <w:name w:val="正文文本缩进 3 Char"/>
    <w:link w:val="9"/>
    <w:semiHidden/>
    <w:qFormat/>
    <w:uiPriority w:val="0"/>
    <w:rPr>
      <w:rFonts w:eastAsia="仿宋_GB2312"/>
      <w:sz w:val="32"/>
      <w:szCs w:val="24"/>
    </w:rPr>
  </w:style>
  <w:style w:type="paragraph" w:customStyle="1" w:styleId="9">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0">
    <w:name w:val="批注框文本 Char Char"/>
    <w:basedOn w:val="1"/>
    <w:link w:val="11"/>
    <w:uiPriority w:val="0"/>
    <w:rPr>
      <w:sz w:val="18"/>
      <w:szCs w:val="18"/>
    </w:rPr>
  </w:style>
  <w:style w:type="character" w:customStyle="1" w:styleId="11">
    <w:name w:val="批注框文本 Char Char Char"/>
    <w:link w:val="10"/>
    <w:semiHidden/>
    <w:uiPriority w:val="0"/>
    <w:rPr>
      <w:sz w:val="18"/>
      <w:szCs w:val="18"/>
    </w:rPr>
  </w:style>
  <w:style w:type="character" w:customStyle="1" w:styleId="12">
    <w:name w:val="页眉 Char1"/>
    <w:basedOn w:val="5"/>
    <w:uiPriority w:val="0"/>
    <w:rPr>
      <w:rFonts w:ascii="Times New Roman" w:hAnsi="Times New Roman" w:eastAsia="宋体" w:cs="Times New Roman"/>
      <w:sz w:val="18"/>
      <w:szCs w:val="18"/>
    </w:rPr>
  </w:style>
  <w:style w:type="character" w:customStyle="1" w:styleId="13">
    <w:name w:val="正文文本缩进 3 Char1"/>
    <w:basedOn w:val="5"/>
    <w:uiPriority w:val="0"/>
    <w:rPr>
      <w:rFonts w:ascii="Times New Roman" w:hAnsi="Times New Roman" w:eastAsia="宋体" w:cs="Times New Roman"/>
      <w:sz w:val="16"/>
      <w:szCs w:val="16"/>
    </w:rPr>
  </w:style>
  <w:style w:type="character" w:customStyle="1" w:styleId="14">
    <w:name w:val="页脚 Char1"/>
    <w:basedOn w:val="5"/>
    <w:uiPriority w:val="0"/>
    <w:rPr>
      <w:rFonts w:ascii="Times New Roman" w:hAnsi="Times New Roman" w:eastAsia="宋体" w:cs="Times New Roman"/>
      <w:sz w:val="18"/>
      <w:szCs w:val="18"/>
    </w:rPr>
  </w:style>
  <w:style w:type="character" w:customStyle="1" w:styleId="15">
    <w:name w:val="批注框文本 Char1"/>
    <w:basedOn w:val="5"/>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22</Pages>
  <Words>6972</Words>
  <Characters>8117</Characters>
  <Lines>72</Lines>
  <Paragraphs>20</Paragraphs>
  <TotalTime>6</TotalTime>
  <ScaleCrop>false</ScaleCrop>
  <LinksUpToDate>false</LinksUpToDate>
  <CharactersWithSpaces>8723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2021-02-07T18:26:00Z</dcterms:created>
  <dc:creator>闫超</dc:creator>
  <cp:lastModifiedBy>Administrator</cp:lastModifiedBy>
  <cp:lastPrinted>2021-02-08T05:18:00Z</cp:lastPrinted>
  <dcterms:modified xsi:type="dcterms:W3CDTF">2022-04-04T16:40:50Z</dcterms:modified>
  <dc:title>心境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D86438ECC6F5404EB7E863B11897BE35</vt:lpwstr>
  </property>
</Properties>
</file>