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昌吉州教育考试中心2021年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昌吉州教育考试中心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bookmarkStart w:id="0" w:name="_GoBack"/>
      <w:bookmarkEnd w:id="0"/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一、昌吉州教育考试中心收支总体情况表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二、昌吉州教育考试中心收入总体情况表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三、昌吉州教育考试中心支出总体情况表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一、关于昌吉州教育考试中心2021年收支预算情况的总体说明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二、关于昌吉州教育考试中心2021年收入预算情况说明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三、关于昌吉州教育考试中心2021年支出预算情况说明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昌吉州教育考试中心2021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五、关于昌吉州教育考试中心2021年一般公共预算当年拨款情况说明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六、关于昌吉州教育考试中心2021年一般公共预算基本支出情况说明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七、关于昌吉州教育考试中心2021年一般公共预算项目支出情况说明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八、关于昌吉州教育考试中心2021年一般公共预算“三公”经费预算情况说明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九、关于昌吉州教育考试中心2021年政府性基金预算拨款情况说明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昌吉州教育考试中心单位概况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工作职能：教育事业发展提供信息、教育考试、教学研究、教育教学培训等服务，全州基础教育教学的指导服务、教育教学质量监测评价、教育科研课题、组织开展教育科研国内合作交流，全州高考、中考、普通高中、初中学业水平测试及成人类、社会类、国家级各类考试、全州中小学信息化建设及远程教育、实验教学和实验室规范化建设及信息化装备，全州教育教学相关类的培训。主要在教育领域进行招生考试等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教育考试中心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无下属预算单位，下设5个处室，分别是：办公室，教育招生科，教育信息科，教育培训科，教学研究室。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教育考试中心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编制数48，实有人数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人，其中：在职46人，减少5人； 退休24人，增加1人；离休0人，增加0人。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昌吉州教育考试中心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907.79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907.79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735.97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80.05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91.77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907.79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907.79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编制单位：昌吉州教育考试中心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735.97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735.97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其他教育管理事务支出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其他普通教育支出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事业单位基本养老保险缴费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67.59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67.59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907.79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907.79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编制单位：昌吉州教育考试中心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2571"/>
        <w:gridCol w:w="1839"/>
        <w:gridCol w:w="1840"/>
        <w:gridCol w:w="18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735.97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702.97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教育管理事务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其他教育管理事务支出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.97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其他普通教育支出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.97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社会保障和就业支出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事业单位基本养老保险缴费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卫生健康支出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67.59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67.59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907.79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874.79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pStyle w:val="2"/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编制单位：昌吉州教育考试中心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单位：万元</w:t>
      </w:r>
    </w:p>
    <w:tbl>
      <w:tblPr>
        <w:tblStyle w:val="7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907.79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907.79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735.97　907.79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735.97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80.05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80.05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91.77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91.77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907.79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907.79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907.79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903"/>
        <w:gridCol w:w="267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编制单位：昌吉州教育考试中心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8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90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9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9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735.97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702.97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教育管理事务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其他教育管理事务支出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普通教育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其他普通教育支出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725.97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社会保障和就业支出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事业单位基本养老保险缴费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卫生健康支出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67.59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67.59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907.79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874.79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0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575"/>
        <w:gridCol w:w="3195"/>
        <w:gridCol w:w="678"/>
        <w:gridCol w:w="703"/>
        <w:gridCol w:w="973"/>
        <w:gridCol w:w="722"/>
        <w:gridCol w:w="1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5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编制单位：昌吉州教育考试中心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7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38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9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798.19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798.19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330.9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330.9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23.58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23.58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59.22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59.22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91.1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91.1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54.75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54.75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60.04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60.04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80.05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80.05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67.59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67.59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21.7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70.78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70.78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01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15.22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11.16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5.82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5.82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874.79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804.01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70.78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58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编制单位：昌吉州教育考试中心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其他普通教育支出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教育教学研究专项经费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其他普通教育支出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教育信息化建设专项经费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其他教育管理事务支出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中小学教师宋琪继续教育培训费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昌吉州教育考试中心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编制单位：昌吉州教育考试中心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2021年昌吉州教育考试中心预算情况说明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按照全口径预算的原则，昌吉州教育考试中心2021年所有收入和支出均纳入单位预算管理。收支总预算907.79万元。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收入预算包括：一般公共预算907.79万元。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支出预算包括：教育支出735.97万元、社会保障和就业支出80.05万元、卫生健康支出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91.77万元。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昌吉州教育考试中心收入预算907.79万元，其中：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907.79万元，占100%，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37.36 万元，主要原因是；在职职工人数减少5人，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基本支出较上年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减少29.86万元；减少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专项“各类考试经费”工作经费16.2万元，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专项“教育信息化建设经费”工作经费0.5万元，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专项“教育教学研究经费”工作经费0.8万元，增加专项“暑期继续教育培训”工作经费10万元，项目支出较上年减少7.5万元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昌吉州教育考试中心2021年支出预算907.79万元，其中：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基本支出874.79万元，占96%，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29.86万元，主要原因是:在职职工人数减少，基本支出减少。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项目支出33万元，占4%，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7.5万元，主要原因是:减少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专项“各类考试”工作经费16.2万元，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专项“教育信息化建设”工作经费0.5万元，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专项“教育教学研究”工作经费0.8万元，增加专项“中小学教师暑期继续教育培训”工作经费10万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相比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2021年财政拨款收支总预算907.79万元。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收入预算包括：一般公共预算拨款907.79万元。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一般公共预算支出包括：教育支出735.79万元，主要用于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人员经费、公用经费及教育教学研究、教育信息化建设、中小学教师暑期继续教育培训</w:t>
      </w:r>
      <w:r>
        <w:rPr>
          <w:rFonts w:hint="eastAsia" w:ascii="仿宋" w:hAnsi="仿宋" w:eastAsia="仿宋" w:cs="仿宋"/>
          <w:kern w:val="0"/>
          <w:sz w:val="32"/>
          <w:szCs w:val="32"/>
        </w:rPr>
        <w:t>等项目支出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社会保障和就业支出80.05万元，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卫生健康支出91.77万元，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职工基本医疗、公务员医疗补助、其他社会保障缴费支出。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2021年一般公共预算拨款合计907.79万元，其中：基本支出874.79万元，比上年预算减少29.86万元，下降9.7%。主要原因是：在职职工人数减少基本支出减少。项目支出33万元，比上年预算增减少7.5万元，下降8.1%。主要原因是：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专项“各类考试”工作经费16.2万元，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专项“教育信息化建设”工作经费0.5万元，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专项“教育教学研究”工作经费0.8万元，增加专项“中小学教师暑期继续教育培训”工作经费10万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相比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教育支出735.97万元，</w:t>
      </w:r>
      <w:r>
        <w:rPr>
          <w:rFonts w:hint="eastAsia" w:ascii="仿宋_GB2312" w:eastAsia="仿宋_GB2312"/>
          <w:sz w:val="32"/>
          <w:szCs w:val="32"/>
        </w:rPr>
        <w:t>占81%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社会保障和就业支出80.05万元，占9%；</w:t>
      </w:r>
    </w:p>
    <w:p>
      <w:pPr>
        <w:spacing w:line="560" w:lineRule="exact"/>
        <w:ind w:firstLine="640" w:firstLineChars="200"/>
        <w:rPr>
          <w:rFonts w:ascii="仿宋_GB2312" w:eastAsia="仿宋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卫生健康支出91.77万元，占10%。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普通教育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其他普通教育支出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725.97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比上年预算数减少57.05万元，下降9.3%，主要原因是：在职职工人数减少，工资福利支出减少，公用经费、福利费、工会经费减少39.55万元，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调整预算功能科目2050299款预算减少17.5万元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其他教育管理事务支出（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21年预算数为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增长100%，主要原因是：“中小学教师暑期继续教育培训”工作经费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）机关事业单位基本养老保险缴费支出（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2021年预算数为80.05万元，比上年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减少4.45万元，下降9.5%，主要原因是：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在职职工人数减少，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基本养老保险缴费减少。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2021年预算数为67.59万元，比上年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减少10.04万元，下降8.7%，主要原因是：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在职职工人数减少，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事业单位医疗缴费减少。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）公务员医疗补助（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2021年预算数为21.7万元，增长100%，主要原因是：调整预算功能科目。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）其他行政事业单位医疗补助（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21年预算数为2.48万元，增长100%，主要原因是：调整预算功能科目。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昌吉州教育考试中心2021年一般公共预算基本支出874.79万元，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804.01万元，主要包括：基本工资330.9万元、津贴补贴4.6万元、奖金23.58万元、伙食补助费59.22万元、绩效工资145.85万元、机关事业单位基本养老保险缴费80.05万元、职工基本医疗保险缴费67.59万元、公务员医疗补助缴费21.7万元、其他社会保障缴费2.48万元、住房公积金60.04万元、其他工资福利支出2.18万元、奖励金3.42万元、其他对个人和家庭的补助2.4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70.78万元，主要包括：办公费20万元、邮电费3.9万元、差旅费6万元、维修（护）费2万元、培训费1万元、劳务费2.88万元、工会经费6.62万元、福利费15.22万元、公务用车运行维护费2万元、其他商品和服务支出11.16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七、关于昌吉州教育考试中心2021年一般公共预算项目支出情况说明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：教育教学研究专项经费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：教育法及相关规定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：昌吉州教育考试中心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：其他普通教育支出10万元，主要用于全州教育教学研究、学科视导评价、课题立项、调研指导等过程中发生的费用开支。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：2021年1月-12月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/>
          <w:sz w:val="32"/>
          <w:szCs w:val="32"/>
        </w:rPr>
        <w:t>2、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：教育信息化建设专项经费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：教育法及相关规定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：昌吉州教育考试中心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：其他普通教育支出13万元，主要用于</w:t>
      </w:r>
      <w:r>
        <w:rPr>
          <w:rFonts w:hint="eastAsia" w:ascii="仿宋" w:hAnsi="仿宋" w:eastAsia="仿宋" w:cs="仿宋"/>
          <w:sz w:val="32"/>
          <w:szCs w:val="32"/>
        </w:rPr>
        <w:t>全州中小学信息化建设及远程教育、实验教学和实验室规范化建设及信息化装备</w:t>
      </w:r>
      <w:r>
        <w:rPr>
          <w:rFonts w:hint="eastAsia" w:ascii="仿宋_GB2312" w:hAnsi="黑体" w:eastAsia="仿宋_GB2312"/>
          <w:sz w:val="32"/>
          <w:szCs w:val="32"/>
        </w:rPr>
        <w:t>等过程中发生的费用开支。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：2021年1月-12月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/>
          <w:sz w:val="32"/>
          <w:szCs w:val="32"/>
        </w:rPr>
        <w:t>3、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：中小学教师暑期继续教育培训费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：教育法及相关规定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：昌吉州教育考试中心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：其他教育管理事务支出10万元，主要用于</w:t>
      </w:r>
      <w:r>
        <w:rPr>
          <w:rFonts w:hint="eastAsia" w:ascii="仿宋" w:hAnsi="仿宋" w:eastAsia="仿宋" w:cs="仿宋"/>
          <w:sz w:val="32"/>
          <w:szCs w:val="32"/>
        </w:rPr>
        <w:t>全州中小学教师暑期继续教育培训</w:t>
      </w:r>
      <w:r>
        <w:rPr>
          <w:rFonts w:hint="eastAsia" w:ascii="仿宋_GB2312" w:hAnsi="黑体" w:eastAsia="仿宋_GB2312"/>
          <w:sz w:val="32"/>
          <w:szCs w:val="32"/>
        </w:rPr>
        <w:t>过程中发生的费用开支。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：2021年1月-12月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八、关于昌吉州教育考试中心2021年一般公共预算“三公”经费预算情况说明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昌吉州教育考试中心2021年一般公共预算“三公”经费数为2万元，其中：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因公出国（境）费0万元，公务用车购置0万元，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公务接待费0万元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0.1万元，其中：因公出国（境）费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；公务用车购置费为0万元，未安排预算。公务用车运行费减少0.1万元，主要原因是缩减开支，减少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车辆运行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九、关于昌吉州教育考试中心2021年政府性基金预算拨款情况说明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2021年，昌吉州教育考试中心的机关运行经费财政拨款预算70.78万元，比上年预算减少2.48万元，下降9.6%。主要原因是在职人数减少，公用经费减少。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2021年，昌吉州教育考试中心政府采购预算197.17万元，其中：政府采购货物预算89.55万元，政府采购工程预算76万元，政府采购服务预算31.62万元。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年底，昌吉州教育考试中心占用使用国有资产总体情况为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2.车辆3辆，价值66.2万元；其中：一般公务用车3辆，价值66.2万元；执法执勤用车0辆，价值0万元；其他车辆0辆，价值0万元。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3.办公家具价值27.32万元。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4.其他资产价值256.19万元。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2021年昌吉州教育考试中心部门预算未安排购置车辆经费，安排购置50万元以上大型设备0台（套），单位价值100万元以上大型设备0台（套）。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3个，涉及预算金额33万元。具体情况见下表：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昌吉州教育考试中心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教育教学研究专项经费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单位职能：承担基础教育教学理论的研究、实验、推广、教学指导等工作。项目目标：组织开展自治州小课题立项申报及成果鉴定活动；组织开展学校视导评价、调研指导及学科教研活动。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组织自治州小课题立项及结题评审鉴定活动（次）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开展学校视导评价、调研指导及学科教研活动（次）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教研活动形成报告合格率（%）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-12-31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自治州小课题立项及结题评审鉴定费用（万元）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学校视导评价，调研指导，学科教研活动费用（万元）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推动基础教育可持续发展，深化课堂教学改革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推动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持续加强教研活动,发挥指导服务功能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加强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学校及教师满意度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≥90%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昌吉州教育考试中心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教育云平台建设及城域网建设专项经费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本单位主要职责任务：承担自治州中小学远程教育工作；承担全州中小学信息技术教师和网络维护人员培训；负责昌吉州教育信息化的规划、建设、管理和评估；负责各类教育信息化项目的组织和实施；负责昌吉州教育城域网的建设和管理；检查指导全州中小学做好各类实验室、专用教室、教学仪器、电教器材、教学设备的管理和使用工作。项目目标：扎实有效推进教育信息化发展，为大力推进我州教育信息化建设和条件装备工作，提高信息技术和条件装备在我州中小学校教学质量中的支撑作用，促进区域教育的均衡发展而积极努力发展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网络基础环境建设、教育云平台建设（批）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城域网接入学校（所）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带宽负载较目前增大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≥50%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-12-31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城域网建设费用（万元）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平台建设费用（万元）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改善我州教育信息化水平，促进区域教育的均衡发展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促进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持续提高我州教育信息化水平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持续提高我州教育信息化水平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学生满意度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昌吉州教育考试中心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暑期继续教育培训专项经费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基于全州教师工作实际和专业成长需求，研究设计不同层级的培训内容，将“线上、线下集中培训和自主网络研修”相结合、将“脱产研修和校（园）本培训”相结合，统筹施训，满足教师专业化、个性化、多元化发展需求。项目目标：最终达到“全员保底、骨干千名、名师百名”建设全州“政治过硬、师德高尚、业务精湛、育人有方”的高素质教师队伍，提高全州教师整体素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暑期培训本地专家费结业证与成果集制作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2021年教师培训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暑期继续教育校长培训结业证与成果集制作完成率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中学继续教育本地专家费结业证及成果集制作完成率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完成教师培训时限（年）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-12-31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保证培训工作正常运转（万元）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提高全州教师整体素质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建设全州“政治过硬、师德高尚、业务精湛、育人有方”的高素质教师队伍。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促进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教师满意度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</w:tbl>
    <w:p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321" w:firstLineChars="1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昌吉州教育考试中心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50571"/>
    <w:rsid w:val="00261065"/>
    <w:rsid w:val="002E7530"/>
    <w:rsid w:val="00321E8A"/>
    <w:rsid w:val="003679D2"/>
    <w:rsid w:val="00452A86"/>
    <w:rsid w:val="00497ED4"/>
    <w:rsid w:val="005320EE"/>
    <w:rsid w:val="005602EA"/>
    <w:rsid w:val="00567073"/>
    <w:rsid w:val="0059125F"/>
    <w:rsid w:val="006C38E4"/>
    <w:rsid w:val="006E145A"/>
    <w:rsid w:val="00760458"/>
    <w:rsid w:val="007D7119"/>
    <w:rsid w:val="007E5ACA"/>
    <w:rsid w:val="008910BE"/>
    <w:rsid w:val="008A4B03"/>
    <w:rsid w:val="008E4F9E"/>
    <w:rsid w:val="009046AB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51C21"/>
    <w:rsid w:val="00F105A9"/>
    <w:rsid w:val="00F957A8"/>
    <w:rsid w:val="037C3B73"/>
    <w:rsid w:val="0C824985"/>
    <w:rsid w:val="13220A11"/>
    <w:rsid w:val="157B3C36"/>
    <w:rsid w:val="17C96B91"/>
    <w:rsid w:val="1A012F3C"/>
    <w:rsid w:val="1ACD3C30"/>
    <w:rsid w:val="1EB873F1"/>
    <w:rsid w:val="28FB640D"/>
    <w:rsid w:val="2D185ED1"/>
    <w:rsid w:val="2F6C0FBA"/>
    <w:rsid w:val="3EC11C25"/>
    <w:rsid w:val="44582979"/>
    <w:rsid w:val="46611098"/>
    <w:rsid w:val="476A393B"/>
    <w:rsid w:val="533755BF"/>
    <w:rsid w:val="54A02A62"/>
    <w:rsid w:val="569842BF"/>
    <w:rsid w:val="5A4C5ACF"/>
    <w:rsid w:val="5E35602B"/>
    <w:rsid w:val="61124A0F"/>
    <w:rsid w:val="614809AF"/>
    <w:rsid w:val="67192013"/>
    <w:rsid w:val="676A7A7B"/>
    <w:rsid w:val="7197660A"/>
    <w:rsid w:val="77C1471B"/>
    <w:rsid w:val="7CBD2720"/>
    <w:rsid w:val="7DE1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/>
      <w:overflowPunct w:val="0"/>
      <w:autoSpaceDE w:val="0"/>
      <w:autoSpaceDN w:val="0"/>
      <w:adjustRightInd w:val="0"/>
      <w:spacing w:line="560" w:lineRule="exact"/>
      <w:ind w:firstLine="630" w:firstLineChars="210"/>
      <w:textAlignment w:val="bottom"/>
    </w:pPr>
    <w:rPr>
      <w:rFonts w:eastAsia="仿宋_GB2312"/>
      <w:kern w:val="0"/>
      <w:sz w:val="30"/>
      <w:szCs w:val="20"/>
    </w:r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2">
    <w:name w:val="页眉 Char"/>
    <w:link w:val="5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F3506-B7F4-41AE-A31A-59FCF3DCE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25</Pages>
  <Words>8217</Words>
  <Characters>9718</Characters>
  <Lines>86</Lines>
  <Paragraphs>24</Paragraphs>
  <TotalTime>2</TotalTime>
  <ScaleCrop>false</ScaleCrop>
  <LinksUpToDate>false</LinksUpToDate>
  <CharactersWithSpaces>10464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2021-04-12T03:35:00Z</cp:lastPrinted>
  <dcterms:modified xsi:type="dcterms:W3CDTF">2022-04-04T16:58:06Z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9746FCF39C624847BDC7DA2CF86DA9C3</vt:lpwstr>
  </property>
</Properties>
</file>