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昌吉州科学技术协会2021年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昌吉州科学技术协会概况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一、昌吉州科学技术协会收支总体情况表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二、昌吉州科学技术协会收入总体情况表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三、昌吉州科学技术协会支出总体情况表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一、关于昌吉州科学技术协会 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二、关于昌吉州科学技术协会2021年收入预算情况说明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三、关于昌吉州科学技术协会2021年支出预算情况说明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昌吉州科学技术协会2021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五、关于昌吉州科学技术协会2021年一般公共预算当年拨款情况说明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六、关于昌吉州科学技术协会2021年一般公共预算基本支出情况说明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七、关于昌吉州科学技术协会2021年一般公共预算项目支出情况说明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八、关于昌吉州科学技术协会2021年一般公共预算“三公”经费预算情况说明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九、关于昌吉州科学技术协会 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昌吉州科学技术协会单位概况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依照《中华人民共和国科学技术普及法》，普及科学技术知识，倡导科学方法，传播科学思想，弘扬科学精神，提高全民科学素质；开展学术交流，活跃学术思想，促进学科发展，推动自主创新；组织科学技术工作者为建立以企业为主体的技术创新体系，全面提升企业的自主创新能力作贡献；反映科学技术工作者的建议、意见和诉求，维护科学技术工作者的合法权益；捍卫科学尊严，促进学术道德建设和学风建设；组织科学技术工作者参与科学技术发展规划、政策法规制定和有关事务的政治协商、科学决策、民主监督工作；表彰奖励优秀科学技术工作者，举荐人才；开展科学论证、咨询服务，提出政策建议，促进科学技术成果的转化；接受委托承担项目研究、项目评估、成果鉴定，参与技术标准制定、专业技术资格评审和认证等工作；加强与区内外学术团体的科学技术交流；开展继续教育和培训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分别是：</w:t>
      </w:r>
      <w:r>
        <w:rPr>
          <w:rFonts w:hint="eastAsia" w:ascii="仿宋_GB2312" w:hAnsi="宋体" w:eastAsia="仿宋_GB2312"/>
          <w:sz w:val="32"/>
          <w:szCs w:val="32"/>
        </w:rPr>
        <w:t>办公室（组织人事科）、科普部、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协会。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人，其中：在职8人，增加0人； 退休13人，增加0人；离休1人，增加0人。</w:t>
      </w: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昌吉州科学技术协会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337.19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337.19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304.16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12.24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20.79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337.19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337.19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编制单位：昌吉州科学技术协会                          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2118"/>
        <w:gridCol w:w="913"/>
        <w:gridCol w:w="873"/>
        <w:gridCol w:w="518"/>
        <w:gridCol w:w="795"/>
        <w:gridCol w:w="921"/>
        <w:gridCol w:w="660"/>
        <w:gridCol w:w="708"/>
        <w:gridCol w:w="684"/>
      </w:tblGrid>
      <w:tr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1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1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科学技术支出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304.16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304.16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科学技术普及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304.16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304.16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01</w:t>
            </w: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机构运行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02</w:t>
            </w: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科普活动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社会保障和就业支出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行政事业单位养老支出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机关事业单位基本养老保险缴费支出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卫生健康支出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行政事业单位医疗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行政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单位医疗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15.66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15.66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5.09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5.09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其他行政事业单位医疗支出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337.19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337.09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编制单位：昌吉州科学技术协会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541"/>
        <w:gridCol w:w="1817"/>
        <w:gridCol w:w="1818"/>
        <w:gridCol w:w="1861"/>
      </w:tblGrid>
      <w:tr>
        <w:trPr>
          <w:trHeight w:val="345" w:hRule="atLeast"/>
        </w:trPr>
        <w:tc>
          <w:tcPr>
            <w:tcW w:w="3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4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科学技术支出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304.16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科学技术普及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304.16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01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机构运行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02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科普活动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社会保障和就业支出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行政事业单位养老支出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机关事业单位基本养老保险缴费支出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卫生健康支出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行政事业单位医疗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行政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单位医疗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15.66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15.66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5.09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5.09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其他行政事业单位医疗支出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4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337.19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169.19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168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编制单位：昌吉州科学技术协会    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Cs w:val="21"/>
        </w:rPr>
        <w:t xml:space="preserve"> 单位：万元</w:t>
      </w:r>
    </w:p>
    <w:tbl>
      <w:tblPr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337.19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337.19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304.16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304.16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12.24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12.24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20.79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20.79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337.19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337.19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337.19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W w:w="9223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26"/>
        <w:gridCol w:w="2510"/>
        <w:gridCol w:w="168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472" w:hRule="atLeast"/>
        </w:trPr>
        <w:tc>
          <w:tcPr>
            <w:tcW w:w="589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编制单位：昌吉州科学技术协会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304.16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科学技术普及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304.16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机构运行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科普活动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行政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15.66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15.66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337.19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169.19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W w:w="8660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537"/>
        <w:gridCol w:w="3095"/>
        <w:gridCol w:w="513"/>
        <w:gridCol w:w="653"/>
        <w:gridCol w:w="905"/>
        <w:gridCol w:w="670"/>
        <w:gridCol w:w="1589"/>
      </w:tblGrid>
      <w:tr>
        <w:trPr>
          <w:trHeight w:val="427" w:hRule="atLeast"/>
        </w:trPr>
        <w:tc>
          <w:tcPr>
            <w:tcW w:w="8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641" w:hRule="atLeast"/>
        </w:trPr>
        <w:tc>
          <w:tcPr>
            <w:tcW w:w="4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编制单位：昌吉州科学技术协会 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290" w:hRule="atLeast"/>
        </w:trPr>
        <w:tc>
          <w:tcPr>
            <w:tcW w:w="4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3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571" w:hRule="atLeast"/>
        </w:trPr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9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16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57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5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9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款</w:t>
            </w:r>
          </w:p>
        </w:tc>
        <w:tc>
          <w:tcPr>
            <w:tcW w:w="309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136.65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136.65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43.92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43.92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21.52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21.52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8.22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8.22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4.98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4.98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4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12.24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12.24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15.66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15.66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5.09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5.09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18.85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18.85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3.12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2.08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0.98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2.25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4.05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4.05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0.89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2.28</w:t>
            </w: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13.69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13.69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/>
              </w:rPr>
              <w:t>303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5.08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5.08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5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6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169.19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150.34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18.85</w:t>
            </w:r>
          </w:p>
        </w:tc>
      </w:tr>
    </w:tbl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Cs w:val="21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W w:w="9899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33"/>
        <w:gridCol w:w="436"/>
        <w:gridCol w:w="437"/>
        <w:gridCol w:w="1034"/>
        <w:gridCol w:w="1330"/>
        <w:gridCol w:w="768"/>
        <w:gridCol w:w="115"/>
        <w:gridCol w:w="465"/>
        <w:gridCol w:w="554"/>
        <w:gridCol w:w="668"/>
        <w:gridCol w:w="668"/>
        <w:gridCol w:w="387"/>
        <w:gridCol w:w="204"/>
        <w:gridCol w:w="428"/>
        <w:gridCol w:w="591"/>
        <w:gridCol w:w="429"/>
        <w:gridCol w:w="429"/>
        <w:gridCol w:w="412"/>
      </w:tblGrid>
      <w:tr>
        <w:trPr>
          <w:gridBefore w:val="1"/>
          <w:wBefore w:w="11" w:type="dxa"/>
          <w:trHeight w:val="484" w:hRule="atLeast"/>
        </w:trPr>
        <w:tc>
          <w:tcPr>
            <w:tcW w:w="988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wBefore w:w="11" w:type="dxa"/>
          <w:trHeight w:val="472" w:hRule="atLeast"/>
        </w:trPr>
        <w:tc>
          <w:tcPr>
            <w:tcW w:w="46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编制单位：昌吉州科学技术协会 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68" w:hRule="atLeast"/>
        </w:trPr>
        <w:tc>
          <w:tcPr>
            <w:tcW w:w="141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3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30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6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80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5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6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6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91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9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1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591" w:hRule="atLeast"/>
        </w:trPr>
        <w:tc>
          <w:tcPr>
            <w:tcW w:w="5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3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jc w:val="center"/>
              <w:rPr>
                <w:rFonts w:ascii="Dialog" w:hAnsi="Dialog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36" w:type="dxa"/>
            <w:vAlign w:val="center"/>
          </w:tcPr>
          <w:p>
            <w:pPr>
              <w:jc w:val="center"/>
              <w:rPr>
                <w:rFonts w:ascii="Dialog" w:hAnsi="Dialog"/>
                <w:color w:val="000000"/>
              </w:rPr>
            </w:pPr>
          </w:p>
        </w:tc>
        <w:tc>
          <w:tcPr>
            <w:tcW w:w="437" w:type="dxa"/>
            <w:vAlign w:val="center"/>
          </w:tcPr>
          <w:p>
            <w:pPr>
              <w:jc w:val="center"/>
              <w:rPr>
                <w:rFonts w:ascii="Dialog" w:hAnsi="Dialog"/>
                <w:color w:val="000000"/>
              </w:rPr>
            </w:pPr>
          </w:p>
        </w:tc>
        <w:tc>
          <w:tcPr>
            <w:tcW w:w="1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科学技术支出</w:t>
            </w:r>
          </w:p>
        </w:tc>
        <w:tc>
          <w:tcPr>
            <w:tcW w:w="1330" w:type="dxa"/>
            <w:vAlign w:val="center"/>
          </w:tcPr>
          <w:p>
            <w:pPr>
              <w:jc w:val="both"/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>
            <w:pPr>
              <w:rPr>
                <w:rFonts w:hint="eastAsia" w:ascii="Dialog" w:hAnsi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/>
                <w:color w:val="000000"/>
                <w:sz w:val="18"/>
                <w:szCs w:val="18"/>
                <w:lang w:val="en-US" w:eastAsia="zh-CN"/>
              </w:rPr>
              <w:t>168</w:t>
            </w:r>
          </w:p>
        </w:tc>
        <w:tc>
          <w:tcPr>
            <w:tcW w:w="580" w:type="dxa"/>
            <w:gridSpan w:val="2"/>
            <w:vAlign w:val="center"/>
          </w:tcPr>
          <w:p>
            <w:pPr>
              <w:rPr>
                <w:rFonts w:ascii="Dialog" w:hAnsi="Dialog"/>
                <w:color w:val="00000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>
            <w:pPr>
              <w:rPr>
                <w:rFonts w:hint="eastAsia" w:ascii="Dialog" w:hAnsi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/>
                <w:color w:val="000000"/>
                <w:sz w:val="18"/>
                <w:szCs w:val="18"/>
                <w:lang w:val="en-US" w:eastAsia="zh-CN"/>
              </w:rPr>
              <w:t>168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jc w:val="center"/>
              <w:rPr>
                <w:rFonts w:ascii="Dialog" w:hAnsi="Dialog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436" w:type="dxa"/>
            <w:vAlign w:val="center"/>
          </w:tcPr>
          <w:p>
            <w:pPr>
              <w:jc w:val="center"/>
              <w:rPr>
                <w:rFonts w:ascii="Dialog" w:hAnsi="Dialog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437" w:type="dxa"/>
            <w:vAlign w:val="center"/>
          </w:tcPr>
          <w:p>
            <w:pPr>
              <w:jc w:val="center"/>
              <w:rPr>
                <w:rFonts w:ascii="Dialog" w:hAnsi="Dialog"/>
                <w:color w:val="000000"/>
              </w:rPr>
            </w:pPr>
          </w:p>
        </w:tc>
        <w:tc>
          <w:tcPr>
            <w:tcW w:w="10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科学技术普及</w:t>
            </w:r>
          </w:p>
        </w:tc>
        <w:tc>
          <w:tcPr>
            <w:tcW w:w="1330" w:type="dxa"/>
            <w:vAlign w:val="center"/>
          </w:tcPr>
          <w:p>
            <w:pPr>
              <w:jc w:val="both"/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Dialog" w:hAnsi="Dialog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Dialog" w:hAnsi="Dialog"/>
                <w:color w:val="000000"/>
                <w:sz w:val="18"/>
                <w:szCs w:val="18"/>
                <w:lang w:val="en-US" w:eastAsia="zh-CN"/>
              </w:rPr>
              <w:t>168</w:t>
            </w:r>
          </w:p>
        </w:tc>
        <w:tc>
          <w:tcPr>
            <w:tcW w:w="580" w:type="dxa"/>
            <w:gridSpan w:val="2"/>
            <w:vAlign w:val="center"/>
          </w:tcPr>
          <w:p>
            <w:pPr>
              <w:rPr>
                <w:rFonts w:ascii="Dialog" w:hAnsi="Dialog"/>
                <w:color w:val="00000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>
            <w:pPr>
              <w:rPr>
                <w:rFonts w:hint="eastAsia" w:ascii="Dialog" w:hAnsi="Dialog"/>
                <w:color w:val="000000"/>
                <w:sz w:val="18"/>
                <w:szCs w:val="18"/>
              </w:rPr>
            </w:pPr>
            <w:r>
              <w:rPr>
                <w:rFonts w:hint="eastAsia" w:ascii="Dialog" w:hAnsi="Dialog"/>
                <w:color w:val="000000"/>
                <w:sz w:val="18"/>
                <w:szCs w:val="18"/>
                <w:lang w:val="en-US" w:eastAsia="zh-CN"/>
              </w:rPr>
              <w:t>168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</w:rPr>
              <w:t>206</w:t>
            </w:r>
          </w:p>
        </w:tc>
        <w:tc>
          <w:tcPr>
            <w:tcW w:w="436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</w:rPr>
              <w:t>07</w:t>
            </w:r>
          </w:p>
        </w:tc>
        <w:tc>
          <w:tcPr>
            <w:tcW w:w="437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</w:rPr>
              <w:t>02</w:t>
            </w:r>
          </w:p>
        </w:tc>
        <w:tc>
          <w:tcPr>
            <w:tcW w:w="1034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科普活动</w:t>
            </w: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科普工作经费</w:t>
            </w:r>
          </w:p>
        </w:tc>
        <w:tc>
          <w:tcPr>
            <w:tcW w:w="768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Dialog" w:hAnsi="Dialog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80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Dialog" w:hAnsi="Dialog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</w:rPr>
              <w:t>206</w:t>
            </w:r>
          </w:p>
        </w:tc>
        <w:tc>
          <w:tcPr>
            <w:tcW w:w="436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</w:rPr>
              <w:t>07</w:t>
            </w:r>
          </w:p>
        </w:tc>
        <w:tc>
          <w:tcPr>
            <w:tcW w:w="437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</w:rPr>
              <w:t>02</w:t>
            </w:r>
          </w:p>
        </w:tc>
        <w:tc>
          <w:tcPr>
            <w:tcW w:w="1034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科普活动</w:t>
            </w: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科普人头经费</w:t>
            </w:r>
          </w:p>
        </w:tc>
        <w:tc>
          <w:tcPr>
            <w:tcW w:w="768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Dialog" w:hAnsi="Dialog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80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Dialog" w:hAnsi="Dialog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5" w:hRule="atLeast"/>
        </w:trPr>
        <w:tc>
          <w:tcPr>
            <w:tcW w:w="54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49" w:hRule="atLeast"/>
        </w:trPr>
        <w:tc>
          <w:tcPr>
            <w:tcW w:w="54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168</w:t>
            </w: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5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168</w:t>
            </w: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昌吉州科学技术协会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4.05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4.05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编制单位：昌吉州科学技术协会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4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/>
        </w:sectPr>
      </w:pPr>
    </w:p>
    <w:p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2021年昌吉州科学技术协会预算情况说明</w:t>
      </w:r>
    </w:p>
    <w:p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昌吉州科学技术协会 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按照全口径预算的原则，昌吉州科学技术协会 2021年所有收入和支出均纳入单位预算管理。收支总预算337.19万元。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收入预算包括：一般公共预算337.19万元。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支出预算包括：科学技术支出304.16万元、社会保障和就业支出12.24万元、卫生健康支出20.79万元。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昌吉州科学技术协会 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昌吉州科学技术协会收入预算337.19万元，其中：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一般公共预算337.19万元，占100%，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8.15万元，主要原因是：调标增资，增加工资福利支出及工会经费、福利费等公用经费支出1.05万元；增加编外聘用人员1名，增加工资福利支出7.1万元。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昌吉州科学技术协会 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 2021年支出预算337.19万元，其中：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基本支出169.19万元，占51%，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8.15万元，主要原因是：调标增资，增加工资福利支出及工会经费、福利费等公用经费支出1.05万元；增加编外聘用人员1名，增加工资福利支出7.1万元。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项目支出168万元，占49%，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昌吉州科学技术协会 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2021年财政拨款收支总预算337.19万元。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收入预算包括：一般公共预算拨款337.19万元。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科学技术支出304.16万元，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主要用于人员经费、公用经费及科学技术项目支出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社会保障和就业支出12.24万元，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主要用于缴纳机关事业单位基本养老保险缴费支出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卫生健康支出20.79万元，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主要用于事业单位医疗及公务员医疗补助支出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昌吉州科学技术协会 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2021年一般公共预算拨款合计337.09万元，其中：基本支出169.19万元，比上年预算增加8.15万元，增长5%。主要原因是调标增资，增加工资福利支出及工会经费、福利费等公用经费支出1.05万元；增加编外工作人员1名，增加工资福利支出7.1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项目支出168万元，比上年预算增加0万元，增长0%。主要原因是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</w:t>
      </w:r>
      <w:r>
        <w:rPr>
          <w:rFonts w:hint="eastAsia" w:ascii="仿宋_GB2312" w:eastAsia="仿宋_GB2312"/>
          <w:sz w:val="32"/>
          <w:szCs w:val="32"/>
        </w:rPr>
        <w:t>304.16万元，占90%。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12.24万元，</w:t>
      </w:r>
      <w:r>
        <w:rPr>
          <w:rFonts w:hint="eastAsia" w:ascii="仿宋_GB2312" w:eastAsia="仿宋_GB2312"/>
          <w:sz w:val="32"/>
          <w:szCs w:val="32"/>
        </w:rPr>
        <w:t>占3.7%。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20.79万元，</w:t>
      </w:r>
      <w:r>
        <w:rPr>
          <w:rFonts w:hint="eastAsia" w:ascii="仿宋_GB2312" w:eastAsia="仿宋_GB2312"/>
          <w:sz w:val="32"/>
          <w:szCs w:val="32"/>
        </w:rPr>
        <w:t>占6.3%。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科学技术普及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机构运行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：2021年预算数为</w:t>
      </w:r>
      <w:r>
        <w:rPr>
          <w:rFonts w:hint="eastAsia" w:ascii="仿宋_GB2312" w:eastAsia="仿宋_GB2312"/>
          <w:sz w:val="32"/>
          <w:szCs w:val="32"/>
        </w:rPr>
        <w:t>136.16万元，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比上年预算数增加8.15万元，增长5.06%，主要原因是：调标增资，增加工资福利支出及工会经费、福利费等公用经费支出1.05万元；增加编外聘用人员1名，增加工资福利支出7.1万元。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2.科学技术支出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科学技术普及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科普活动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：2021年预算数为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168万元，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比上年预算数增加0万元，增长0%，主要原因是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行政事业单位养老支出（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）机关事业单位基本养老保险缴费支出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12.24万元，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增加12.24万元，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增长100%，主要原因是：调整预算功能科目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15.66万元，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增加15.66万元，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增长100%，主要原因是：调整预算功能科目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5.09万元，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增加5.09万元，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增长100%，主要原因是：调整预算功能科目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行政事业单位医疗支出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2021年预算数为</w:t>
      </w:r>
      <w:r>
        <w:rPr>
          <w:rFonts w:hint="eastAsia" w:ascii="仿宋_GB2312" w:hAnsi="宋体" w:eastAsia="仿宋_GB2312" w:cs="宋体"/>
          <w:color w:val="000000"/>
          <w:spacing w:val="-6"/>
          <w:kern w:val="0"/>
          <w:sz w:val="32"/>
          <w:szCs w:val="32"/>
        </w:rPr>
        <w:t>0.04万元，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color w:val="000000"/>
          <w:spacing w:val="-6"/>
          <w:kern w:val="0"/>
          <w:sz w:val="32"/>
          <w:szCs w:val="32"/>
        </w:rPr>
        <w:t>增加0.04万元，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增长100%，主要原因是：调整预算功能科目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昌吉州科学技术协会2021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</w:rPr>
        <w:t>年一般公共预算基本支出情况说明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昌吉州科学技术协会 2021年一般公共预算基本支出169.19万元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其中：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人员经费150.34万元，主要包括：基本工资、津贴补贴、奖金、伙食补助费、基础性绩效工资、奖励性绩效工资、其他工资福利支出、机关事业单位基本养老保险缴费、职工基本医疗保险缴费、公务员医疗补助缴费、其他社会保障缴费、住房公积金、离休费、奖励金、其他对个人和家庭的补助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公用经费18.85万元，主要包括：办公费、水费、电费、邮电费、差旅费、取暖费、工会经费、福利费、公务用车运行维护费、其他商品和服务支出。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七、关于昌吉州科学技术协会2021年一般公共预算项目支出情况说明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1、项目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科普人头经费</w:t>
      </w:r>
    </w:p>
    <w:p>
      <w:pPr>
        <w:widowControl/>
        <w:spacing w:line="60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：国办《全民科学素质行动计划实施方案》、自治区政办《全民科学素质行动计划实施方案》、自治州党委《关于加强新时期科协工作意见》。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120万元</w:t>
      </w:r>
    </w:p>
    <w:p>
      <w:pPr>
        <w:widowControl/>
        <w:spacing w:line="60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2021年1月1日--12月31日</w:t>
      </w:r>
    </w:p>
    <w:p>
      <w:pPr>
        <w:widowControl/>
        <w:numPr>
          <w:ilvl w:val="0"/>
          <w:numId w:val="1"/>
        </w:numPr>
        <w:spacing w:line="600" w:lineRule="exact"/>
        <w:ind w:firstLine="640"/>
        <w:jc w:val="left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科普工作经费</w:t>
      </w:r>
    </w:p>
    <w:p>
      <w:pPr>
        <w:widowControl/>
        <w:spacing w:line="60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中国科协、财政部《关于实施基层科普行动计划实施细则》，自治区科协、财政厅《关于实施基层科普行动计划实施细则》，自治州科协、财政局《关于实施基层科普行动计划实施细则》，国家、自治区、自治州《全民科学素质行动计划纲要实施方案》职责要求，国办《全民科学素质行动计划实施方案》、自治区政办《全民科学素质行动计划实施方案》、自治州《关于加强新时期科协工作的意见》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48万元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</w:t>
      </w:r>
    </w:p>
    <w:p>
      <w:pPr>
        <w:widowControl/>
        <w:spacing w:line="60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2021年1月1日--12月31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八、关于昌吉州科学技术协会 2021年一般公共预算“三公”经费预算情况说明</w:t>
      </w:r>
    </w:p>
    <w:p>
      <w:pPr>
        <w:widowControl/>
        <w:spacing w:line="580" w:lineRule="exact"/>
        <w:ind w:firstLine="641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昌吉州科学技术协会2021年一般公共预算“三公”经费数为4.05 万元，其中：因公出国（境）费 0万元，公务用车购置0 万元，公务用车运行费 4.05万元，公务接待费 0万元。</w:t>
      </w:r>
    </w:p>
    <w:p>
      <w:pPr>
        <w:widowControl/>
        <w:spacing w:line="580" w:lineRule="exact"/>
        <w:ind w:firstLine="641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年“三公”经费财政拨款预算比上年预算数减少0.45万元，其中：因公出国（境）费比上年预算数增加 0万元，未安排预算；公务用车购置费为0，未安排购置公务用车预算。公务用车运行费比上年预算数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0.45万元，主要原因是加强公务车辆管理，压缩公务用车运行费支出;公务接待费比上年预算数增加0万元，主要原因是严格按照八项规定，厉行节约，压减接待批次和人数，严格执行公务接待标准。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九、关于昌吉州科学技术协会 2021年政府性基金预算拨款情况说明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 2021年没有使用政府性基金预算拨款安排的支出，政府性基金预算支出情况表为空表。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2021年，昌吉州科学技术协会 的机关运行经费财政拨款预算18.85万元，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上年预算数减少0.8万元，下降4.2%。主要原因是厉行节约，加强机关运行经费管理，逐年压减机关运行经费预算支出。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2021年，昌吉州科学技术协会 政府采购预算151.51元，其中：政府采购货物预算151.51万元，政府采购工程预算0万元，政府采购服务预算0万元。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2021年度本部门面向中小企业预留政府采购项目预算金额0万元，其中：面向小微企业预留政府采购项目预算金额0万元。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截至2020年底，昌吉州科学技术协会占用使用国有资产总体情况为：</w:t>
      </w:r>
    </w:p>
    <w:p>
      <w:pPr>
        <w:widowControl/>
        <w:spacing w:line="60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1.房屋0平方米，价值0万元。</w:t>
      </w:r>
    </w:p>
    <w:p>
      <w:pPr>
        <w:widowControl/>
        <w:spacing w:line="60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2.车辆3辆，价值64.77万元；其中：一般公务用车2辆，价值35.77万元；执法执勤用车 0 辆，价值 0 万元；其他车辆 1 辆，价值29万元。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2.办公家具价值6.39万元。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3.其他资产价值24.06万元。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0 台（套），单位价值100万元以上大型设备 0台（套）。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2021年部门预算未安排购置车辆经费，安排购置50万元以上大型设备 0 台（套），单位价值100万元以上大型设备 0 台（套）。</w:t>
      </w:r>
    </w:p>
    <w:p>
      <w:pPr>
        <w:widowControl/>
        <w:spacing w:line="60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2个，涉及预算金额168万元。具体情况见下：</w:t>
      </w:r>
    </w:p>
    <w:tbl>
      <w:tblPr>
        <w:tblW w:w="9039" w:type="dxa"/>
        <w:tblInd w:w="-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24"/>
        <w:gridCol w:w="1021"/>
        <w:gridCol w:w="224"/>
        <w:gridCol w:w="183"/>
        <w:gridCol w:w="868"/>
        <w:gridCol w:w="45"/>
        <w:gridCol w:w="311"/>
        <w:gridCol w:w="1476"/>
        <w:gridCol w:w="763"/>
        <w:gridCol w:w="276"/>
        <w:gridCol w:w="365"/>
        <w:gridCol w:w="1116"/>
        <w:gridCol w:w="1169"/>
        <w:gridCol w:w="14"/>
        <w:gridCol w:w="221"/>
      </w:tblGrid>
      <w:tr>
        <w:trPr>
          <w:gridAfter w:val="1"/>
          <w:wAfter w:w="221" w:type="dxa"/>
          <w:trHeight w:val="647" w:hRule="atLeast"/>
        </w:trPr>
        <w:tc>
          <w:tcPr>
            <w:tcW w:w="881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gridAfter w:val="1"/>
          <w:wAfter w:w="221" w:type="dxa"/>
          <w:trHeight w:val="505" w:hRule="atLeast"/>
        </w:trPr>
        <w:tc>
          <w:tcPr>
            <w:tcW w:w="881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rPr>
          <w:gridAfter w:val="1"/>
          <w:wAfter w:w="221" w:type="dxa"/>
          <w:trHeight w:val="536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昌吉州科学技术协会 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科普工作经费</w:t>
            </w:r>
          </w:p>
        </w:tc>
      </w:tr>
      <w:tr>
        <w:trPr>
          <w:gridAfter w:val="1"/>
          <w:wAfter w:w="221" w:type="dxa"/>
          <w:trHeight w:val="1009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8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471" w:hRule="atLeast"/>
        </w:trPr>
        <w:tc>
          <w:tcPr>
            <w:tcW w:w="9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7817" w:type="dxa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按照国家有关科普工作的方针、政策，依照《中华人民共和国科学技术普及法》，开展群众性、社会性、经常性的科普工作，为建设创新型昌吉奠定扎实的科技支撑和人力资源。2021年度计划开展：1.服务科技工作者；2.科普信息化及新时代实践文明中心建设；3.基层科普系列活动；4.日常工作资金保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1466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17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898" w:hRule="atLeast"/>
        </w:trPr>
        <w:tc>
          <w:tcPr>
            <w:tcW w:w="9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绩效指标</w:t>
            </w:r>
          </w:p>
        </w:tc>
        <w:tc>
          <w:tcPr>
            <w:tcW w:w="102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898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32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服务科技工作者系列活动（场、次）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898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科普信息化及新时代实践文明中心建设（个）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471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基层科普系列活动（次）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898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保障工作正常运行资金保障（%）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471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科普工作提升（%）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898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按照年初计划完成各项工作（%）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898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科技教育、传播与普及作用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持续加强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807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按照规划要求2021年昌吉州全民科学素质达到新指标（%）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1257" w:hRule="atLeast"/>
        </w:trPr>
        <w:tc>
          <w:tcPr>
            <w:tcW w:w="9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3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建立科学、文明、健康的生产和生活方式，公众满意度（%）</w:t>
            </w:r>
          </w:p>
        </w:tc>
        <w:tc>
          <w:tcPr>
            <w:tcW w:w="2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≥90%</w:t>
            </w:r>
          </w:p>
        </w:tc>
      </w:tr>
      <w:tr>
        <w:trPr>
          <w:gridAfter w:val="1"/>
          <w:wAfter w:w="221" w:type="dxa"/>
          <w:trHeight w:val="508" w:hRule="atLeast"/>
        </w:trPr>
        <w:tc>
          <w:tcPr>
            <w:tcW w:w="881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1285" w:firstLineChars="4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285" w:firstLineChars="400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gridAfter w:val="1"/>
          <w:wAfter w:w="221" w:type="dxa"/>
          <w:trHeight w:val="505" w:hRule="atLeast"/>
        </w:trPr>
        <w:tc>
          <w:tcPr>
            <w:tcW w:w="881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rPr>
          <w:gridAfter w:val="1"/>
          <w:wAfter w:w="221" w:type="dxa"/>
          <w:trHeight w:val="536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昌吉州科学技术协会 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科普人头项目经费</w:t>
            </w:r>
          </w:p>
        </w:tc>
      </w:tr>
      <w:tr>
        <w:trPr>
          <w:gridAfter w:val="1"/>
          <w:wAfter w:w="221" w:type="dxa"/>
          <w:trHeight w:val="1009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8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8076" w:type="dxa"/>
            <w:gridSpan w:val="1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根据《国务院关于印发全民科学素质行动计划纲要》，为实现2021年昌吉州科技教育、传播与普及持续发展，公民科学素质建设公共服务能力显著增强，公民具备科学素质的比例8%的目标。2021年计划开展：1.提升四类群体全民科学素质科普系列；2.科普基础设施项目建设；3.加强与主流媒体合作，建设科普融媒体平台；4.日常工作资金保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76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绩效指标</w:t>
            </w:r>
          </w:p>
        </w:tc>
        <w:tc>
          <w:tcPr>
            <w:tcW w:w="1269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0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提升四类群体全民科学素质科普活动（次）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建设科普基础设施项目（个）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强化主流媒体合作，建设科普融媒体平台（次）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保障工作正常运行资金保障（%）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科普工作提升（%）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按照年初计划完成各项工作（%）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科技教育、传播与普及作用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持续加强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按照规划要求2021年昌吉州全民科学素质达到新指标（%）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3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建立科学、文明、健康的生产和生活方式，公众满意度（%）</w:t>
            </w:r>
          </w:p>
        </w:tc>
        <w:tc>
          <w:tcPr>
            <w:tcW w:w="2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≥90%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昌吉州科学技术协会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">
    <w:nsid w:val="00000008"/>
    <w:multiLevelType w:val="singleLevel"/>
    <w:tmpl w:val="00000008"/>
    <w:lvl w:ilvl="0" w:tentative="1">
      <w:start w:val="2"/>
      <w:numFmt w:val="decimal"/>
      <w:suff w:val="nothing"/>
      <w:lvlText w:val="%1、"/>
      <w:lvlJc w:val="left"/>
    </w:lvl>
  </w:abstractNum>
  <w:num w:numId="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</w:style>
  <w:style w:type="paragraph" w:styleId="2">
    <w:name w:val="Body Text"/>
    <w:basedOn w:val="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批注框文本"/>
    <w:basedOn w:val="1"/>
    <w:link w:val="4"/>
    <w:rPr>
      <w:sz w:val="18"/>
      <w:szCs w:val="18"/>
    </w:rPr>
  </w:style>
  <w:style w:type="character" w:customStyle="1" w:styleId="4">
    <w:name w:val="批注框文本 Char"/>
    <w:link w:val="3"/>
    <w:semiHidden/>
    <w:rPr>
      <w:sz w:val="18"/>
      <w:szCs w:val="18"/>
    </w:rPr>
  </w:style>
  <w:style w:type="paragraph" w:styleId="5">
    <w:name w:val="footer"/>
    <w:basedOn w:val="1"/>
    <w:link w:val="6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character" w:customStyle="1" w:styleId="6">
    <w:name w:val="页脚 Char"/>
    <w:link w:val="5"/>
    <w:semiHidden/>
    <w:rPr>
      <w:rFonts w:eastAsia="黑体"/>
      <w:sz w:val="18"/>
      <w:szCs w:val="18"/>
    </w:rPr>
  </w:style>
  <w:style w:type="paragraph" w:styleId="7">
    <w:name w:val="header"/>
    <w:basedOn w:val="1"/>
    <w:link w:val="8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link w:val="7"/>
    <w:semiHidden/>
    <w:rPr>
      <w:sz w:val="18"/>
      <w:szCs w:val="18"/>
    </w:rPr>
  </w:style>
  <w:style w:type="character" w:customStyle="1" w:styleId="9">
    <w:name w:val="正文文本缩进 3 Char"/>
    <w:link w:val="10"/>
    <w:semiHidden/>
    <w:rPr>
      <w:rFonts w:eastAsia="仿宋_GB2312"/>
      <w:sz w:val="32"/>
      <w:szCs w:val="24"/>
    </w:rPr>
  </w:style>
  <w:style w:type="paragraph" w:customStyle="1" w:styleId="10">
    <w:name w:val="Body Text Indent 3"/>
    <w:basedOn w:val="1"/>
    <w:link w:val="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paragraph" w:customStyle="1" w:styleId="12">
    <w:name w:val="正文首行缩进1"/>
    <w:basedOn w:val="2"/>
    <w:pPr>
      <w:ind w:firstLine="200" w:firstLineChars="200"/>
    </w:pPr>
  </w:style>
  <w:style w:type="character" w:customStyle="1" w:styleId="13">
    <w:name w:val="页眉 Char1"/>
    <w:basedOn w:val="11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11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11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11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25</Pages>
  <Words>7937</Words>
  <Characters>9501</Characters>
  <Lines>84</Lines>
  <Paragraphs>23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2021-02-07T10:26:00Z</dcterms:created>
  <dc:creator>闫超</dc:creator>
  <cp:lastPrinted>2021-02-07T21:18:00Z</cp:lastPrinted>
  <dcterms:modified xsi:type="dcterms:W3CDTF">2022-04-06T18:09:10Z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8E31A0820DAD4EFBB730CE96CC1DF64A</vt:lpwstr>
  </property>
</Properties>
</file>