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昌吉州特殊教育学校2021年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昌吉州特殊教育学校</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一、昌吉州特殊教育学校收支总体情况表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二、昌吉州特殊教育学校收入总体情况表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三、昌吉州特殊教育学校支出总体情况表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一、关于昌吉州特殊教育学校2021年收支预算情况的总体说明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二、关于昌吉州特殊教育学校2021年收入预算情况说明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三、关于昌吉州特殊教育学校2021年支出预算情况说明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昌吉州特殊教育学校2021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五、关于昌吉州特殊教育学校2021年一般公共预算当年拨款情况说明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六、关于昌吉州特殊教育学校2021年一般公共预算基本支出情况说明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七、关于昌吉州特殊教育学校2021年一般公共预算项目支出情况说明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八、关于昌吉州特殊教育学校2021年一般公共预算“三公”经费预算情况说明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九、关于昌吉州特殊教育学校2021年政府性基金预算拨款情况说明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both"/>
        <w:outlineLvl w:val="1"/>
        <w:rPr>
          <w:rFonts w:ascii="黑体" w:hAnsi="黑体" w:eastAsia="黑体"/>
          <w:kern w:val="0"/>
          <w:sz w:val="32"/>
          <w:szCs w:val="32"/>
        </w:rPr>
      </w:pPr>
    </w:p>
    <w:p>
      <w:pPr>
        <w:widowControl/>
        <w:numPr>
          <w:ilvl w:val="0"/>
          <w:numId w:val="1"/>
        </w:numPr>
        <w:spacing w:line="560" w:lineRule="exact"/>
        <w:jc w:val="center"/>
        <w:outlineLvl w:val="1"/>
        <w:rPr>
          <w:rFonts w:hint="eastAsia" w:ascii="黑体" w:hAnsi="黑体" w:eastAsia="黑体"/>
          <w:kern w:val="0"/>
          <w:sz w:val="32"/>
          <w:szCs w:val="32"/>
        </w:rPr>
      </w:pPr>
      <w:r>
        <w:rPr>
          <w:rFonts w:hint="eastAsia" w:ascii="黑体" w:hAnsi="黑体" w:eastAsia="黑体"/>
          <w:kern w:val="0"/>
          <w:sz w:val="32"/>
          <w:szCs w:val="32"/>
        </w:rPr>
        <w:t xml:space="preserve">  昌吉州特殊教育学校单位概况</w:t>
      </w:r>
    </w:p>
    <w:p>
      <w:pPr>
        <w:widowControl/>
        <w:spacing w:line="560" w:lineRule="exact"/>
        <w:jc w:val="left"/>
        <w:rPr>
          <w:rFonts w:hint="eastAsia" w:ascii="黑体" w:hAnsi="黑体" w:eastAsia="黑体" w:cs="宋体"/>
          <w:bCs/>
          <w:kern w:val="0"/>
          <w:sz w:val="32"/>
          <w:szCs w:val="32"/>
        </w:rPr>
      </w:pPr>
    </w:p>
    <w:p>
      <w:pPr>
        <w:spacing w:line="560" w:lineRule="exact"/>
        <w:rPr>
          <w:rFonts w:ascii="黑体" w:hAnsi="黑体" w:eastAsia="黑体" w:cs="宋体"/>
          <w:bCs/>
          <w:kern w:val="0"/>
          <w:sz w:val="32"/>
          <w:szCs w:val="32"/>
        </w:rPr>
      </w:pPr>
      <w:r>
        <w:rPr>
          <w:rFonts w:hint="eastAsia" w:ascii="黑体" w:hAnsi="黑体" w:eastAsia="黑体" w:cs="宋体"/>
          <w:bCs/>
          <w:kern w:val="0"/>
          <w:sz w:val="32"/>
          <w:szCs w:val="32"/>
        </w:rPr>
        <w:t xml:space="preserve">    一、主要职能</w:t>
      </w:r>
    </w:p>
    <w:p>
      <w:pPr>
        <w:spacing w:line="560" w:lineRule="exact"/>
        <w:rPr>
          <w:rFonts w:ascii="仿宋" w:hAnsi="仿宋" w:eastAsia="仿宋" w:cs="仿宋"/>
          <w:sz w:val="32"/>
          <w:szCs w:val="32"/>
        </w:rPr>
      </w:pPr>
      <w:r>
        <w:rPr>
          <w:rFonts w:hint="eastAsia" w:ascii="仿宋" w:hAnsi="仿宋" w:eastAsia="仿宋" w:cs="仿宋"/>
          <w:sz w:val="32"/>
          <w:szCs w:val="32"/>
        </w:rPr>
        <w:t xml:space="preserve">    昌吉州特殊教育学校是一所集聋儿语训、教育、职业培训及培智为一体的九年义务寄宿制学校，办学宗旨是对残疾儿童少年实施义务教育、康复训练。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40" w:firstLineChars="200"/>
        <w:rPr>
          <w:rFonts w:ascii="仿宋" w:hAnsi="仿宋" w:eastAsia="仿宋" w:cs="仿宋"/>
          <w:kern w:val="0"/>
          <w:sz w:val="32"/>
          <w:szCs w:val="32"/>
        </w:rPr>
      </w:pPr>
      <w:r>
        <w:rPr>
          <w:rFonts w:hint="eastAsia" w:ascii="仿宋" w:hAnsi="仿宋" w:eastAsia="仿宋" w:cs="宋体"/>
          <w:kern w:val="0"/>
          <w:sz w:val="32"/>
          <w:szCs w:val="32"/>
        </w:rPr>
        <w:t>昌吉州特殊教育学校</w:t>
      </w:r>
      <w:r>
        <w:rPr>
          <w:rFonts w:hint="eastAsia" w:ascii="仿宋" w:hAnsi="仿宋" w:eastAsia="仿宋" w:cs="宋体"/>
          <w:bCs/>
          <w:kern w:val="0"/>
          <w:sz w:val="32"/>
          <w:szCs w:val="32"/>
        </w:rPr>
        <w:t>无下属预算单位，</w:t>
      </w:r>
      <w:r>
        <w:rPr>
          <w:rFonts w:hint="eastAsia" w:ascii="仿宋" w:hAnsi="仿宋" w:eastAsia="仿宋" w:cs="仿宋"/>
          <w:bCs/>
          <w:kern w:val="0"/>
          <w:sz w:val="32"/>
          <w:szCs w:val="32"/>
        </w:rPr>
        <w:t>下设6个处室，分别是：党政办公室（纪检监察室）、德育处、教务处、教研室、</w:t>
      </w:r>
      <w:r>
        <w:rPr>
          <w:rFonts w:hint="eastAsia" w:ascii="仿宋" w:hAnsi="仿宋" w:eastAsia="仿宋" w:cs="仿宋"/>
          <w:sz w:val="32"/>
          <w:szCs w:val="32"/>
        </w:rPr>
        <w:t>康复部、总务处（安全办）。</w:t>
      </w:r>
    </w:p>
    <w:p>
      <w:pPr>
        <w:widowControl/>
        <w:spacing w:line="56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昌吉州特殊教育学校编制数53，</w:t>
      </w:r>
      <w:r>
        <w:rPr>
          <w:rFonts w:hint="eastAsia" w:ascii="仿宋" w:hAnsi="仿宋" w:eastAsia="仿宋" w:cs="仿宋"/>
          <w:kern w:val="0"/>
          <w:sz w:val="32"/>
          <w:szCs w:val="32"/>
          <w:highlight w:val="none"/>
        </w:rPr>
        <w:t>实有人数</w:t>
      </w:r>
      <w:r>
        <w:rPr>
          <w:rFonts w:hint="eastAsia" w:ascii="仿宋" w:hAnsi="仿宋" w:eastAsia="仿宋" w:cs="仿宋"/>
          <w:kern w:val="0"/>
          <w:sz w:val="32"/>
          <w:szCs w:val="32"/>
          <w:highlight w:val="none"/>
          <w:lang w:val="en-US" w:eastAsia="zh-CN"/>
        </w:rPr>
        <w:t>71</w:t>
      </w:r>
      <w:r>
        <w:rPr>
          <w:rFonts w:hint="eastAsia" w:ascii="仿宋" w:hAnsi="仿宋" w:eastAsia="仿宋" w:cs="仿宋"/>
          <w:kern w:val="0"/>
          <w:sz w:val="32"/>
          <w:szCs w:val="32"/>
          <w:highlight w:val="none"/>
        </w:rPr>
        <w:t>人</w:t>
      </w:r>
      <w:r>
        <w:rPr>
          <w:rFonts w:hint="eastAsia" w:ascii="仿宋" w:hAnsi="仿宋" w:eastAsia="仿宋" w:cs="仿宋"/>
          <w:kern w:val="0"/>
          <w:sz w:val="32"/>
          <w:szCs w:val="32"/>
        </w:rPr>
        <w:t>，其中：在职55人，增加1人； 退休16人，增加3人；离休0人，增加</w:t>
      </w:r>
      <w:r>
        <w:rPr>
          <w:rFonts w:hint="eastAsia" w:ascii="仿宋" w:hAnsi="仿宋" w:eastAsia="仿宋" w:cs="仿宋"/>
          <w:kern w:val="0"/>
          <w:sz w:val="32"/>
          <w:szCs w:val="32"/>
          <w:highlight w:val="none"/>
        </w:rPr>
        <w:t>0</w:t>
      </w:r>
      <w:r>
        <w:rPr>
          <w:rFonts w:hint="eastAsia" w:ascii="仿宋" w:hAnsi="仿宋" w:eastAsia="仿宋" w:cs="仿宋"/>
          <w:kern w:val="0"/>
          <w:sz w:val="32"/>
          <w:szCs w:val="32"/>
        </w:rPr>
        <w:t>人。</w:t>
      </w:r>
      <w:r>
        <w:rPr>
          <w:rFonts w:hint="eastAsia" w:ascii="仿宋" w:hAnsi="仿宋" w:eastAsia="仿宋" w:cs="仿宋"/>
          <w:bCs/>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outlineLvl w:val="1"/>
        <w:rPr>
          <w:rFonts w:ascii="黑体" w:hAnsi="黑体" w:eastAsia="黑体"/>
          <w:kern w:val="0"/>
          <w:sz w:val="32"/>
          <w:szCs w:val="32"/>
        </w:rPr>
      </w:pPr>
      <w:r>
        <w:rPr>
          <w:rFonts w:hint="eastAsia" w:ascii="黑体" w:hAnsi="黑体" w:eastAsia="黑体"/>
          <w:kern w:val="0"/>
          <w:sz w:val="32"/>
          <w:szCs w:val="32"/>
        </w:rPr>
        <w:t xml:space="preserve">           </w:t>
      </w: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昌吉州特殊教育学校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1044.57</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1044.57</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884.21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1044.57</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1044.57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编制单位：昌吉州特殊教育学校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205</w:t>
            </w:r>
          </w:p>
        </w:tc>
        <w:tc>
          <w:tcPr>
            <w:tcW w:w="426"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教育支出</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884.21</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884.21</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205</w:t>
            </w:r>
          </w:p>
        </w:tc>
        <w:tc>
          <w:tcPr>
            <w:tcW w:w="426" w:type="dxa"/>
            <w:tcBorders>
              <w:top w:val="nil"/>
              <w:left w:val="nil"/>
              <w:bottom w:val="single" w:color="auto" w:sz="4" w:space="0"/>
              <w:right w:val="single" w:color="auto" w:sz="4" w:space="0"/>
            </w:tcBorders>
            <w:vAlign w:val="center"/>
          </w:tcPr>
          <w:p>
            <w:pPr>
              <w:jc w:val="center"/>
              <w:rPr>
                <w:rFonts w:hint="default" w:ascii="仿宋_GB2312" w:eastAsia="仿宋_GB2312"/>
                <w:b/>
                <w:color w:val="000000"/>
                <w:sz w:val="18"/>
                <w:szCs w:val="18"/>
                <w:lang w:val="en-US" w:eastAsia="zh-CN"/>
              </w:rPr>
            </w:pPr>
            <w:r>
              <w:rPr>
                <w:rFonts w:hint="eastAsia" w:ascii="仿宋_GB2312" w:eastAsia="仿宋_GB2312"/>
                <w:b/>
                <w:color w:val="000000"/>
                <w:sz w:val="18"/>
                <w:szCs w:val="18"/>
                <w:lang w:val="en-US" w:eastAsia="zh-CN"/>
              </w:rPr>
              <w:t>07</w:t>
            </w:r>
          </w:p>
        </w:tc>
        <w:tc>
          <w:tcPr>
            <w:tcW w:w="567" w:type="dxa"/>
            <w:tcBorders>
              <w:top w:val="nil"/>
              <w:left w:val="nil"/>
              <w:bottom w:val="single" w:color="auto" w:sz="4" w:space="0"/>
              <w:right w:val="single" w:color="auto" w:sz="4" w:space="0"/>
            </w:tcBorders>
            <w:vAlign w:val="center"/>
          </w:tcPr>
          <w:p>
            <w:pPr>
              <w:jc w:val="center"/>
              <w:rPr>
                <w:rFonts w:hint="eastAsia" w:ascii="仿宋_GB2312" w:eastAsia="仿宋_GB2312"/>
                <w:b/>
                <w:color w:val="000000"/>
                <w:sz w:val="18"/>
                <w:szCs w:val="18"/>
              </w:rPr>
            </w:pPr>
          </w:p>
        </w:tc>
        <w:tc>
          <w:tcPr>
            <w:tcW w:w="1845"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特殊教育</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884.21</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hint="default"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884.21</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205</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特殊学校教育</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884.21</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884.21</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79.66</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79.66</w:t>
            </w:r>
          </w:p>
        </w:tc>
        <w:tc>
          <w:tcPr>
            <w:tcW w:w="709"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行政事业单位养老支出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79.66</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79.66</w:t>
            </w:r>
          </w:p>
        </w:tc>
        <w:tc>
          <w:tcPr>
            <w:tcW w:w="709"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hint="eastAsia"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79.66</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79.66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80.7</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80.7</w:t>
            </w:r>
          </w:p>
        </w:tc>
        <w:tc>
          <w:tcPr>
            <w:tcW w:w="709"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80.7</w:t>
            </w:r>
          </w:p>
        </w:tc>
        <w:tc>
          <w:tcPr>
            <w:tcW w:w="85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80.7</w:t>
            </w:r>
          </w:p>
        </w:tc>
        <w:tc>
          <w:tcPr>
            <w:tcW w:w="709"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59.26</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59.26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18.93</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18.93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2.51</w:t>
            </w: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2.51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1044.57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1044.57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编制单位：昌吉州特殊教育学校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1"/>
        <w:gridCol w:w="432"/>
        <w:gridCol w:w="420"/>
        <w:gridCol w:w="2422"/>
        <w:gridCol w:w="1855"/>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8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42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42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rPr>
            </w:pPr>
            <w:r>
              <w:rPr>
                <w:rFonts w:hint="eastAsia" w:ascii="仿宋_GB2312" w:eastAsia="仿宋_GB2312"/>
                <w:b/>
                <w:color w:val="000000"/>
                <w:sz w:val="18"/>
                <w:szCs w:val="18"/>
                <w:lang w:val="en-US" w:eastAsia="zh-CN"/>
              </w:rPr>
              <w:t>205</w:t>
            </w:r>
          </w:p>
        </w:tc>
        <w:tc>
          <w:tcPr>
            <w:tcW w:w="4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rPr>
            </w:pPr>
          </w:p>
        </w:tc>
        <w:tc>
          <w:tcPr>
            <w:tcW w:w="2422"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教育支出</w:t>
            </w:r>
          </w:p>
        </w:tc>
        <w:tc>
          <w:tcPr>
            <w:tcW w:w="1855"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884.21</w:t>
            </w:r>
          </w:p>
        </w:tc>
        <w:tc>
          <w:tcPr>
            <w:tcW w:w="1856"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884.21</w:t>
            </w: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rPr>
            </w:pPr>
            <w:r>
              <w:rPr>
                <w:rFonts w:hint="eastAsia" w:ascii="仿宋_GB2312" w:eastAsia="仿宋_GB2312"/>
                <w:b/>
                <w:color w:val="000000"/>
                <w:sz w:val="18"/>
                <w:szCs w:val="18"/>
                <w:lang w:val="en-US" w:eastAsia="zh-CN"/>
              </w:rPr>
              <w:t>205</w:t>
            </w:r>
          </w:p>
        </w:tc>
        <w:tc>
          <w:tcPr>
            <w:tcW w:w="4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rPr>
            </w:pPr>
            <w:r>
              <w:rPr>
                <w:rFonts w:hint="eastAsia" w:ascii="仿宋_GB2312" w:eastAsia="仿宋_GB2312"/>
                <w:b/>
                <w:color w:val="000000"/>
                <w:sz w:val="18"/>
                <w:szCs w:val="18"/>
                <w:lang w:val="en-US" w:eastAsia="zh-CN"/>
              </w:rPr>
              <w:t>07</w:t>
            </w:r>
          </w:p>
        </w:tc>
        <w:tc>
          <w:tcPr>
            <w:tcW w:w="4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18"/>
                <w:szCs w:val="18"/>
              </w:rPr>
            </w:pPr>
          </w:p>
        </w:tc>
        <w:tc>
          <w:tcPr>
            <w:tcW w:w="2422"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特殊教育</w:t>
            </w:r>
          </w:p>
        </w:tc>
        <w:tc>
          <w:tcPr>
            <w:tcW w:w="1855"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884.21</w:t>
            </w:r>
          </w:p>
        </w:tc>
        <w:tc>
          <w:tcPr>
            <w:tcW w:w="1856"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884.21</w:t>
            </w:r>
          </w:p>
        </w:tc>
        <w:tc>
          <w:tcPr>
            <w:tcW w:w="1904"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205</w:t>
            </w: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07</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01</w:t>
            </w:r>
          </w:p>
        </w:tc>
        <w:tc>
          <w:tcPr>
            <w:tcW w:w="242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特殊学校教育</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884.21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rPr>
              <w:t>884.21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208</w:t>
            </w:r>
          </w:p>
        </w:tc>
        <w:tc>
          <w:tcPr>
            <w:tcW w:w="4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p>
        </w:tc>
        <w:tc>
          <w:tcPr>
            <w:tcW w:w="4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p>
        </w:tc>
        <w:tc>
          <w:tcPr>
            <w:tcW w:w="242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社会保障和就业支出</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79.66</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lang w:val="en-US" w:eastAsia="zh-CN"/>
              </w:rPr>
              <w:t>79.66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208</w:t>
            </w:r>
          </w:p>
        </w:tc>
        <w:tc>
          <w:tcPr>
            <w:tcW w:w="4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05</w:t>
            </w:r>
          </w:p>
        </w:tc>
        <w:tc>
          <w:tcPr>
            <w:tcW w:w="4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p>
        </w:tc>
        <w:tc>
          <w:tcPr>
            <w:tcW w:w="242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79.66</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lang w:val="en-US" w:eastAsia="zh-CN"/>
              </w:rPr>
              <w:t>79.66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208</w:t>
            </w: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05</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05</w:t>
            </w:r>
          </w:p>
        </w:tc>
        <w:tc>
          <w:tcPr>
            <w:tcW w:w="242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79.66</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rPr>
              <w:t>79.66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210</w:t>
            </w:r>
          </w:p>
        </w:tc>
        <w:tc>
          <w:tcPr>
            <w:tcW w:w="4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p>
        </w:tc>
        <w:tc>
          <w:tcPr>
            <w:tcW w:w="4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p>
        </w:tc>
        <w:tc>
          <w:tcPr>
            <w:tcW w:w="242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lang w:val="en-US" w:eastAsia="zh-CN"/>
              </w:rPr>
              <w:t>卫生健康支出</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80.7</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lang w:val="en-US" w:eastAsia="zh-CN"/>
              </w:rPr>
              <w:t>80.7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210</w:t>
            </w:r>
          </w:p>
        </w:tc>
        <w:tc>
          <w:tcPr>
            <w:tcW w:w="43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lang w:val="en-US" w:eastAsia="zh-CN"/>
              </w:rPr>
              <w:t>11</w:t>
            </w:r>
          </w:p>
        </w:tc>
        <w:tc>
          <w:tcPr>
            <w:tcW w:w="42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highlight w:val="yellow"/>
              </w:rPr>
            </w:pPr>
          </w:p>
        </w:tc>
        <w:tc>
          <w:tcPr>
            <w:tcW w:w="242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yellow"/>
              </w:rPr>
            </w:pPr>
            <w:r>
              <w:rPr>
                <w:rFonts w:hint="eastAsia" w:ascii="仿宋_GB2312" w:hAnsi="宋体" w:eastAsia="仿宋_GB2312" w:cs="宋体"/>
                <w:color w:val="000000"/>
                <w:sz w:val="18"/>
                <w:szCs w:val="18"/>
                <w:lang w:val="en-US" w:eastAsia="zh-CN"/>
              </w:rPr>
              <w:t>行政事业单位医疗</w:t>
            </w:r>
          </w:p>
        </w:tc>
        <w:tc>
          <w:tcPr>
            <w:tcW w:w="18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80.7</w:t>
            </w:r>
          </w:p>
        </w:tc>
        <w:tc>
          <w:tcPr>
            <w:tcW w:w="18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lang w:val="en-US" w:eastAsia="zh-CN"/>
              </w:rPr>
              <w:t>80.7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210</w:t>
            </w: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02</w:t>
            </w:r>
          </w:p>
        </w:tc>
        <w:tc>
          <w:tcPr>
            <w:tcW w:w="242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59.26</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rPr>
              <w:t>59.26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210</w:t>
            </w: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03</w:t>
            </w:r>
          </w:p>
        </w:tc>
        <w:tc>
          <w:tcPr>
            <w:tcW w:w="242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18.93</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rPr>
              <w:t>18.93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210</w:t>
            </w: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11</w:t>
            </w:r>
          </w:p>
        </w:tc>
        <w:tc>
          <w:tcPr>
            <w:tcW w:w="4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99</w:t>
            </w:r>
          </w:p>
        </w:tc>
        <w:tc>
          <w:tcPr>
            <w:tcW w:w="242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sz w:val="18"/>
                <w:szCs w:val="18"/>
              </w:rPr>
              <w:t>2.51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3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42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1044.57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1044.57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 w:val="24"/>
          <w:szCs w:val="24"/>
        </w:rPr>
        <w:t xml:space="preserve">编制单位：昌吉州特殊教育学校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 xml:space="preserve">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54"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1044.57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1044.57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884.21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884.21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79.66　79.66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79.66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80.70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80.70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1044.57</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1044.57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1044.57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9214" w:type="dxa"/>
            <w:gridSpan w:val="9"/>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编制单位：昌吉州特殊教育学校</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20"/>
                <w:szCs w:val="20"/>
              </w:rPr>
            </w:pPr>
            <w:r>
              <w:rPr>
                <w:rFonts w:hint="eastAsia" w:ascii="仿宋_GB2312" w:eastAsia="仿宋_GB2312"/>
                <w:b/>
                <w:color w:val="000000"/>
                <w:sz w:val="18"/>
                <w:szCs w:val="18"/>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20"/>
                <w:szCs w:val="20"/>
              </w:rPr>
            </w:pPr>
          </w:p>
        </w:tc>
        <w:tc>
          <w:tcPr>
            <w:tcW w:w="2510"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color w:val="000000"/>
                <w:sz w:val="18"/>
                <w:szCs w:val="18"/>
                <w:lang w:val="en-US" w:eastAsia="zh-CN"/>
              </w:rPr>
              <w:t>教育支出</w:t>
            </w:r>
          </w:p>
        </w:tc>
        <w:tc>
          <w:tcPr>
            <w:tcW w:w="1684" w:type="dxa"/>
            <w:gridSpan w:val="2"/>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color w:val="000000"/>
                <w:sz w:val="18"/>
                <w:szCs w:val="18"/>
                <w:lang w:val="en-US" w:eastAsia="zh-CN"/>
              </w:rPr>
              <w:t>884.21</w:t>
            </w:r>
          </w:p>
        </w:tc>
        <w:tc>
          <w:tcPr>
            <w:tcW w:w="1842" w:type="dxa"/>
            <w:gridSpan w:val="2"/>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lang w:val="en-US" w:eastAsia="zh-CN" w:bidi="ar-SA"/>
              </w:rPr>
            </w:pPr>
            <w:r>
              <w:rPr>
                <w:rFonts w:hint="eastAsia" w:ascii="仿宋_GB2312" w:hAnsi="宋体" w:eastAsia="仿宋_GB2312" w:cs="宋体"/>
                <w:color w:val="000000"/>
                <w:sz w:val="18"/>
                <w:szCs w:val="18"/>
                <w:lang w:val="en-US" w:eastAsia="zh-CN"/>
              </w:rPr>
              <w:t>884.21</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20"/>
                <w:szCs w:val="20"/>
              </w:rPr>
            </w:pPr>
            <w:r>
              <w:rPr>
                <w:rFonts w:hint="eastAsia" w:ascii="仿宋_GB2312" w:eastAsia="仿宋_GB2312"/>
                <w:b/>
                <w:color w:val="000000"/>
                <w:sz w:val="18"/>
                <w:szCs w:val="18"/>
                <w:lang w:val="en-US" w:eastAsia="zh-CN"/>
              </w:rPr>
              <w:t>205</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20"/>
                <w:szCs w:val="20"/>
              </w:rPr>
            </w:pPr>
            <w:r>
              <w:rPr>
                <w:rFonts w:hint="eastAsia" w:ascii="仿宋_GB2312" w:eastAsia="仿宋_GB2312"/>
                <w:b/>
                <w:color w:val="000000"/>
                <w:sz w:val="18"/>
                <w:szCs w:val="18"/>
                <w:lang w:val="en-US" w:eastAsia="zh-CN"/>
              </w:rPr>
              <w:t>07</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
                <w:bCs/>
                <w:color w:val="000000"/>
                <w:kern w:val="0"/>
                <w:sz w:val="20"/>
                <w:szCs w:val="20"/>
              </w:rPr>
            </w:pPr>
          </w:p>
        </w:tc>
        <w:tc>
          <w:tcPr>
            <w:tcW w:w="2510"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color w:val="000000"/>
                <w:sz w:val="18"/>
                <w:szCs w:val="18"/>
                <w:lang w:val="en-US" w:eastAsia="zh-CN"/>
              </w:rPr>
              <w:t>特殊教育</w:t>
            </w:r>
          </w:p>
        </w:tc>
        <w:tc>
          <w:tcPr>
            <w:tcW w:w="1684" w:type="dxa"/>
            <w:gridSpan w:val="2"/>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color w:val="000000"/>
                <w:sz w:val="18"/>
                <w:szCs w:val="18"/>
                <w:lang w:val="en-US" w:eastAsia="zh-CN"/>
              </w:rPr>
              <w:t>884.21</w:t>
            </w:r>
          </w:p>
        </w:tc>
        <w:tc>
          <w:tcPr>
            <w:tcW w:w="1842" w:type="dxa"/>
            <w:gridSpan w:val="2"/>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lang w:val="en-US" w:eastAsia="zh-CN" w:bidi="ar-SA"/>
              </w:rPr>
            </w:pPr>
            <w:r>
              <w:rPr>
                <w:rFonts w:hint="eastAsia" w:ascii="仿宋_GB2312" w:hAnsi="宋体" w:eastAsia="仿宋_GB2312" w:cs="宋体"/>
                <w:color w:val="000000"/>
                <w:sz w:val="18"/>
                <w:szCs w:val="18"/>
                <w:lang w:val="en-US" w:eastAsia="zh-CN"/>
              </w:rPr>
              <w:t>884.21</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205</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07</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特殊学校教育</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884.21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rPr>
              <w:t>884.21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79.66</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79.66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79.66</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79.66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79.66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rPr>
              <w:t>79.66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sz w:val="18"/>
                <w:szCs w:val="18"/>
                <w:highlight w:val="yellow"/>
              </w:rPr>
            </w:pPr>
            <w:r>
              <w:rPr>
                <w:rFonts w:hint="eastAsia" w:ascii="仿宋_GB2312" w:hAnsi="宋体" w:eastAsia="仿宋_GB2312" w:cs="宋体"/>
                <w:color w:val="00000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80.7</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80.7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highlight w:val="yellow"/>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sz w:val="18"/>
                <w:szCs w:val="18"/>
                <w:highlight w:val="yellow"/>
              </w:rPr>
            </w:pPr>
            <w:r>
              <w:rPr>
                <w:rFonts w:hint="eastAsia" w:ascii="仿宋_GB2312" w:hAnsi="宋体" w:eastAsia="仿宋_GB2312" w:cs="宋体"/>
                <w:color w:val="00000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80.7</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lang w:val="en-US" w:eastAsia="zh-CN"/>
              </w:rPr>
              <w:t>80.7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59.26</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rPr>
              <w:t>59.26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18.93</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rPr>
              <w:t>18.93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2.51</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_GB2312" w:hAnsi="宋体" w:eastAsia="仿宋_GB2312" w:cs="宋体"/>
                <w:color w:val="000000"/>
                <w:sz w:val="18"/>
                <w:szCs w:val="18"/>
              </w:rPr>
              <w:t>2.51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1044.57</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1044.57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szCs w:val="24"/>
              </w:rPr>
              <w:t>昌吉州特殊教育学校</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val="0"/>
                <w:bCs w:val="0"/>
                <w:color w:val="000000"/>
                <w:kern w:val="0"/>
                <w:sz w:val="20"/>
                <w:szCs w:val="20"/>
              </w:rPr>
            </w:pPr>
          </w:p>
        </w:tc>
        <w:tc>
          <w:tcPr>
            <w:tcW w:w="2891" w:type="dxa"/>
            <w:tcBorders>
              <w:top w:val="nil"/>
              <w:left w:val="single" w:color="auto" w:sz="4" w:space="0"/>
              <w:bottom w:val="single" w:color="000000" w:sz="4" w:space="0"/>
              <w:right w:val="single" w:color="auto" w:sz="4" w:space="0"/>
            </w:tcBorders>
            <w:vAlign w:val="center"/>
          </w:tcPr>
          <w:p>
            <w:pPr>
              <w:widowControl/>
              <w:jc w:val="left"/>
              <w:rPr>
                <w:rFonts w:hint="default" w:ascii="仿宋_GB2312" w:hAnsi="宋体" w:eastAsia="仿宋_GB2312" w:cs="宋体"/>
                <w:b w:val="0"/>
                <w:bCs w:val="0"/>
                <w:color w:val="000000"/>
                <w:kern w:val="0"/>
                <w:sz w:val="20"/>
                <w:szCs w:val="20"/>
                <w:lang w:val="en-US" w:eastAsia="zh-CN"/>
              </w:rPr>
            </w:pPr>
            <w:r>
              <w:rPr>
                <w:rFonts w:hint="eastAsia" w:ascii="仿宋_GB2312" w:hAnsi="宋体" w:eastAsia="仿宋_GB2312" w:cs="宋体"/>
                <w:b w:val="0"/>
                <w:bCs w:val="0"/>
                <w:color w:val="000000"/>
                <w:kern w:val="0"/>
                <w:sz w:val="20"/>
                <w:szCs w:val="20"/>
                <w:lang w:val="en-US" w:eastAsia="zh-CN"/>
              </w:rPr>
              <w:t>工资福利支出</w:t>
            </w:r>
          </w:p>
        </w:tc>
        <w:tc>
          <w:tcPr>
            <w:tcW w:w="1701" w:type="dxa"/>
            <w:gridSpan w:val="2"/>
            <w:tcBorders>
              <w:top w:val="nil"/>
              <w:left w:val="single" w:color="auto" w:sz="4" w:space="0"/>
              <w:bottom w:val="single" w:color="000000" w:sz="4" w:space="0"/>
              <w:right w:val="single" w:color="auto" w:sz="4" w:space="0"/>
            </w:tcBorders>
            <w:vAlign w:val="center"/>
          </w:tcPr>
          <w:p>
            <w:pPr>
              <w:widowControl/>
              <w:jc w:val="center"/>
              <w:rPr>
                <w:rFonts w:hint="default" w:ascii="宋体" w:hAnsi="宋体" w:eastAsia="宋体" w:cs="宋体"/>
                <w:b w:val="0"/>
                <w:bCs w:val="0"/>
                <w:color w:val="000000"/>
                <w:kern w:val="0"/>
                <w:sz w:val="20"/>
                <w:szCs w:val="20"/>
                <w:lang w:val="en-US" w:eastAsia="zh-CN"/>
              </w:rPr>
            </w:pPr>
            <w:r>
              <w:rPr>
                <w:rFonts w:hint="eastAsia" w:ascii="宋体" w:hAnsi="宋体" w:cs="宋体"/>
                <w:b w:val="0"/>
                <w:bCs w:val="0"/>
                <w:color w:val="000000"/>
                <w:kern w:val="0"/>
                <w:sz w:val="20"/>
                <w:szCs w:val="20"/>
                <w:lang w:val="en-US" w:eastAsia="zh-CN"/>
              </w:rPr>
              <w:t>905.96</w:t>
            </w:r>
          </w:p>
        </w:tc>
        <w:tc>
          <w:tcPr>
            <w:tcW w:w="1701" w:type="dxa"/>
            <w:gridSpan w:val="2"/>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val="0"/>
                <w:bCs w:val="0"/>
                <w:color w:val="000000"/>
                <w:kern w:val="0"/>
                <w:sz w:val="20"/>
                <w:szCs w:val="20"/>
                <w:lang w:val="en-US" w:eastAsia="zh-CN"/>
              </w:rPr>
              <w:t>905.96</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334.15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334.15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24.09</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61.74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61.74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87.63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87.63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51.99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59.74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59.74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42.62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42.62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57.14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79.66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79.66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59.26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99.91</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99.91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kern w:val="0"/>
                <w:sz w:val="18"/>
                <w:szCs w:val="18"/>
                <w:highlight w:val="none"/>
                <w:shd w:val="clear"/>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9.5</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yellow"/>
                <w:lang w:val="en-US" w:eastAsia="zh-CN"/>
              </w:rPr>
            </w:pPr>
            <w:r>
              <w:rPr>
                <w:rFonts w:hint="eastAsia" w:ascii="仿宋_GB2312" w:hAnsi="宋体" w:eastAsia="仿宋_GB2312" w:cs="宋体"/>
                <w:color w:val="000000"/>
                <w:kern w:val="0"/>
                <w:sz w:val="18"/>
                <w:szCs w:val="18"/>
                <w:highlight w:val="none"/>
                <w:lang w:val="en-US" w:eastAsia="zh-CN"/>
              </w:rPr>
              <w:t>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38.7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yellow"/>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kern w:val="0"/>
                <w:sz w:val="18"/>
                <w:szCs w:val="18"/>
                <w:highlight w:val="none"/>
                <w:shd w:val="clear"/>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kern w:val="0"/>
                <w:sz w:val="18"/>
                <w:szCs w:val="18"/>
                <w:highlight w:val="none"/>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其他</w:t>
            </w:r>
            <w:r>
              <w:rPr>
                <w:rFonts w:hint="eastAsia" w:ascii="仿宋_GB2312" w:hAnsi="宋体" w:eastAsia="仿宋_GB2312" w:cs="宋体"/>
                <w:color w:val="000000"/>
                <w:kern w:val="0"/>
                <w:sz w:val="18"/>
                <w:szCs w:val="18"/>
              </w:rPr>
              <w:t>对个人和家庭的补助支出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1044.57</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944.66</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9</w:t>
            </w:r>
            <w:r>
              <w:rPr>
                <w:rFonts w:hint="eastAsia" w:ascii="仿宋_GB2312" w:hAnsi="宋体" w:eastAsia="仿宋_GB2312" w:cs="宋体"/>
                <w:color w:val="000000"/>
                <w:kern w:val="0"/>
                <w:sz w:val="18"/>
                <w:szCs w:val="18"/>
                <w:lang w:val="en-US" w:eastAsia="zh-CN"/>
              </w:rPr>
              <w:t>9.91</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center"/>
              <w:rPr>
                <w:rFonts w:hint="eastAsia" w:ascii="仿宋_GB2312" w:hAnsi="宋体" w:eastAsia="仿宋_GB2312" w:cs="宋体"/>
                <w:b/>
                <w:bCs/>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szCs w:val="24"/>
              </w:rPr>
              <w:t>昌吉州特殊教育学校</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备注：我单位2021年无项目支出预算，此表为空表。</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昌吉州特殊教育学校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1.85</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编制单位：昌吉州特殊教育学校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2021年昌吉州特殊教育学校预算情况说明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昌吉州特殊教育学校2021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按照全口径预算的原则，昌吉州特殊教育学校2021年所有收入和支出均纳入单位预算管理。收支总预算1044.57万元。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收入预算包括：一般公共预算1044.57万元。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支出预算包括：教育支出884.21万元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社会保障和就业支出79.66万元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卫生健康支出80.7万元。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昌吉州特殊教育学校2021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昌吉州特殊教育学校收入预算1044.57万元，其中：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一般公共预算1044.57万元，占100%，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rPr>
        <w:t>增加40.09万元，主要原因是增加了8名编外聘用人员，人员经费社保缴费基本支出增加。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昌吉州特殊教育学校2021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昌吉州特殊教育学校2021年支出预算1044.57万元，其中：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基本支出1044.57万元，占100%，</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rPr>
        <w:t>增加40.09万元，主要原因是增加了8名编外聘用人员，人员经费社保缴费基本支出增加。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w:t>
      </w:r>
      <w:r>
        <w:rPr>
          <w:rFonts w:hint="eastAsia" w:ascii="仿宋_GB2312" w:hAnsi="宋体" w:eastAsia="仿宋_GB2312" w:cs="宋体"/>
          <w:kern w:val="0"/>
          <w:sz w:val="32"/>
          <w:szCs w:val="32"/>
          <w:highlight w:val="none"/>
        </w:rPr>
        <w:t>比上年增加</w:t>
      </w:r>
      <w:r>
        <w:rPr>
          <w:rFonts w:hint="eastAsia" w:ascii="仿宋_GB2312" w:hAnsi="宋体" w:eastAsia="仿宋_GB2312" w:cs="宋体"/>
          <w:kern w:val="0"/>
          <w:sz w:val="32"/>
          <w:szCs w:val="32"/>
        </w:rPr>
        <w:t>0万元，主要原因是未安排项目支出预算。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昌吉州特殊教育学校2021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昌吉州特殊教育学校2021年财政拨款收支总预算1044.57万元。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收入预算包括：一般公共预算拨款1044.57万元。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一般公共预算支出包括：教育支出884.21万元，</w:t>
      </w:r>
      <w:r>
        <w:rPr>
          <w:rFonts w:hint="eastAsia" w:ascii="仿宋_GB2312" w:hAnsi="宋体" w:eastAsia="仿宋_GB2312" w:cs="宋体"/>
          <w:kern w:val="0"/>
          <w:sz w:val="32"/>
          <w:szCs w:val="32"/>
        </w:rPr>
        <w:t>主要用于人员工资、学校公用经费支出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社会保障和就业支出79.66万元，主要用于在职人员基本养老保险缴费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卫生健康支出80.7万元，主要用于在职和退休人员基本医疗保险和公务员医疗补助及生育保险缴费。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昌吉州特殊教育学校2021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2021年一般公共预算拨款合计1044.57万元，其中：基本支出1044.57万元，比上年预算增加40.09万元，增长3.99%。主要原因是：增加了8名编外聘用人员，人员经费社保缴费基本支出增加。项目支出0万元，比上年预算增加0万元，增长0%。主要原因是：未安排项目支出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spacing w:val="-6"/>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教育支出884.21万元，占84.65%，</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2.</w:t>
      </w:r>
      <w:r>
        <w:rPr>
          <w:rFonts w:hint="eastAsia" w:ascii="仿宋_GB2312" w:hAnsi="宋体" w:eastAsia="仿宋_GB2312" w:cs="宋体"/>
          <w:kern w:val="0"/>
          <w:sz w:val="32"/>
          <w:szCs w:val="32"/>
        </w:rPr>
        <w:t>社会保障和就业支出79.66万元，占7.63%，</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3.卫生健康支出80.7万元，占7.72%。</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1.教育支出（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）特殊教育（</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）特殊学校教育（</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：2021年预算数为884.21万元，比上年预算数增加28.52万元，增长3.33%，主要原因是增加了8名编外聘用人员</w:t>
      </w:r>
      <w:r>
        <w:rPr>
          <w:rFonts w:hint="eastAsia" w:ascii="仿宋_GB2312" w:hAnsi="宋体" w:eastAsia="仿宋_GB2312" w:cs="宋体"/>
          <w:kern w:val="0"/>
          <w:sz w:val="32"/>
          <w:szCs w:val="32"/>
          <w:lang w:eastAsia="zh-CN"/>
        </w:rPr>
        <w:t>，人员经费增加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）:2021年预算数为79.66万元，比上年预算数减少2.55万元，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3.10%，主要原因是：2020年新增退休人员3人。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）：2021年预算数为59.26万元，比上年预算数增加15.52万元，增长35.48%，主要原因是：增加退休人员3名；教师职称工资增加缴费基数增加；将生育保险纳入此项增加了缴费比例。</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）:2021年预算数18.93万元，比上年预算数增加0.51万元，增长2.76%，主要原因：增加退休人员3名；教师职称工资增加缴费基数增加。</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5.卫生健康支出（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）:2021年预算数为2.51万元，比上年减少1.91万元，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43.21%，主要原因是：2020年在职人员退休3人；生育保险计入了基本医疗保险中。</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昌吉州特殊教育学校2021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昌吉州特殊教育学校2021年一般公共预算基本支出1044.57万元，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人员经费9</w:t>
      </w:r>
      <w:r>
        <w:rPr>
          <w:rFonts w:hint="eastAsia" w:ascii="仿宋_GB2312" w:hAnsi="宋体" w:eastAsia="仿宋_GB2312" w:cs="宋体"/>
          <w:kern w:val="0"/>
          <w:sz w:val="32"/>
          <w:szCs w:val="32"/>
          <w:lang w:val="en-US" w:eastAsia="zh-CN"/>
        </w:rPr>
        <w:t>44.66</w:t>
      </w:r>
      <w:r>
        <w:rPr>
          <w:rFonts w:hint="eastAsia" w:ascii="仿宋_GB2312" w:hAnsi="宋体" w:eastAsia="仿宋_GB2312" w:cs="宋体"/>
          <w:kern w:val="0"/>
          <w:sz w:val="32"/>
          <w:szCs w:val="32"/>
        </w:rPr>
        <w:t>万元，主要包括：基本工资334.15万元、津贴补贴4.9万元、奖金24.09万元、伙食补助费61.74万元、绩效工资139.62万元、机关事业单位基本养老保险缴费79.66万元、职工基本医疗保险缴费59.26万元、公务员医疗补助缴费18.93万元、其他社会保障缴费2.51万元、住房公积金59.74万元、其他工资福利支出121.36万元、奖励金2.1万元、离退休采暖补贴1.6万元，其他对个人和家庭的补助35万元等。</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公用经费9</w:t>
      </w:r>
      <w:r>
        <w:rPr>
          <w:rFonts w:hint="eastAsia" w:ascii="仿宋_GB2312" w:hAnsi="宋体" w:eastAsia="仿宋_GB2312" w:cs="宋体"/>
          <w:kern w:val="0"/>
          <w:sz w:val="32"/>
          <w:szCs w:val="32"/>
          <w:lang w:val="en-US" w:eastAsia="zh-CN"/>
        </w:rPr>
        <w:t>9.91</w:t>
      </w:r>
      <w:r>
        <w:rPr>
          <w:rFonts w:hint="eastAsia" w:ascii="仿宋_GB2312" w:hAnsi="宋体" w:eastAsia="仿宋_GB2312" w:cs="宋体"/>
          <w:kern w:val="0"/>
          <w:sz w:val="32"/>
          <w:szCs w:val="32"/>
        </w:rPr>
        <w:t>万元，主要包括：办公费3.11万元、水费5万元、电费10万元、邮电费4万元、取暖费42.1万元、差旅费1万元、劳务费1.3万元、工会经费6.68万元、福利费15.37万元、公务用车运行维护费1.85万元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商品和服务支出9.5万</w:t>
      </w:r>
      <w:r>
        <w:rPr>
          <w:rFonts w:hint="eastAsia" w:ascii="仿宋_GB2312" w:hAnsi="宋体" w:eastAsia="仿宋_GB2312" w:cs="宋体"/>
          <w:kern w:val="0"/>
          <w:sz w:val="32"/>
          <w:szCs w:val="32"/>
          <w:lang w:eastAsia="zh-CN"/>
        </w:rPr>
        <w:t>。</w:t>
      </w:r>
    </w:p>
    <w:p>
      <w:pPr>
        <w:numPr>
          <w:ilvl w:val="0"/>
          <w:numId w:val="2"/>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关于昌吉州特殊教育学校2021年一般公共预算项目支出情况说明</w:t>
      </w:r>
    </w:p>
    <w:p>
      <w:pPr>
        <w:spacing w:line="560" w:lineRule="exact"/>
        <w:ind w:firstLine="640" w:firstLineChars="200"/>
        <w:rPr>
          <w:rFonts w:hint="eastAsia" w:ascii="仿宋_GB2312" w:hAnsi="黑体" w:eastAsia="仿宋_GB2312"/>
          <w:bCs/>
          <w:sz w:val="32"/>
          <w:szCs w:val="32"/>
        </w:rPr>
      </w:pPr>
      <w:r>
        <w:rPr>
          <w:rFonts w:hint="eastAsia" w:ascii="仿宋_GB2312" w:hAnsi="宋体" w:eastAsia="仿宋_GB2312" w:cs="宋体"/>
          <w:kern w:val="0"/>
          <w:sz w:val="32"/>
          <w:szCs w:val="32"/>
        </w:rPr>
        <w:t>昌吉州特殊教育学校2021年</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八、关于昌吉州特殊教育学校2021年一般公共预算“三公”经费预算情况说明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昌吉州特殊教育学校2021年一般公共预算“三公”经费数为1.85万元，其中：因公出国（境）费0万元，公务用车购置0万元，公务用车运行费1.85万元，公务接待费0万元。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highlight w:val="none"/>
        </w:rPr>
        <w:t>减少0.05万元，其中：因公出国（境）费增加0万元，主要原因是未安排</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；公务用车购置费为0万元，未安排预算。公务用车运行费减少0.05万元，主要原因是加强公车管理、压缩开支、厉行节约；公务接待费增加</w:t>
      </w:r>
      <w:r>
        <w:rPr>
          <w:rFonts w:hint="eastAsia" w:ascii="仿宋_GB2312" w:hAnsi="宋体" w:eastAsia="仿宋_GB2312" w:cs="宋体"/>
          <w:kern w:val="0"/>
          <w:sz w:val="32"/>
          <w:szCs w:val="32"/>
          <w:highlight w:val="none"/>
          <w:lang w:val="en-US" w:eastAsia="zh-CN"/>
        </w:rPr>
        <w:t xml:space="preserve"> </w:t>
      </w:r>
      <w:r>
        <w:rPr>
          <w:rFonts w:hint="eastAsia" w:ascii="仿宋_GB2312" w:hAnsi="宋体" w:eastAsia="仿宋_GB2312" w:cs="宋体"/>
          <w:kern w:val="0"/>
          <w:sz w:val="32"/>
          <w:szCs w:val="32"/>
          <w:highlight w:val="none"/>
        </w:rPr>
        <w:t>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九、关于昌吉州特殊教育学校2021年政府性基金预算拨款情况说明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昌吉州特殊教育学校2021年没有使用政府性基金预算拨款安排的支出，政府性基金预算支出情况表为空表。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2021年，昌吉州特殊教育学校的机关运行经费财政拨款预算9</w:t>
      </w:r>
      <w:r>
        <w:rPr>
          <w:rFonts w:hint="eastAsia" w:ascii="仿宋_GB2312" w:hAnsi="宋体" w:eastAsia="仿宋_GB2312" w:cs="宋体"/>
          <w:kern w:val="0"/>
          <w:sz w:val="32"/>
          <w:szCs w:val="32"/>
          <w:lang w:val="en-US" w:eastAsia="zh-CN"/>
        </w:rPr>
        <w:t>9.91</w:t>
      </w:r>
      <w:r>
        <w:rPr>
          <w:rFonts w:hint="eastAsia" w:ascii="仿宋_GB2312" w:hAnsi="宋体" w:eastAsia="仿宋_GB2312" w:cs="宋体"/>
          <w:kern w:val="0"/>
          <w:sz w:val="32"/>
          <w:szCs w:val="32"/>
        </w:rPr>
        <w:t>万元，比上年预算减少1</w:t>
      </w:r>
      <w:r>
        <w:rPr>
          <w:rFonts w:hint="eastAsia" w:ascii="仿宋_GB2312" w:hAnsi="宋体" w:eastAsia="仿宋_GB2312" w:cs="宋体"/>
          <w:kern w:val="0"/>
          <w:sz w:val="32"/>
          <w:szCs w:val="32"/>
          <w:lang w:val="en-US" w:eastAsia="zh-CN"/>
        </w:rPr>
        <w:t>.45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.45</w:t>
      </w:r>
      <w:r>
        <w:rPr>
          <w:rFonts w:hint="eastAsia" w:ascii="仿宋_GB2312" w:hAnsi="宋体" w:eastAsia="仿宋_GB2312" w:cs="宋体"/>
          <w:kern w:val="0"/>
          <w:sz w:val="32"/>
          <w:szCs w:val="32"/>
        </w:rPr>
        <w:t>%。主要原因是义务教育保障</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安排</w:t>
      </w:r>
      <w:r>
        <w:rPr>
          <w:rFonts w:hint="eastAsia" w:ascii="仿宋_GB2312" w:hAnsi="宋体" w:eastAsia="仿宋_GB2312" w:cs="宋体"/>
          <w:kern w:val="0"/>
          <w:sz w:val="32"/>
          <w:szCs w:val="32"/>
          <w:lang w:eastAsia="zh-CN"/>
        </w:rPr>
        <w:t>机关运行经费</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2021年，昌吉州特殊教育学校政府采购预算149.02万元，其中：政府采购货物预算75.72万元，政府采购工程预算0万元，政府采购服务预算73.3万元。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截至2020年底，昌吉州特殊教育学校占用使用国有资产总体情况为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1.房屋5209.61平方米，价值861.7万元。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2.车辆2辆，价值28.23万元；其中：一般公务用车1辆，价值19.23万元；执法执勤用车0辆，价值0万元；其他车辆1辆，价值9万元。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3.办公家具价值128.73万元。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4.其他资产价值535.36万元。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2021年昌吉州特殊教育学校部门预算未安排购置车辆经费，安排购置50万元以上大型设备0台（套），单位价值100万元以上大型设备0台（套）。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0个，涉及预算金额0万元，项目支出绩效目标表为空表。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ind w:firstLine="1606" w:firstLineChars="5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昌吉州特殊教育学校</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ind w:firstLine="482" w:firstLineChars="15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昌吉州特殊教育学校</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7"/>
      <w:numFmt w:val="chineseCounting"/>
      <w:suff w:val="nothing"/>
      <w:lvlText w:val="%1、"/>
      <w:lvlJc w:val="left"/>
    </w:lvl>
  </w:abstractNum>
  <w:abstractNum w:abstractNumId="1">
    <w:nsid w:val="1117E1F1"/>
    <w:multiLevelType w:val="singleLevel"/>
    <w:tmpl w:val="1117E1F1"/>
    <w:lvl w:ilvl="0" w:tentative="0">
      <w:start w:val="1"/>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1423F24"/>
    <w:rsid w:val="01CA3F1A"/>
    <w:rsid w:val="027619AC"/>
    <w:rsid w:val="02CE17E8"/>
    <w:rsid w:val="02F54799"/>
    <w:rsid w:val="034219E8"/>
    <w:rsid w:val="03E2379C"/>
    <w:rsid w:val="03F31506"/>
    <w:rsid w:val="040000C7"/>
    <w:rsid w:val="0414147C"/>
    <w:rsid w:val="069D1BFD"/>
    <w:rsid w:val="06FD269B"/>
    <w:rsid w:val="08490767"/>
    <w:rsid w:val="09A3752A"/>
    <w:rsid w:val="0A037FC9"/>
    <w:rsid w:val="0AE55920"/>
    <w:rsid w:val="0B0264D2"/>
    <w:rsid w:val="0B882E7B"/>
    <w:rsid w:val="0D156991"/>
    <w:rsid w:val="0F76123D"/>
    <w:rsid w:val="0FCE2E27"/>
    <w:rsid w:val="0FEB39D9"/>
    <w:rsid w:val="10401F77"/>
    <w:rsid w:val="10C36704"/>
    <w:rsid w:val="1283439D"/>
    <w:rsid w:val="12835E9E"/>
    <w:rsid w:val="131E2317"/>
    <w:rsid w:val="132650F8"/>
    <w:rsid w:val="138228A6"/>
    <w:rsid w:val="13ED1237"/>
    <w:rsid w:val="148443FC"/>
    <w:rsid w:val="14E8498B"/>
    <w:rsid w:val="15A5462A"/>
    <w:rsid w:val="167209B0"/>
    <w:rsid w:val="170B670F"/>
    <w:rsid w:val="18155A97"/>
    <w:rsid w:val="197607B7"/>
    <w:rsid w:val="1A4C59BC"/>
    <w:rsid w:val="1A7B3BAB"/>
    <w:rsid w:val="1AA66E7A"/>
    <w:rsid w:val="1ABC044C"/>
    <w:rsid w:val="1B1B7BB3"/>
    <w:rsid w:val="1BBE4697"/>
    <w:rsid w:val="1BD06066"/>
    <w:rsid w:val="1E805C34"/>
    <w:rsid w:val="1ED3045A"/>
    <w:rsid w:val="1F565172"/>
    <w:rsid w:val="1F6D61B8"/>
    <w:rsid w:val="20E22BD6"/>
    <w:rsid w:val="21CE6CB6"/>
    <w:rsid w:val="220A4192"/>
    <w:rsid w:val="22A04AF7"/>
    <w:rsid w:val="242A28CA"/>
    <w:rsid w:val="248C70D9"/>
    <w:rsid w:val="24E231A5"/>
    <w:rsid w:val="257D4C7B"/>
    <w:rsid w:val="26FD42C6"/>
    <w:rsid w:val="272E26D1"/>
    <w:rsid w:val="281E2746"/>
    <w:rsid w:val="2A7A5C2D"/>
    <w:rsid w:val="2ACD3FAF"/>
    <w:rsid w:val="2AFA0B1C"/>
    <w:rsid w:val="2B9651AC"/>
    <w:rsid w:val="2C1C3440"/>
    <w:rsid w:val="2C6E3570"/>
    <w:rsid w:val="2C884632"/>
    <w:rsid w:val="2CCB09C2"/>
    <w:rsid w:val="2D1C4D7A"/>
    <w:rsid w:val="2D1E6D44"/>
    <w:rsid w:val="2D7C1CBC"/>
    <w:rsid w:val="2DA07759"/>
    <w:rsid w:val="2E70537D"/>
    <w:rsid w:val="2EA80FBB"/>
    <w:rsid w:val="2F0957D2"/>
    <w:rsid w:val="2FF65D56"/>
    <w:rsid w:val="32036508"/>
    <w:rsid w:val="32543208"/>
    <w:rsid w:val="333170A5"/>
    <w:rsid w:val="3337290D"/>
    <w:rsid w:val="33837901"/>
    <w:rsid w:val="33A15FD9"/>
    <w:rsid w:val="33B62AF0"/>
    <w:rsid w:val="348E47AF"/>
    <w:rsid w:val="35A63D7A"/>
    <w:rsid w:val="362D624A"/>
    <w:rsid w:val="36ED02CA"/>
    <w:rsid w:val="373158C6"/>
    <w:rsid w:val="37503F9E"/>
    <w:rsid w:val="37BD53AB"/>
    <w:rsid w:val="3814677B"/>
    <w:rsid w:val="39C173D5"/>
    <w:rsid w:val="3AF92B9E"/>
    <w:rsid w:val="3B4F0A10"/>
    <w:rsid w:val="3C377A75"/>
    <w:rsid w:val="3D436353"/>
    <w:rsid w:val="3DF338D5"/>
    <w:rsid w:val="40C676FE"/>
    <w:rsid w:val="42417305"/>
    <w:rsid w:val="43195439"/>
    <w:rsid w:val="432307B8"/>
    <w:rsid w:val="43E50164"/>
    <w:rsid w:val="45992FB4"/>
    <w:rsid w:val="47855EE6"/>
    <w:rsid w:val="48CC0415"/>
    <w:rsid w:val="49351245"/>
    <w:rsid w:val="49465201"/>
    <w:rsid w:val="49511487"/>
    <w:rsid w:val="4AAF6DD6"/>
    <w:rsid w:val="4B5E0F27"/>
    <w:rsid w:val="4B7C315C"/>
    <w:rsid w:val="4C8F6EBF"/>
    <w:rsid w:val="4CF3569F"/>
    <w:rsid w:val="4F037AF9"/>
    <w:rsid w:val="4F840831"/>
    <w:rsid w:val="50591CBD"/>
    <w:rsid w:val="52543170"/>
    <w:rsid w:val="52CF36C0"/>
    <w:rsid w:val="54F00716"/>
    <w:rsid w:val="54F50C63"/>
    <w:rsid w:val="550B72FE"/>
    <w:rsid w:val="551E34D6"/>
    <w:rsid w:val="560501F2"/>
    <w:rsid w:val="5646122F"/>
    <w:rsid w:val="56755377"/>
    <w:rsid w:val="570606C5"/>
    <w:rsid w:val="58A43CF2"/>
    <w:rsid w:val="58DF2F7C"/>
    <w:rsid w:val="5A845B89"/>
    <w:rsid w:val="5AD46861"/>
    <w:rsid w:val="5BEF34D6"/>
    <w:rsid w:val="5BF907F8"/>
    <w:rsid w:val="5C1271C4"/>
    <w:rsid w:val="5C4C6B7A"/>
    <w:rsid w:val="5CB169DD"/>
    <w:rsid w:val="5D091D41"/>
    <w:rsid w:val="5D331AE8"/>
    <w:rsid w:val="5EEE49D1"/>
    <w:rsid w:val="600B28A8"/>
    <w:rsid w:val="60EC092C"/>
    <w:rsid w:val="646A4041"/>
    <w:rsid w:val="657220A9"/>
    <w:rsid w:val="65A672FB"/>
    <w:rsid w:val="6751773B"/>
    <w:rsid w:val="677D0530"/>
    <w:rsid w:val="68476448"/>
    <w:rsid w:val="694E2184"/>
    <w:rsid w:val="69FE161B"/>
    <w:rsid w:val="6A1B7B8C"/>
    <w:rsid w:val="6A266C5C"/>
    <w:rsid w:val="6B2C2051"/>
    <w:rsid w:val="6BB40298"/>
    <w:rsid w:val="6D087752"/>
    <w:rsid w:val="6DB66549"/>
    <w:rsid w:val="6E4C47B8"/>
    <w:rsid w:val="6E7855AD"/>
    <w:rsid w:val="6EB1286D"/>
    <w:rsid w:val="6F413BF1"/>
    <w:rsid w:val="7064403B"/>
    <w:rsid w:val="71096990"/>
    <w:rsid w:val="71CC00E9"/>
    <w:rsid w:val="728C4D43"/>
    <w:rsid w:val="732D4BB8"/>
    <w:rsid w:val="73463ECB"/>
    <w:rsid w:val="736B3932"/>
    <w:rsid w:val="736B56E0"/>
    <w:rsid w:val="74732A9E"/>
    <w:rsid w:val="74850A24"/>
    <w:rsid w:val="74A013B9"/>
    <w:rsid w:val="74F33BDF"/>
    <w:rsid w:val="7535244A"/>
    <w:rsid w:val="75F25C45"/>
    <w:rsid w:val="77D46EFC"/>
    <w:rsid w:val="784A216C"/>
    <w:rsid w:val="78CF6711"/>
    <w:rsid w:val="7B9B0B2D"/>
    <w:rsid w:val="7CD73DE6"/>
    <w:rsid w:val="7D8775BA"/>
    <w:rsid w:val="7DA939D5"/>
    <w:rsid w:val="7E633B84"/>
    <w:rsid w:val="7E7318ED"/>
    <w:rsid w:val="7E9C7095"/>
    <w:rsid w:val="7EEA6053"/>
    <w:rsid w:val="7EFC5E66"/>
    <w:rsid w:val="7F1D5BB9"/>
    <w:rsid w:val="7F2D7CEE"/>
    <w:rsid w:val="7F4C4618"/>
    <w:rsid w:val="7F8958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paragraph" w:customStyle="1" w:styleId="7">
    <w:name w:val="批注框文本1"/>
    <w:basedOn w:val="1"/>
    <w:link w:val="8"/>
    <w:qFormat/>
    <w:uiPriority w:val="0"/>
    <w:rPr>
      <w:sz w:val="18"/>
      <w:szCs w:val="18"/>
    </w:rPr>
  </w:style>
  <w:style w:type="character" w:customStyle="1" w:styleId="8">
    <w:name w:val="批注框文本 Char"/>
    <w:link w:val="7"/>
    <w:semiHidden/>
    <w:qFormat/>
    <w:uiPriority w:val="0"/>
    <w:rPr>
      <w:sz w:val="18"/>
      <w:szCs w:val="18"/>
    </w:rPr>
  </w:style>
  <w:style w:type="character" w:customStyle="1" w:styleId="9">
    <w:name w:val="页脚 Char"/>
    <w:link w:val="2"/>
    <w:semiHidden/>
    <w:qFormat/>
    <w:uiPriority w:val="0"/>
    <w:rPr>
      <w:rFonts w:eastAsia="黑体"/>
      <w:sz w:val="18"/>
      <w:szCs w:val="18"/>
    </w:rPr>
  </w:style>
  <w:style w:type="character" w:customStyle="1" w:styleId="10">
    <w:name w:val="页眉 Char"/>
    <w:link w:val="3"/>
    <w:semiHidden/>
    <w:qFormat/>
    <w:uiPriority w:val="0"/>
    <w:rPr>
      <w:sz w:val="18"/>
      <w:szCs w:val="18"/>
    </w:rPr>
  </w:style>
  <w:style w:type="character" w:customStyle="1" w:styleId="11">
    <w:name w:val="正文文本缩进 3 Char"/>
    <w:link w:val="12"/>
    <w:semiHidden/>
    <w:qFormat/>
    <w:uiPriority w:val="0"/>
    <w:rPr>
      <w:rFonts w:eastAsia="仿宋_GB2312"/>
      <w:sz w:val="32"/>
      <w:szCs w:val="24"/>
    </w:rPr>
  </w:style>
  <w:style w:type="paragraph" w:customStyle="1" w:styleId="12">
    <w:name w:val="Body Text Indent 3"/>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3">
    <w:name w:val="页眉 Char1"/>
    <w:basedOn w:val="5"/>
    <w:qFormat/>
    <w:uiPriority w:val="0"/>
    <w:rPr>
      <w:rFonts w:ascii="Times New Roman" w:hAnsi="Times New Roman" w:eastAsia="宋体" w:cs="Times New Roman"/>
      <w:sz w:val="18"/>
      <w:szCs w:val="18"/>
    </w:rPr>
  </w:style>
  <w:style w:type="character" w:customStyle="1" w:styleId="14">
    <w:name w:val="正文文本缩进 3 Char1"/>
    <w:basedOn w:val="5"/>
    <w:qFormat/>
    <w:uiPriority w:val="0"/>
    <w:rPr>
      <w:rFonts w:ascii="Times New Roman" w:hAnsi="Times New Roman" w:eastAsia="宋体" w:cs="Times New Roman"/>
      <w:sz w:val="16"/>
      <w:szCs w:val="16"/>
    </w:rPr>
  </w:style>
  <w:style w:type="character" w:customStyle="1" w:styleId="15">
    <w:name w:val="页脚 Char1"/>
    <w:basedOn w:val="5"/>
    <w:qFormat/>
    <w:uiPriority w:val="0"/>
    <w:rPr>
      <w:rFonts w:ascii="Times New Roman" w:hAnsi="Times New Roman" w:eastAsia="宋体" w:cs="Times New Roman"/>
      <w:sz w:val="18"/>
      <w:szCs w:val="18"/>
    </w:rPr>
  </w:style>
  <w:style w:type="character" w:customStyle="1" w:styleId="16">
    <w:name w:val="批注框文本 Char1"/>
    <w:basedOn w:val="5"/>
    <w:qFormat/>
    <w:uiPriority w:val="0"/>
    <w:rPr>
      <w:rFonts w:ascii="Times New Roman" w:hAnsi="Times New Roman" w:eastAsia="宋体" w:cs="Times New Roman"/>
      <w:sz w:val="18"/>
      <w:szCs w:val="18"/>
    </w:rPr>
  </w:style>
  <w:style w:type="character" w:customStyle="1" w:styleId="17">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23</Pages>
  <Words>6144</Words>
  <Characters>7580</Characters>
  <Lines>76</Lines>
  <Paragraphs>21</Paragraphs>
  <TotalTime>1</TotalTime>
  <ScaleCrop>false</ScaleCrop>
  <LinksUpToDate>false</LinksUpToDate>
  <CharactersWithSpaces>8310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2021-04-12T10:23:00Z</dcterms:created>
  <dc:creator>闫超</dc:creator>
  <cp:lastModifiedBy>Administrator</cp:lastModifiedBy>
  <cp:lastPrinted>2021-04-06T12:15:00Z</cp:lastPrinted>
  <dcterms:modified xsi:type="dcterms:W3CDTF">2022-04-04T17:09:10Z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4354B4FF5E97420D9278B575E8F96A5C</vt:lpwstr>
  </property>
</Properties>
</file>