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昌吉州扶贫开发办公室2021年部门预算公开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昌吉州扶贫开发办公室概况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一、昌吉州扶贫开发办公室收支总体情况表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二、昌吉州扶贫开发办公室收入总体情况表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三、昌吉州扶贫开发办公室支出总体情况表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一、关于昌吉州扶贫开发办公室2021年收支预算情况的总体说明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二、关于昌吉州扶贫开发办公室2021年收入预算情况说明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三、关于昌吉州扶贫开发办公室2021年支出预算情况说明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昌吉州扶贫开发办公室2021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五、关于昌吉州扶贫开发办公室2021年一般公共预算当年拨款情况说明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六、关于昌吉州扶贫开发办公室2021年一般公共预算基本支出情况说明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七、关于昌吉州扶贫开发办公室2021年一般公共预算项目支出情况说明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八、关于昌吉州扶贫开发办公室2021年一般公共预算“三公”经费预算情况说明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九、关于昌吉州扶贫开发办公室2021年政府性基金预算拨款情况说明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昌吉州扶贫开发办公室单位概况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贯彻执行国家、自治区、自治州脱贫攻坚战、大中型水利水电工程方针政策和法律法规；负责制定脱贫攻坚和水库移民总体规划、专项规划和年度工作计划并组织实施；负责开展扶贫项目建设的督导检查；负责水库移民安置、后期扶持项目的验收和稽察工作；负责制定扶贫和水库移民干部培训、贫困劳动力、水库移民转移就业技能、生产技术培训，指导县市开展脱贫致富带头人培训；配合开展援疆扶贫等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27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无下属预算单位，下设3个科室，分别是：</w:t>
      </w:r>
      <w:r>
        <w:rPr>
          <w:rFonts w:hint="eastAsia" w:ascii="仿宋_GB2312" w:hAnsi="仿宋_GB2312" w:eastAsia="仿宋_GB2312" w:cs="仿宋_GB2312"/>
          <w:sz w:val="28"/>
          <w:szCs w:val="28"/>
        </w:rPr>
        <w:t>内设机构有：1、综合科（组织人事科），2、项目科，3、统计督查科。</w:t>
      </w:r>
    </w:p>
    <w:p>
      <w:pPr>
        <w:spacing w:line="560" w:lineRule="exact"/>
        <w:ind w:firstLine="627" w:firstLineChars="196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昌吉州扶贫开发办公室编制数8人，实有人数7人，其中：在职7人，增加（或减少）0人； 退休0人，增加（或减少）0人；离休0人，增加（或减少）0人。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昌吉州扶贫开发办公室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185.09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185.09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10.24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166.85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185.09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185.09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编制部门（单位）：昌吉州扶贫开发办公室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巩固脱贫衔接乡村振兴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185.09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185.09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 昌吉州扶贫开发办公室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巩固脱贫衔接乡村振兴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185.09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120.09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</w:rPr>
        <w:t xml:space="preserve"> 昌吉州扶贫开发办公室  </w:t>
      </w:r>
      <w:r>
        <w:rPr>
          <w:rFonts w:hint="eastAsia" w:ascii="仿宋_GB2312" w:hAnsi="宋体" w:eastAsia="仿宋_GB2312"/>
          <w:kern w:val="0"/>
          <w:szCs w:val="21"/>
        </w:rPr>
        <w:t xml:space="preserve">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185.09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185.09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10.24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10.24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166.85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166.85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185.09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185.09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185.09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昌吉州扶贫开发办公室  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巩固脱贫衔接乡村振兴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昌吉州扶贫开发办公室  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106.53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机关事业单位基本养老金缴费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78.56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昌吉州扶贫开发办公室 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bookmarkStart w:id="0" w:name="_GoBack" w:colFirst="0" w:colLast="8"/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农林水支出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  <w:lang w:eastAsia="zh-CN"/>
              </w:rPr>
              <w:t>巩固脱贫衔接乡村振兴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top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2021年调研督促指导项目经费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top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2021年自治州脱贫攻坚督、检、考工作经费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 昌吉州扶贫开发办公室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 昌吉州扶贫开发办公室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我单位无政府性基金预算，此表为空表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2021年昌吉州扶贫开发办公室预算情况说明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按照全口径预算的原则，昌吉州扶贫开发办公室2021年所有收入和支出均纳入部门（单位）预算管理。收支总预算185.09万元。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收入预算包括：一般公共预算185.9万元。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支出预算包括：农林水支出166.85万元，社会保障和就业支出10.24万元，卫生健康支出8万元。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昌吉州扶贫开发办公室收入预算185.09万元，其中：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一般公共预算185.09万元，占100%，比上年增加13.14万元，主要原因是财政社保养老部分缴费、薪资增加所致；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昌吉州扶贫开发办公室2021年支出预算185.09万元，其中：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基本支出120.09万元，占64.88%，比上年增加13.14万元，主要原因是财政社保养老部分缴费增加所致。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项目支出65万元，占35.12%，与上年持平。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2021年财政拨款收支总预算185.09万元。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收入预算包括：一般公共预算拨款185.09万元。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一般公共预算支出包括：2130501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行政运行支出166.09万元，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主要用于支付公务员编制人员职工工资福利及维持机构正常运行；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2080505机关事业单位基本养老保险缴费支出10.24万元，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基本养老保险缴费；2101101行政单位医疗支出6.08万元，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职工基本医疗保险缴费；2101103公务员医疗补助支出1.92万元，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2021年一般公共预算拨款合计185.09万元，其中：基本支出120.09万元，比上年预算增加13.14万元，增长7.64%。主要原因是：财政社保养老部分缴费、薪资增加所致。项目支出65万元，与上年持平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2130101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行政运行支出166.09万元，</w:t>
      </w:r>
      <w:r>
        <w:rPr>
          <w:rFonts w:hint="eastAsia" w:ascii="仿宋_GB2312" w:eastAsia="仿宋_GB2312"/>
          <w:sz w:val="32"/>
          <w:szCs w:val="32"/>
        </w:rPr>
        <w:t>占89.73%；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2.2080505机关事业单位基本养老保险缴费支出10.24万元，</w:t>
      </w:r>
      <w:r>
        <w:rPr>
          <w:rFonts w:hint="eastAsia" w:ascii="仿宋_GB2312" w:eastAsia="仿宋_GB2312"/>
          <w:sz w:val="32"/>
          <w:szCs w:val="32"/>
        </w:rPr>
        <w:t>占5.53%；</w:t>
      </w:r>
    </w:p>
    <w:p>
      <w:pPr>
        <w:spacing w:line="560" w:lineRule="exact"/>
        <w:ind w:firstLine="616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2101101行政单位医疗支出6.08万元，</w:t>
      </w:r>
      <w:r>
        <w:rPr>
          <w:rFonts w:hint="eastAsia" w:ascii="仿宋_GB2312" w:eastAsia="仿宋_GB2312"/>
          <w:sz w:val="32"/>
          <w:szCs w:val="32"/>
        </w:rPr>
        <w:t>占3.28%；</w:t>
      </w:r>
    </w:p>
    <w:p>
      <w:pPr>
        <w:spacing w:line="560" w:lineRule="exact"/>
        <w:ind w:firstLine="616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2101103公务员医疗补助支出1.92万元，</w:t>
      </w:r>
      <w:r>
        <w:rPr>
          <w:rFonts w:hint="eastAsia" w:ascii="仿宋_GB2312" w:eastAsia="仿宋_GB2312"/>
          <w:sz w:val="32"/>
          <w:szCs w:val="32"/>
        </w:rPr>
        <w:t>占1.46%；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2130101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行政运行：2021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166.09万元，比上年预算数增加11.08万元，增加6.21%，主要原因是：2021年机关养老保险、医疗、公务员补助都重新分配了类款项，不在行政运行中整体核算。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2.2080505机关事业单位基本养老保险缴费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10.24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比上年预算数增加0.33万元，增加3%，主要原因是：2021年新增加类款项。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3.2101101行政单位医疗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6.08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比上年预算数增加1.67万元，增加100%，主要原因是：2021年新增加类款项。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4.2101103公务员医疗补助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1.92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比上年预算数增加0.06万元，增加100%，主要原因是：2021年新增加类款项。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昌吉州扶贫开发办公室2021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昌吉州扶贫开发办公室2021年一般公共预算基本支出120.09万元，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106.53万元，主要包括：基本工资40.43万元、津贴补贴21.44万元、奖金2.82万元、伙食补助费8.82万元、住房公积金7.68万元、其他工资福利支出7.1万元机关事业单位基本养老保险缴费10.24万元、职工基本医疗保险缴费6.08万元、公务员医疗补助缴费1.92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公用经费13.56万元，主要包括：办公费4.38万元、水费0.2万元、电费2万元、邮电通讯费1.5万元、公务接待费0.15万元、专用材料费1.85万元、工会经费0.81万元、福利费1.86万元、其他商品和服务支出0.81万元。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七、关于昌吉州扶贫开发办公室2021年一般公共预算项目支出情况说明</w:t>
      </w:r>
    </w:p>
    <w:p>
      <w:pPr>
        <w:spacing w:line="560" w:lineRule="exact"/>
        <w:ind w:firstLine="643" w:firstLineChars="200"/>
        <w:rPr>
          <w:rFonts w:ascii="楷体" w:hAnsi="楷体" w:eastAsia="楷体" w:cs="仿宋"/>
          <w:b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一、</w:t>
      </w:r>
      <w:r>
        <w:rPr>
          <w:rFonts w:hint="eastAsia" w:ascii="楷体" w:hAnsi="楷体" w:eastAsia="楷体"/>
          <w:b/>
          <w:sz w:val="32"/>
          <w:szCs w:val="32"/>
        </w:rPr>
        <w:t>项目</w:t>
      </w:r>
      <w:r>
        <w:rPr>
          <w:rFonts w:ascii="楷体" w:hAnsi="楷体" w:eastAsia="楷体"/>
          <w:b/>
          <w:sz w:val="32"/>
          <w:szCs w:val="32"/>
        </w:rPr>
        <w:t>名称</w:t>
      </w:r>
      <w:r>
        <w:rPr>
          <w:rFonts w:hint="eastAsia" w:ascii="楷体" w:hAnsi="楷体" w:eastAsia="楷体"/>
          <w:b/>
          <w:sz w:val="32"/>
          <w:szCs w:val="32"/>
        </w:rPr>
        <w:t>：</w:t>
      </w:r>
      <w:r>
        <w:rPr>
          <w:rFonts w:hint="eastAsia" w:ascii="楷体" w:hAnsi="楷体" w:eastAsia="楷体" w:cs="仿宋"/>
          <w:b/>
          <w:bCs/>
          <w:sz w:val="32"/>
          <w:szCs w:val="32"/>
        </w:rPr>
        <w:t>2021年调研督促指导项目经费</w:t>
      </w:r>
    </w:p>
    <w:p>
      <w:pPr>
        <w:ind w:left="640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设立的政策依据：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《新疆维吾尔自治区农村扶贫开发条例》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</w:rPr>
        <w:t>昌吉州扶贫开发办公室</w:t>
      </w:r>
    </w:p>
    <w:p>
      <w:pPr>
        <w:spacing w:line="560" w:lineRule="exact"/>
        <w:ind w:left="3198" w:leftChars="304" w:hanging="2560" w:hangingChars="8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：会务费3万元，印刷费3万元，机动车使用费3万元，物业费10万元，办公费5万元、通讯网络服务费1万元，差旅费10万元。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昌吉州脱贫攻坚战工作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现金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发放程序：工作执行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昌吉州4328户14484贫困人口，确保贫困人口稳定增收，不返贫，一般农户不致贫，提高脱贫质量。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二、项目</w:t>
      </w:r>
      <w:r>
        <w:rPr>
          <w:rFonts w:ascii="楷体" w:hAnsi="楷体" w:eastAsia="楷体"/>
          <w:b/>
          <w:bCs/>
          <w:sz w:val="32"/>
          <w:szCs w:val="32"/>
        </w:rPr>
        <w:t>名称</w:t>
      </w:r>
      <w:r>
        <w:rPr>
          <w:rFonts w:hint="eastAsia" w:ascii="楷体" w:hAnsi="楷体" w:eastAsia="楷体"/>
          <w:b/>
          <w:bCs/>
          <w:sz w:val="32"/>
          <w:szCs w:val="32"/>
        </w:rPr>
        <w:t>：2021年自治州脱贫攻坚督、检、考工作经费</w:t>
      </w:r>
    </w:p>
    <w:p>
      <w:pPr>
        <w:ind w:left="420" w:firstLine="220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州扶贫开发领导小组《关于印发2020年自治州脱贫攻坚工作要点的通知》（昌州扶贫领〔2020〕2号）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：昌吉州扶贫开发办公室</w:t>
      </w:r>
    </w:p>
    <w:p>
      <w:pPr>
        <w:spacing w:line="560" w:lineRule="exact"/>
        <w:ind w:left="638" w:leftChars="304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：会务费3万元、印刷费3万元、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机动车使用费2万元、办公设备0.5万元、办公费1万元、专用材料费5万元、差旅费15.5万元。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昌吉州脱贫攻坚战工作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现金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发放程序：工作执行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昌吉州4328户14484贫困人口，确保贫困人口稳定增收，不返贫，一般农户不致贫，提高脱贫质量。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八、关于昌吉州扶贫开发办公室2021年一般公共预算“三公”经费预算情况说明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昌吉州扶贫开发办公室2021年一般公共预算“三公”经费数为0.15万元，其中：因公出国（境）费0万元，公务用车购置0万元，公务用车运行费0万元，公务接待费0.15万元。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，其中：因公出国（境）费与上年保持一致；公务用车购置费为0万元，未安排预算。公务用车运行费与上年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九、关于昌吉州扶贫开发办公室2021年政府性基金预算拨款情况说明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昌吉州扶贫开发办公室2021年没有使用政府性基金预算拨款安排的支出，政府性基金预算支出情况表为空表。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2021年，昌吉州扶贫开发办公室的机关运行经费财政拨款预算185.09万元，比上年预算增加13.14万元，增长7.64%。主要原因是财政薪资、社保养老部分缴费上调所致。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2021年，昌吉州扶贫开发办公室政府采购预算42.72万元，其中：政府采购货物预算30.22万元，政府采购工程预算0万元，政府采购服务预算12.5万元。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2021年度本部门（单位）面向中小企业预留政府采购项目预算金额2万元，其中：面向小微企业预留政府采购项目预算金额1万元。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截至2020年底，昌吉州扶贫开发办公室占用使用国有资产总体情况为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2.车辆1辆，价值23.4万元；其中：一般公务用车1辆，价值23.4万元；执法执勤用车0辆，价值0万元；其他车辆0辆，价值0万元。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3.办公家具价值11.39万元。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4.其他资产价值26.35万元。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2021年昌吉州扶贫开发办公室部门预算未安排购置车辆经费，安排购置50万元以上大型设备0台（套），单位价值100万元以上大型设备0台（套）。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个，涉及预算金额65万元。具体情况见下表（按项目分别填报）：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昌吉州扶贫开发办公室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2021年调研督促指导项目经费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单位职能：贯彻执行国家、自治区、自治州脱贫攻坚战总体部署要求；负责制定脱贫攻坚总体规划、专项规划和年度工作计划并组织实施；  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目标：抓好统计督查及防返贫工作、促进产业发展，加大劳动力转移，推进社会扶贫、消费扶贫工作，开展扶贫项目建设的督导检查工作。落实“四个不摘”，保持“八个不变”，将对全州4个非贫困县、10个已退出贫困村、182个有扶贫任务的非贫困村开展脱贫攻坚成果巩固工作，持续推进脱贫攻坚与乡村振兴有效衔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指导县市及县、市开展工作次数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≥5次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　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配合自治区做好南疆重点地区脱贫攻坚工作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≥2次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走访全州有建档立卡户乡镇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39个乡镇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确保调研督导工作完结率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≧85%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项目调研、督促和指导脱贫各项工作完成时间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≦2021.12.31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专项调研督促指导工作经费保障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35万元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帮扶贫困人口实现“两不愁三保障”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增收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确保如期全面建成小康社会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确保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扶贫对象满意度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扶贫对象满意度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昌吉州扶贫开发办公室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2021年自治州脱贫攻坚督、检、考工作经费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单位职能：贯彻执行国家、自治区、自治州脱贫攻坚战总体部署要求，负责制定脱贫攻坚总体规划、专项规划和年度工作计划并组织实施；负责开展扶贫项目建设的督导检查。               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</w:rPr>
              <w:t xml:space="preserve"> 项目目标：贯彻落实区州党委、人民政府决策部署，紧紧围绕社会稳定和长治久安总目标，通过开展脱贫攻坚监督、检查、考核等工作，接续推进脱贫攻坚与乡村振兴有效衔接，落实“四个不摘”，保持“八个不变”，巩固自治州脱贫攻坚成果，迎接国家及自治区考核、抽查，推动贫困地区从全面脱贫走向全面振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检查频次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≥5次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完成检查报告数量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≥5份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抽检覆盖率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年度检查任务按时完成率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100%</w:t>
            </w:r>
          </w:p>
        </w:tc>
      </w:tr>
      <w:tr>
        <w:tblPrEx>
          <w:tblLayout w:type="fixed"/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督促、检查、考核工作及后勤保障经费（万元）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30万元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问题整改落实率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持续逐渐加快推进农业农村现代化进程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20" w:firstLineChars="20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扶贫对象满意度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检察人员被投诉次数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≦1　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昌吉州扶贫开发办公室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E1174"/>
    <w:rsid w:val="000F3B60"/>
    <w:rsid w:val="0011450F"/>
    <w:rsid w:val="001747C9"/>
    <w:rsid w:val="00223EA5"/>
    <w:rsid w:val="00261065"/>
    <w:rsid w:val="002E7530"/>
    <w:rsid w:val="00321E8A"/>
    <w:rsid w:val="003679D2"/>
    <w:rsid w:val="003D2FA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24E1B"/>
    <w:rsid w:val="00A57575"/>
    <w:rsid w:val="00AB1984"/>
    <w:rsid w:val="00B94A73"/>
    <w:rsid w:val="00D85033"/>
    <w:rsid w:val="00DA2829"/>
    <w:rsid w:val="00E51C21"/>
    <w:rsid w:val="00F105A9"/>
    <w:rsid w:val="10651E4C"/>
    <w:rsid w:val="247976DB"/>
    <w:rsid w:val="2A2A70AF"/>
    <w:rsid w:val="2C7F1508"/>
    <w:rsid w:val="46E17808"/>
    <w:rsid w:val="60B94636"/>
    <w:rsid w:val="6A383946"/>
    <w:rsid w:val="77BC417E"/>
    <w:rsid w:val="7FC0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uiPriority w:val="0"/>
    <w:rPr>
      <w:sz w:val="18"/>
      <w:szCs w:val="18"/>
    </w:rPr>
  </w:style>
  <w:style w:type="character" w:customStyle="1" w:styleId="12">
    <w:name w:val="页眉 Char"/>
    <w:link w:val="5"/>
    <w:uiPriority w:val="0"/>
    <w:rPr>
      <w:sz w:val="18"/>
      <w:szCs w:val="18"/>
    </w:rPr>
  </w:style>
  <w:style w:type="character" w:customStyle="1" w:styleId="13">
    <w:name w:val="页眉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22642-55E5-49E3-9E7E-356609A25E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1660</Words>
  <Characters>9462</Characters>
  <Lines>78</Lines>
  <Paragraphs>22</Paragraphs>
  <TotalTime>1</TotalTime>
  <ScaleCrop>false</ScaleCrop>
  <LinksUpToDate>false</LinksUpToDate>
  <CharactersWithSpaces>11100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2021-04-21T14:03:00Z</cp:lastPrinted>
  <dcterms:modified xsi:type="dcterms:W3CDTF">2022-04-06T06:21:00Z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