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 w:cs="宋体"/>
          <w:b/>
          <w:bCs/>
          <w:kern w:val="0"/>
          <w:sz w:val="44"/>
          <w:szCs w:val="44"/>
        </w:rPr>
      </w:pPr>
      <w:r>
        <w:rPr>
          <w:rFonts w:hint="eastAsia" w:ascii="黑体" w:hAnsi="黑体" w:eastAsia="黑体"/>
          <w:sz w:val="32"/>
          <w:szCs w:val="32"/>
        </w:rPr>
        <w:t>附件2：</w:t>
      </w: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rPr>
          <w:rFonts w:ascii="黑体" w:hAnsi="黑体" w:eastAsia="黑体"/>
          <w:sz w:val="32"/>
          <w:szCs w:val="32"/>
        </w:rPr>
      </w:pP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hint="eastAsia"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昌吉州动物疾病预防控制中心2021年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预算公开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  <w:r>
        <w:rPr>
          <w:rFonts w:hint="eastAsia" w:ascii="黑体" w:hAnsi="黑体" w:eastAsia="黑体"/>
          <w:kern w:val="0"/>
          <w:sz w:val="36"/>
          <w:szCs w:val="32"/>
        </w:rPr>
        <w:t>目 录</w:t>
      </w:r>
    </w:p>
    <w:p>
      <w:pPr>
        <w:widowControl/>
        <w:spacing w:line="480" w:lineRule="exact"/>
        <w:ind w:firstLine="883" w:firstLineChars="200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8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第一部分 昌吉州动物疾病预防控制中心单位概况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>
      <w:pPr>
        <w:widowControl/>
        <w:spacing w:line="48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第二部分  2021年昌吉州动物疾病预防控制中心预算公开表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一、昌吉州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动物疾病预防控制中心</w:t>
      </w:r>
      <w:r>
        <w:rPr>
          <w:rFonts w:hint="eastAsia" w:ascii="仿宋_GB2312" w:hAnsi="宋体" w:eastAsia="仿宋_GB2312"/>
          <w:kern w:val="0"/>
          <w:sz w:val="32"/>
          <w:szCs w:val="32"/>
        </w:rPr>
        <w:t>收支总体情况表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二、昌吉州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动物疾病预防控制中心</w:t>
      </w:r>
      <w:r>
        <w:rPr>
          <w:rFonts w:hint="eastAsia" w:ascii="仿宋_GB2312" w:hAnsi="宋体" w:eastAsia="仿宋_GB2312"/>
          <w:kern w:val="0"/>
          <w:sz w:val="32"/>
          <w:szCs w:val="32"/>
        </w:rPr>
        <w:t>收入总体情况表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三、昌吉州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动物疾病预防控制中心</w:t>
      </w:r>
      <w:r>
        <w:rPr>
          <w:rFonts w:hint="eastAsia" w:ascii="仿宋_GB2312" w:hAnsi="宋体" w:eastAsia="仿宋_GB2312"/>
          <w:kern w:val="0"/>
          <w:sz w:val="32"/>
          <w:szCs w:val="32"/>
        </w:rPr>
        <w:t>支出总体情况表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四、财政拨款收支总体情况表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五、一般公共预算支出情况表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六、一般公共预算基本支出情况表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七、一般公共预算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项目支出情况表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八、一般公共预算“三公”经费支出情况表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九、政府性基金预算支出情况表</w:t>
      </w:r>
    </w:p>
    <w:p>
      <w:pPr>
        <w:widowControl/>
        <w:spacing w:line="48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第三部分  2021年昌吉州动物疾病预防控制中心预算情况说明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一、关于昌吉州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动物疾病预防控制中心</w:t>
      </w:r>
      <w:r>
        <w:rPr>
          <w:rFonts w:hint="eastAsia" w:ascii="仿宋_GB2312" w:hAnsi="宋体" w:eastAsia="仿宋_GB2312"/>
          <w:kern w:val="0"/>
          <w:sz w:val="32"/>
          <w:szCs w:val="32"/>
        </w:rPr>
        <w:t>2021年收支预算情况的总体说明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二、关于昌吉州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动物疾病预防控制中心</w:t>
      </w:r>
      <w:r>
        <w:rPr>
          <w:rFonts w:hint="eastAsia" w:ascii="仿宋_GB2312" w:hAnsi="宋体" w:eastAsia="仿宋_GB2312"/>
          <w:kern w:val="0"/>
          <w:sz w:val="32"/>
          <w:szCs w:val="32"/>
        </w:rPr>
        <w:t>2021年收入预算情况说明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三、关于昌吉州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动物疾病预防控制中心</w:t>
      </w:r>
      <w:r>
        <w:rPr>
          <w:rFonts w:hint="eastAsia" w:ascii="仿宋_GB2312" w:hAnsi="宋体" w:eastAsia="仿宋_GB2312"/>
          <w:kern w:val="0"/>
          <w:sz w:val="32"/>
          <w:szCs w:val="32"/>
        </w:rPr>
        <w:t>2021年支出预算情况说明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动物疾病预防控制中心</w:t>
      </w:r>
      <w:r>
        <w:rPr>
          <w:rFonts w:hint="eastAsia" w:ascii="仿宋_GB2312" w:hAnsi="宋体" w:eastAsia="仿宋_GB2312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年财政拨款收支预算情况的总体说明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五、关于昌吉州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动物疾病预防控制中心</w:t>
      </w:r>
      <w:r>
        <w:rPr>
          <w:rFonts w:hint="eastAsia" w:ascii="仿宋_GB2312" w:hAnsi="宋体" w:eastAsia="仿宋_GB2312"/>
          <w:kern w:val="0"/>
          <w:sz w:val="32"/>
          <w:szCs w:val="32"/>
        </w:rPr>
        <w:t>2021年一般公共预算当年拨款情况说明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六、关于昌吉州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动物疾病预防控制中心</w:t>
      </w:r>
      <w:r>
        <w:rPr>
          <w:rFonts w:hint="eastAsia" w:ascii="仿宋_GB2312" w:hAnsi="宋体" w:eastAsia="仿宋_GB2312"/>
          <w:kern w:val="0"/>
          <w:sz w:val="32"/>
          <w:szCs w:val="32"/>
        </w:rPr>
        <w:t>2021年一般公共预算基本支出情况说明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七、关于昌吉州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动物疾病预防控制中心</w:t>
      </w:r>
      <w:r>
        <w:rPr>
          <w:rFonts w:hint="eastAsia" w:ascii="仿宋_GB2312" w:hAnsi="宋体" w:eastAsia="仿宋_GB2312"/>
          <w:kern w:val="0"/>
          <w:sz w:val="32"/>
          <w:szCs w:val="32"/>
        </w:rPr>
        <w:t>2021年一般公共预算项目支出情况说明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八、关于昌吉州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动物疾病预防控制中心</w:t>
      </w:r>
      <w:r>
        <w:rPr>
          <w:rFonts w:hint="eastAsia" w:ascii="仿宋_GB2312" w:hAnsi="宋体" w:eastAsia="仿宋_GB2312"/>
          <w:kern w:val="0"/>
          <w:sz w:val="32"/>
          <w:szCs w:val="32"/>
        </w:rPr>
        <w:t>2021年一般公共预算“三公”经费预算情况说明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九、关于昌吉州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动物疾病预防控制中心</w:t>
      </w:r>
      <w:r>
        <w:rPr>
          <w:rFonts w:hint="eastAsia" w:ascii="仿宋_GB2312" w:hAnsi="宋体" w:eastAsia="仿宋_GB2312"/>
          <w:kern w:val="0"/>
          <w:sz w:val="32"/>
          <w:szCs w:val="32"/>
        </w:rPr>
        <w:t>2021年政府性基金预算拨款情况说明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十、其他重要事项的情况说明</w:t>
      </w:r>
    </w:p>
    <w:p>
      <w:pPr>
        <w:widowControl/>
        <w:spacing w:line="48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  名词解释</w:t>
      </w: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both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第一部分   昌吉州动物疾病预防控制中心单位概况</w:t>
      </w:r>
    </w:p>
    <w:p>
      <w:pPr>
        <w:widowControl/>
        <w:spacing w:line="480" w:lineRule="exact"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>
      <w:pPr>
        <w:widowControl/>
        <w:numPr>
          <w:ilvl w:val="0"/>
          <w:numId w:val="1"/>
        </w:numPr>
        <w:spacing w:line="480" w:lineRule="exact"/>
        <w:ind w:left="640" w:leftChars="0" w:firstLine="0" w:firstLineChars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主要职能</w:t>
      </w:r>
    </w:p>
    <w:p>
      <w:pPr>
        <w:widowControl/>
        <w:spacing w:line="560" w:lineRule="exact"/>
        <w:ind w:firstLine="640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负责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动物防疫，动物疫情的监测、预警预报，动物防疫体系指导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工作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负责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畜牧兽医技术推广服务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工作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负责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种畜禽生产、经营监督管理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工作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负责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畜禽品种改良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工作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负责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动物疾病诊疗事故的鉴定和技术仲裁服务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工作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负责区、州下达的布病病原送样、调查等工作任务。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</w:p>
    <w:p>
      <w:pPr>
        <w:widowControl/>
        <w:spacing w:line="48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二、机构设置及人员情况</w:t>
      </w:r>
    </w:p>
    <w:p>
      <w:pPr>
        <w:widowControl/>
        <w:spacing w:line="4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动物疾病预防控制中心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无下属预算单位，下设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个处室，分别是：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办公室、疫病监测科、防疫科、种畜禽管理科、布病防治科、畜牧兽医科。</w:t>
      </w:r>
    </w:p>
    <w:p>
      <w:pPr>
        <w:widowControl/>
        <w:spacing w:line="4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  <w:highlight w:val="yellow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动物疾病预防控制中心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编制数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31人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，实有人数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人，其中：在职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人； 退休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人；离休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人。</w:t>
      </w:r>
    </w:p>
    <w:p>
      <w:pPr>
        <w:widowControl/>
        <w:spacing w:line="480" w:lineRule="exact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</w:t>
      </w:r>
    </w:p>
    <w:p>
      <w:pPr>
        <w:pStyle w:val="2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pStyle w:val="2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pStyle w:val="2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pStyle w:val="2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pStyle w:val="2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第二部分  2021年部门（单位）预算公开表</w:t>
      </w:r>
    </w:p>
    <w:p>
      <w:pPr>
        <w:widowControl/>
        <w:spacing w:line="44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表一：</w:t>
      </w:r>
    </w:p>
    <w:p>
      <w:pPr>
        <w:widowControl/>
        <w:spacing w:line="44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部门（单位）收支总体情况表</w:t>
      </w:r>
    </w:p>
    <w:p>
      <w:pPr>
        <w:widowControl/>
        <w:spacing w:line="44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 昌吉州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动物疾病预防控制中心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单位：万元</w:t>
      </w:r>
    </w:p>
    <w:tbl>
      <w:tblPr>
        <w:tblStyle w:val="7"/>
        <w:tblW w:w="866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25"/>
        <w:gridCol w:w="1418"/>
        <w:gridCol w:w="3260"/>
        <w:gridCol w:w="155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收     入</w:t>
            </w:r>
          </w:p>
        </w:tc>
        <w:tc>
          <w:tcPr>
            <w:tcW w:w="481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支     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项     目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预算数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功能分类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预算数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574.9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574.9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国有资本经营预算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单位其他资金收入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48.18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59.61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467.11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bidi="ar"/>
              </w:rPr>
              <w:t>234 抗疫特别国债还本支出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仿宋_GB2312" w:hAnsi="宋体" w:eastAsia="仿宋_GB2312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收  入  总  计</w:t>
            </w: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574.9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  出  总  计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574.9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表二：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部门（单位）收入总体情况表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编制部门（单位）：昌吉州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动物疾病预防控制中心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单位：万元</w:t>
      </w:r>
    </w:p>
    <w:tbl>
      <w:tblPr>
        <w:tblStyle w:val="7"/>
        <w:tblW w:w="9741" w:type="dxa"/>
        <w:tblInd w:w="-4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8"/>
        <w:gridCol w:w="426"/>
        <w:gridCol w:w="567"/>
        <w:gridCol w:w="1845"/>
        <w:gridCol w:w="1018"/>
        <w:gridCol w:w="850"/>
        <w:gridCol w:w="709"/>
        <w:gridCol w:w="795"/>
        <w:gridCol w:w="921"/>
        <w:gridCol w:w="660"/>
        <w:gridCol w:w="708"/>
        <w:gridCol w:w="68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功能分类科目编码</w:t>
            </w:r>
          </w:p>
        </w:tc>
        <w:tc>
          <w:tcPr>
            <w:tcW w:w="18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功能分类科目名称</w:t>
            </w:r>
          </w:p>
        </w:tc>
        <w:tc>
          <w:tcPr>
            <w:tcW w:w="101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总  计</w:t>
            </w:r>
          </w:p>
        </w:tc>
        <w:tc>
          <w:tcPr>
            <w:tcW w:w="8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一般公共预算拨款</w:t>
            </w: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政府性基金预算拨款</w:t>
            </w:r>
          </w:p>
        </w:tc>
        <w:tc>
          <w:tcPr>
            <w:tcW w:w="7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国有资本经营预算</w:t>
            </w:r>
          </w:p>
        </w:tc>
        <w:tc>
          <w:tcPr>
            <w:tcW w:w="92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财政专户（教育收费）</w:t>
            </w:r>
          </w:p>
        </w:tc>
        <w:tc>
          <w:tcPr>
            <w:tcW w:w="6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事业收入</w:t>
            </w:r>
          </w:p>
        </w:tc>
        <w:tc>
          <w:tcPr>
            <w:tcW w:w="7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事业单位经营收入</w:t>
            </w:r>
          </w:p>
        </w:tc>
        <w:tc>
          <w:tcPr>
            <w:tcW w:w="6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单位其他资金收入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类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款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项</w:t>
            </w:r>
          </w:p>
        </w:tc>
        <w:tc>
          <w:tcPr>
            <w:tcW w:w="18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社会保障和就业支出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48.18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48.18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行政事业单位养老支出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48.18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48.18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机关事业单位基本养老保险缴费支出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48.18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48.18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卫生健康支出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59.61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59.61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行政事业单位医疗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59.61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59.61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事业单位医疗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43.98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43.98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03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公务员医疗补助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14.16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14.16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99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其他行政事业单位医疗支出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1.47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1.47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213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农林水支出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452.11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452.11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213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农业农村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452.11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452.11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213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04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事业运行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452.11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452.11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213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农林水支出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213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农业农村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213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08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病虫害控制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213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农林水支出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213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农业农村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213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99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其他农业农村支出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18"/>
                <w:szCs w:val="18"/>
              </w:rPr>
              <w:t>合  计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574.9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574.9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</w:tbl>
    <w:p>
      <w:pPr>
        <w:widowControl/>
        <w:spacing w:line="3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3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表三：</w:t>
      </w:r>
    </w:p>
    <w:p>
      <w:pPr>
        <w:widowControl/>
        <w:spacing w:line="36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部门（单位）支出总体情况表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编制部门（单位）：昌吉州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动物疾病预防控制中心</w:t>
      </w:r>
      <w:r>
        <w:rPr>
          <w:rFonts w:hint="eastAsia" w:ascii="仿宋_GB2312" w:hAnsi="宋体" w:eastAsia="仿宋_GB2312"/>
          <w:kern w:val="0"/>
          <w:sz w:val="24"/>
        </w:rPr>
        <w:t xml:space="preserve">   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　　　</w:t>
      </w:r>
      <w:r>
        <w:rPr>
          <w:rFonts w:hint="eastAsia" w:ascii="仿宋_GB2312" w:hAnsi="宋体" w:eastAsia="仿宋_GB2312"/>
          <w:kern w:val="0"/>
          <w:sz w:val="24"/>
        </w:rPr>
        <w:t xml:space="preserve">单位：万元                    </w:t>
      </w:r>
    </w:p>
    <w:tbl>
      <w:tblPr>
        <w:tblStyle w:val="7"/>
        <w:tblW w:w="9420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3"/>
        <w:gridCol w:w="420"/>
        <w:gridCol w:w="405"/>
        <w:gridCol w:w="2437"/>
        <w:gridCol w:w="1855"/>
        <w:gridCol w:w="1856"/>
        <w:gridCol w:w="190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8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项    目</w:t>
            </w:r>
          </w:p>
        </w:tc>
        <w:tc>
          <w:tcPr>
            <w:tcW w:w="561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支出预算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3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43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功能分类科目名称</w:t>
            </w:r>
          </w:p>
        </w:tc>
        <w:tc>
          <w:tcPr>
            <w:tcW w:w="185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8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基本支出</w:t>
            </w:r>
          </w:p>
        </w:tc>
        <w:tc>
          <w:tcPr>
            <w:tcW w:w="190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类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款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项</w:t>
            </w:r>
          </w:p>
        </w:tc>
        <w:tc>
          <w:tcPr>
            <w:tcW w:w="243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213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农林水支出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452.11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452.11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213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农业农村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452.11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452.11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213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01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04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事业运行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452.11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452.11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213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农林水支出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213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农业农村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213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01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08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病虫害控制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213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农林水支出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10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213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农业农村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10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213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01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99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其他农业农村支出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10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卫生健康支出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59.61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59.61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行政事业单位医疗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59.61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59.61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事业单位医疗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43.98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43.98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03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公务员医疗补助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14.16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14.16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99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其他行政事业单位医疗支出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1.47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1.47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社会保障和就业支出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48.18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48.18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行政事业单位养老支出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48.18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48.18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208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05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05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机关事业单位基本养老保险缴费支出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48.18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48.18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574.9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559.9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15</w:t>
            </w:r>
          </w:p>
        </w:tc>
      </w:tr>
    </w:tbl>
    <w:p>
      <w:pPr>
        <w:widowControl/>
        <w:spacing w:before="120" w:beforeLines="50" w:line="28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="120" w:beforeLines="50" w:line="28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表四：</w:t>
      </w:r>
    </w:p>
    <w:p>
      <w:pPr>
        <w:widowControl/>
        <w:spacing w:before="120" w:beforeLines="50"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Cs w:val="21"/>
        </w:rPr>
      </w:pPr>
      <w:r>
        <w:rPr>
          <w:rFonts w:hint="eastAsia" w:ascii="仿宋_GB2312" w:hAnsi="宋体" w:eastAsia="仿宋_GB2312"/>
          <w:kern w:val="0"/>
          <w:szCs w:val="21"/>
        </w:rPr>
        <w:t>编制部门（单位）：</w:t>
      </w:r>
      <w:r>
        <w:rPr>
          <w:rFonts w:hint="eastAsia" w:ascii="仿宋_GB2312" w:hAnsi="宋体" w:eastAsia="仿宋_GB2312"/>
          <w:kern w:val="0"/>
          <w:sz w:val="24"/>
        </w:rPr>
        <w:t>昌吉州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动物疾病预防控制中心　　　　　　　　　</w:t>
      </w:r>
      <w:r>
        <w:rPr>
          <w:rFonts w:hint="eastAsia" w:ascii="仿宋_GB2312" w:hAnsi="宋体" w:eastAsia="仿宋_GB2312"/>
          <w:kern w:val="0"/>
          <w:sz w:val="24"/>
        </w:rPr>
        <w:t>单位：万元</w:t>
      </w:r>
    </w:p>
    <w:tbl>
      <w:tblPr>
        <w:tblStyle w:val="7"/>
        <w:tblW w:w="10583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1134"/>
        <w:gridCol w:w="2388"/>
        <w:gridCol w:w="900"/>
        <w:gridCol w:w="964"/>
        <w:gridCol w:w="1021"/>
        <w:gridCol w:w="1134"/>
        <w:gridCol w:w="113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285" w:hRule="atLeast"/>
        </w:trPr>
        <w:tc>
          <w:tcPr>
            <w:tcW w:w="30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40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766" w:hRule="atLeas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 计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计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国有资本经营预算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574.9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 一般公共预算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574.9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90" w:firstLineChars="50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90" w:firstLineChars="50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国有资本经营预算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48.18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59.61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467.11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收  入  总  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574.9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  出  总  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574.9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表五：</w:t>
      </w:r>
    </w:p>
    <w:tbl>
      <w:tblPr>
        <w:tblStyle w:val="7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92"/>
        <w:gridCol w:w="417"/>
        <w:gridCol w:w="2510"/>
        <w:gridCol w:w="1684"/>
        <w:gridCol w:w="216"/>
        <w:gridCol w:w="1626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214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88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编制部门（单位）：昌吉州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动物疾病预防控制中心</w:t>
            </w:r>
          </w:p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   目</w:t>
            </w:r>
          </w:p>
        </w:tc>
        <w:tc>
          <w:tcPr>
            <w:tcW w:w="522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社会保障和就业支出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48.18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48.18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行政事业单位养老支出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48.18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48.18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05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机关事业单位基本养老保险缴费支出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48.18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48.18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卫生健康支出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59.61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59.61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行政事业单位医疗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59.61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59.61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事业单位医疗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43.98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43.98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03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公务员医疗补助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14.16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14.16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99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其他行政事业单位医疗支出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1.47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1.47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213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农林水支出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452.11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452.11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213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农业农村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452.11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452.11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213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01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04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事业运行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452.11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18"/>
                <w:szCs w:val="18"/>
                <w:lang w:val="en-US" w:eastAsia="zh-CN"/>
              </w:rPr>
              <w:t>452.11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213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农林水支出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213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农业农村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213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01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08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病虫害控制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213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农林水支出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213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农业农村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213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01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99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其他农业农村支出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574.9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559.9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15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表六：</w:t>
      </w:r>
    </w:p>
    <w:tbl>
      <w:tblPr>
        <w:tblStyle w:val="7"/>
        <w:tblW w:w="9328" w:type="dxa"/>
        <w:tblInd w:w="-1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577"/>
        <w:gridCol w:w="2891"/>
        <w:gridCol w:w="1701"/>
        <w:gridCol w:w="976"/>
        <w:gridCol w:w="725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328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90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编制部门（单位）：昌吉州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动物疾病预防控制中心</w:t>
            </w:r>
          </w:p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单位：万元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3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合  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工资福利支出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494.3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494.3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基本工资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197.99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197.99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津贴补贴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3.1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3.1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奖金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12.94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12.94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伙食补助费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39.06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39.06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基础性绩效工资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56.54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56.54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奖励性绩效工资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33.65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33.65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住房公积金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36.13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36.13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其他工资福利支出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7.1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7.1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机关事业单位基本养老保险缴费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48.18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48.18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职工基本医疗保险缴费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43.98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43.98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公务员医疗补助缴费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14.16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14.16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其他社会保障缴费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1.47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1.47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商品和服务支出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59.48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办公费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7.76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7.76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05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0.3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0.3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电费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邮电费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取暖费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3.42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3.42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印刷费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0.5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差旅费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12.2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12.2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维修(护)费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培训费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0.9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eastAsia="zh-CN"/>
              </w:rPr>
              <w:t>公务接待费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0.82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0.82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工会经费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3.96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3.96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福利费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9.11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9.11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公务用车运行维护费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9.9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9.9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39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其他商品和服务支出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7.61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7.61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303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对个人和家庭的补助支出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6.12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6.12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303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生活补助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2.09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2.09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303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奖励金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1.63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1.63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09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医疗费补助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0.1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0.1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303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14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其他对个人和家庭的补助支出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2.3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2.3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  <w:t>合计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559.9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500.42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59.48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表七：</w:t>
      </w:r>
    </w:p>
    <w:tbl>
      <w:tblPr>
        <w:tblStyle w:val="7"/>
        <w:tblW w:w="9540" w:type="dxa"/>
        <w:tblInd w:w="-3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389"/>
        <w:gridCol w:w="397"/>
        <w:gridCol w:w="397"/>
        <w:gridCol w:w="851"/>
        <w:gridCol w:w="1456"/>
        <w:gridCol w:w="750"/>
        <w:gridCol w:w="569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7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375" w:hRule="atLeast"/>
        </w:trPr>
        <w:tc>
          <w:tcPr>
            <w:tcW w:w="9453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一般公共预算项目支出情况表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405" w:hRule="atLeast"/>
        </w:trPr>
        <w:tc>
          <w:tcPr>
            <w:tcW w:w="7027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编制部门（单位）：昌吉州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动物疾病预防控制中心</w:t>
            </w:r>
          </w:p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91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851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6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397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213</w:t>
            </w:r>
          </w:p>
        </w:tc>
        <w:tc>
          <w:tcPr>
            <w:tcW w:w="397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农林水支出</w:t>
            </w:r>
          </w:p>
        </w:tc>
        <w:tc>
          <w:tcPr>
            <w:tcW w:w="1456" w:type="dxa"/>
            <w:vAlign w:val="center"/>
          </w:tcPr>
          <w:p>
            <w:pPr>
              <w:jc w:val="both"/>
              <w:rPr>
                <w:rFonts w:hint="default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56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213</w:t>
            </w:r>
          </w:p>
        </w:tc>
        <w:tc>
          <w:tcPr>
            <w:tcW w:w="397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397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农业农村</w:t>
            </w:r>
          </w:p>
        </w:tc>
        <w:tc>
          <w:tcPr>
            <w:tcW w:w="1456" w:type="dxa"/>
            <w:vAlign w:val="center"/>
          </w:tcPr>
          <w:p>
            <w:pPr>
              <w:jc w:val="both"/>
              <w:rPr>
                <w:rFonts w:hint="default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56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213</w:t>
            </w:r>
          </w:p>
        </w:tc>
        <w:tc>
          <w:tcPr>
            <w:tcW w:w="397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01</w:t>
            </w:r>
          </w:p>
        </w:tc>
        <w:tc>
          <w:tcPr>
            <w:tcW w:w="397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08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病虫害控制</w:t>
            </w:r>
          </w:p>
        </w:tc>
        <w:tc>
          <w:tcPr>
            <w:tcW w:w="1456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疫苗储存保管与运输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56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213</w:t>
            </w:r>
          </w:p>
        </w:tc>
        <w:tc>
          <w:tcPr>
            <w:tcW w:w="397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农林水支出</w:t>
            </w:r>
          </w:p>
        </w:tc>
        <w:tc>
          <w:tcPr>
            <w:tcW w:w="1456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18"/>
                <w:szCs w:val="18"/>
                <w:lang w:val="en-US"/>
              </w:rPr>
            </w:pP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56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213</w:t>
            </w:r>
          </w:p>
        </w:tc>
        <w:tc>
          <w:tcPr>
            <w:tcW w:w="397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397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农业农村</w:t>
            </w:r>
          </w:p>
        </w:tc>
        <w:tc>
          <w:tcPr>
            <w:tcW w:w="1456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18"/>
                <w:szCs w:val="18"/>
                <w:lang w:val="en-US"/>
              </w:rPr>
            </w:pP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56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213</w:t>
            </w:r>
          </w:p>
        </w:tc>
        <w:tc>
          <w:tcPr>
            <w:tcW w:w="397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01</w:t>
            </w:r>
          </w:p>
        </w:tc>
        <w:tc>
          <w:tcPr>
            <w:tcW w:w="397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99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其他农业农村支出</w:t>
            </w:r>
          </w:p>
        </w:tc>
        <w:tc>
          <w:tcPr>
            <w:tcW w:w="1456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非洲猪瘟监测项目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56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 w:val="18"/>
                <w:szCs w:val="18"/>
              </w:rPr>
              <w:t>合 计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15</w:t>
            </w:r>
          </w:p>
        </w:tc>
        <w:tc>
          <w:tcPr>
            <w:tcW w:w="56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15</w:t>
            </w: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</w:tbl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表八：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 昌吉州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动物疾病预防控制中心</w:t>
      </w:r>
      <w:r>
        <w:rPr>
          <w:rFonts w:hint="eastAsia" w:ascii="仿宋_GB2312" w:hAnsi="宋体" w:eastAsia="仿宋_GB2312"/>
          <w:kern w:val="0"/>
          <w:sz w:val="24"/>
        </w:rPr>
        <w:t xml:space="preserve">  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　　　　</w:t>
      </w:r>
      <w:r>
        <w:rPr>
          <w:rFonts w:hint="eastAsia" w:ascii="仿宋_GB2312" w:hAnsi="宋体" w:eastAsia="仿宋_GB2312"/>
          <w:kern w:val="0"/>
          <w:sz w:val="24"/>
        </w:rPr>
        <w:t xml:space="preserve">单位：万元                        </w:t>
      </w:r>
    </w:p>
    <w:tbl>
      <w:tblPr>
        <w:tblStyle w:val="7"/>
        <w:tblW w:w="9240" w:type="dxa"/>
        <w:tblInd w:w="-1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10.72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9.9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9.9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0.82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spacing w:line="3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360" w:lineRule="exact"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360" w:lineRule="exact"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3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表九：</w:t>
      </w:r>
    </w:p>
    <w:p>
      <w:pPr>
        <w:widowControl/>
        <w:spacing w:line="36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编制部门（单位）：昌吉州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动物疾病预防控制中心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单位：万元</w:t>
      </w:r>
    </w:p>
    <w:tbl>
      <w:tblPr>
        <w:tblStyle w:val="7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9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5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both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eastAsia="zh-CN"/>
        </w:rPr>
        <w:t>昌吉州动物疾病预防控制中心</w:t>
      </w:r>
      <w:r>
        <w:rPr>
          <w:rFonts w:hint="eastAsia" w:ascii="仿宋_GB2312" w:hAnsi="宋体" w:eastAsia="仿宋_GB2312"/>
          <w:b/>
          <w:kern w:val="0"/>
          <w:sz w:val="28"/>
          <w:szCs w:val="32"/>
        </w:rPr>
        <w:t>无政府性基金预算，此表为空表。</w:t>
      </w: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32"/>
          <w:szCs w:val="32"/>
        </w:rPr>
        <w:sectPr>
          <w:footerReference r:id="rId3" w:type="even"/>
          <w:pgSz w:w="11906" w:h="16838"/>
          <w:pgMar w:top="2098" w:right="1418" w:bottom="1928" w:left="1588" w:header="851" w:footer="992" w:gutter="0"/>
          <w:pgNumType w:start="1"/>
          <w:cols w:space="720" w:num="1"/>
          <w:docGrid w:linePitch="312" w:charSpace="0"/>
        </w:sectPr>
      </w:pPr>
    </w:p>
    <w:p>
      <w:pPr>
        <w:spacing w:line="560" w:lineRule="exact"/>
        <w:jc w:val="center"/>
        <w:rPr>
          <w:rFonts w:hint="eastAsia" w:ascii="黑体" w:hAnsi="黑体" w:eastAsia="黑体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第三部分  2021年昌吉州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动物疾病预防控制中心</w:t>
      </w: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预算情况说明</w:t>
      </w: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</w:rPr>
        <w:t>关于</w:t>
      </w:r>
      <w:r>
        <w:rPr>
          <w:rFonts w:hint="eastAsia" w:ascii="黑体" w:hAnsi="黑体" w:eastAsia="黑体"/>
          <w:kern w:val="0"/>
          <w:sz w:val="32"/>
          <w:szCs w:val="32"/>
        </w:rPr>
        <w:t>昌吉州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动物疾病预防控制中心</w:t>
      </w:r>
      <w:r>
        <w:rPr>
          <w:rFonts w:hint="eastAsia" w:ascii="黑体" w:hAnsi="黑体" w:eastAsia="黑体"/>
          <w:kern w:val="0"/>
          <w:sz w:val="32"/>
          <w:szCs w:val="32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按照全口径预算的原则，昌吉州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动物疾病预防控制中心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2021年所有收入和支出均纳入部门预算管理。收支总预算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574.9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支出预算包括：社会保障和就业支出、医疗卫生健康支出、农林水支出。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二、关于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动物疾病预防控制中心</w:t>
      </w:r>
      <w:r>
        <w:rPr>
          <w:rFonts w:hint="eastAsia" w:ascii="黑体" w:hAnsi="黑体" w:eastAsia="黑体"/>
          <w:kern w:val="0"/>
          <w:sz w:val="32"/>
          <w:szCs w:val="32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年收入预算情况说明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动物疾病预防控制中心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574.9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一般公共预算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574.9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万元，占100%，比上年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预算数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63.05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 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调入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2人，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工资福利支出及社保经费相应增加，人员公用经费也相应增加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；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增加非洲猪瘟监测专项经费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15万元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三、关于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动物疾病预防控制中心</w:t>
      </w:r>
      <w:r>
        <w:rPr>
          <w:rFonts w:hint="eastAsia" w:ascii="黑体" w:hAnsi="黑体" w:eastAsia="黑体"/>
          <w:kern w:val="0"/>
          <w:sz w:val="32"/>
          <w:szCs w:val="32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年支出预算情况说明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动物疾病预防控制中心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2021年支出预算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574.9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559.9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97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%，比上年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预算数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53.05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调入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2人，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工资福利支出及社保经费增加，人员公用经费增加。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项目支出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15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%，比上年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预算数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10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增加非洲猪瘟监测专项经费10万元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。</w:t>
      </w:r>
    </w:p>
    <w:p>
      <w:pPr>
        <w:spacing w:line="560" w:lineRule="exact"/>
        <w:ind w:firstLine="640" w:firstLineChars="200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四、关于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动物疾病预防控制中心</w:t>
      </w:r>
      <w:r>
        <w:rPr>
          <w:rFonts w:hint="eastAsia" w:ascii="黑体" w:hAnsi="黑体" w:eastAsia="黑体"/>
          <w:kern w:val="0"/>
          <w:sz w:val="32"/>
          <w:szCs w:val="32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财政拨款收支预算情况的总体说明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2021年财政拨款收支总预算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574.9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收入全部为一般公共预算拨款，无政府性基金预算和国有资本经营预算拨款。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收入预算包括：一般公共预算拨款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val="en-US" w:eastAsia="zh-CN"/>
        </w:rPr>
        <w:t>574.9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万元。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一般公共预算支出包括：一般公共服务支出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val="en-US" w:eastAsia="zh-CN"/>
        </w:rPr>
        <w:t>574.9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</w:rPr>
        <w:t>主要用于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  <w:lang w:eastAsia="zh-CN"/>
        </w:rPr>
        <w:t>：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  <w:lang w:val="en-US" w:eastAsia="zh-CN"/>
        </w:rPr>
        <w:t>208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eastAsia="zh-CN"/>
        </w:rPr>
        <w:t>机关事业单位基本养老保险缴费支出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val="en-US" w:eastAsia="zh-CN"/>
        </w:rPr>
        <w:t>48.18万元；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eastAsia="zh-CN"/>
        </w:rPr>
        <w:t>210卫生健康支出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val="en-US" w:eastAsia="zh-CN"/>
        </w:rPr>
        <w:t>59.61万元，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主要用于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eastAsia="zh-CN"/>
        </w:rPr>
        <w:t>医疗及其他社保类缴费；213 农林水基本支出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val="en-US" w:eastAsia="zh-CN"/>
        </w:rPr>
        <w:t>452.11万元，主要用于工资福利支出和各项公用经费开支保障单位工作正常运行，项目支出15万元主要用于重大动物疫病疫苗储存运输与保管、非洲猪瘟监测等工作。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五、关于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动物疾病预防控制中心</w:t>
      </w:r>
      <w:r>
        <w:rPr>
          <w:rFonts w:hint="eastAsia" w:ascii="黑体" w:hAnsi="黑体" w:eastAsia="黑体"/>
          <w:kern w:val="0"/>
          <w:sz w:val="32"/>
          <w:szCs w:val="32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年一般公共预算当年拨款情况说明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（一）一般公共预算当年拨款规模变化情况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动物疾病预防控制中心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2021年一般公共预算拨款合计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574.9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559.9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比上年预算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数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53.05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10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%。主要原因是：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调入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2人，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工资福利支出及社保经费增加，人员公用经费增加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。项目支出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15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万元，比上年预算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数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10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非洲猪瘟专项经费增加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10万元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  <w:highlight w:val="none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  <w:highlight w:val="none"/>
        </w:rPr>
        <w:t>（二）一般公共预算当年拨款结构情况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1.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社会保障和就业支出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val="en-US" w:eastAsia="zh-CN"/>
        </w:rPr>
        <w:t>48.18万元，</w:t>
      </w:r>
      <w:r>
        <w:rPr>
          <w:rFonts w:hint="eastAsia" w:ascii="仿宋_GB2312" w:eastAsia="仿宋_GB2312"/>
          <w:sz w:val="32"/>
          <w:szCs w:val="32"/>
        </w:rPr>
        <w:t>占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8</w:t>
      </w:r>
      <w:r>
        <w:rPr>
          <w:rFonts w:hint="eastAsia" w:ascii="仿宋_GB2312" w:eastAsia="仿宋_GB2312"/>
          <w:sz w:val="32"/>
          <w:szCs w:val="32"/>
        </w:rPr>
        <w:t>%</w:t>
      </w:r>
      <w:r>
        <w:rPr>
          <w:rFonts w:hint="eastAsia" w:ascii="仿宋_GB2312" w:eastAsia="仿宋_GB2312"/>
          <w:sz w:val="32"/>
          <w:szCs w:val="32"/>
          <w:lang w:eastAsia="zh-CN"/>
        </w:rPr>
        <w:t>；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eastAsia="zh-CN"/>
        </w:rPr>
        <w:t>卫生健康支出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val="en-US" w:eastAsia="zh-CN"/>
        </w:rPr>
        <w:t>59.61万元，</w:t>
      </w:r>
      <w:r>
        <w:rPr>
          <w:rFonts w:hint="eastAsia" w:ascii="仿宋_GB2312" w:eastAsia="仿宋_GB2312"/>
          <w:sz w:val="32"/>
          <w:szCs w:val="32"/>
        </w:rPr>
        <w:t>占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10</w:t>
      </w:r>
      <w:r>
        <w:rPr>
          <w:rFonts w:hint="eastAsia" w:ascii="仿宋_GB2312" w:eastAsia="仿宋_GB2312"/>
          <w:sz w:val="32"/>
          <w:szCs w:val="32"/>
        </w:rPr>
        <w:t>%</w:t>
      </w:r>
      <w:r>
        <w:rPr>
          <w:rFonts w:hint="eastAsia" w:ascii="仿宋_GB2312" w:eastAsia="仿宋_GB2312"/>
          <w:sz w:val="32"/>
          <w:szCs w:val="32"/>
          <w:lang w:eastAsia="zh-CN"/>
        </w:rPr>
        <w:t>；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eastAsia="zh-CN"/>
        </w:rPr>
        <w:t>农林水支出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val="en-US" w:eastAsia="zh-CN"/>
        </w:rPr>
        <w:t>467.11万元，</w:t>
      </w:r>
      <w:r>
        <w:rPr>
          <w:rFonts w:hint="eastAsia" w:ascii="仿宋_GB2312" w:eastAsia="仿宋_GB2312"/>
          <w:sz w:val="32"/>
          <w:szCs w:val="32"/>
        </w:rPr>
        <w:t>占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82</w:t>
      </w:r>
      <w:r>
        <w:rPr>
          <w:rFonts w:hint="eastAsia" w:ascii="仿宋_GB2312" w:eastAsia="仿宋_GB2312"/>
          <w:sz w:val="32"/>
          <w:szCs w:val="32"/>
        </w:rPr>
        <w:t>%。</w:t>
      </w:r>
    </w:p>
    <w:p>
      <w:pPr>
        <w:spacing w:line="560" w:lineRule="exact"/>
        <w:ind w:firstLine="643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（三）一般公共预算当年拨款具体使用情况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农林水支出（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类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）农业农村（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款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）事业运行（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）：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2021年预算数为467.11万元，比上年预算数减少39.74万元，下降7%，主要原因是：上年预算未将养老保险缴费、医疗保险等按款项明细划分；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.社会保障和就业支出（类）行政事业单位养老支出（款）机关事业单位基本养老保险缴费支出（项）：2021年预算数为48.18万元，比上年预算数增加48.18万元，增加100%，主要原因是：上年预算未将养老保险缴费、医疗保险等按款项明细划分；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3.卫生健康支出（类）行政事业单位医疗（款）事业单位医疗（项）：2021年预算数为43.98万元，比上年预算数增加43.98万元，增加100%，主要原因是：上年预算未将养老保险缴费、医疗保险等按款项明细划分；</w:t>
      </w:r>
    </w:p>
    <w:p>
      <w:pPr>
        <w:spacing w:line="560" w:lineRule="exact"/>
        <w:ind w:firstLine="640" w:firstLineChars="200"/>
        <w:rPr>
          <w:rFonts w:hint="default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4.卫生健康支出（类）行政事业单位医疗（款）公务员医疗补助（项）：2021年预算数为14.16万元，比上年预算数增加14.16万元，增加100%，主要原因是：上年预算未将养老保险缴费、医疗保险等按款项明细划分；</w:t>
      </w:r>
    </w:p>
    <w:p>
      <w:pPr>
        <w:spacing w:line="560" w:lineRule="exact"/>
        <w:ind w:firstLine="640" w:firstLineChars="200"/>
        <w:rPr>
          <w:rFonts w:hint="default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.卫生健康支出（类）行政事业单位医疗（款）其他行政事业单位医疗支出（项）：2021年预算数为1.47万元，比上年预算数增加1.47万元，增加100%，主要原因是：上年预算未将养老保险缴费、医疗保险等按款项明细划分；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农林水支出（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类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农业农村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款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病虫害控制（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）：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2021年预算数为5万元，比上年预算数增加0万元，无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变化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；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7.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农林水支出（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类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农业农村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款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）其他农业农村支出（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项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：2021年预算数为0万元，比上年预算数增加10万元，增加100%，主要原因是：单位根据自治区、自治州下达的非洲猪瘟监测工作任务安排，我州全年完成非洲猪瘟监测任务1.5万份次，保障生猪养殖业健康稳定发展。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六、关于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动物疾病预防控制中心</w:t>
      </w:r>
      <w:r>
        <w:rPr>
          <w:rFonts w:hint="eastAsia" w:ascii="黑体" w:hAnsi="黑体" w:eastAsia="黑体"/>
          <w:kern w:val="0"/>
          <w:sz w:val="32"/>
          <w:szCs w:val="32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年一般公共预算基本支出情况说明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动物疾病预防控制中心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2021年一般公共预算基本支出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559.9万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500.42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万元，主要包括：基本工资、津贴补贴、奖金、伙食补助费、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基础性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绩效工资、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奖励性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绩效工资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机关事业单位基本养老保险缴费、职工基本医疗保险缴费、公务员医疗补助缴费、其他社会保障缴费、住房公积金、其他工资福利支出、生活补助、医疗费补助、奖励金、其他对个人和家庭的补助。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59.48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万元，主要包括：办公费、印刷费、水费、电费、邮电费、取暖费、差旅费、维修（护）费、培训费、公务接待费、工会经费、福利费、公务用车运行维护费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其他商品和服务支出。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七、关于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动物疾病预防控制中心</w:t>
      </w:r>
      <w:r>
        <w:rPr>
          <w:rFonts w:hint="eastAsia" w:ascii="黑体" w:hAnsi="宋体" w:eastAsia="黑体" w:cs="宋体"/>
          <w:kern w:val="0"/>
          <w:sz w:val="32"/>
          <w:szCs w:val="32"/>
        </w:rPr>
        <w:t>2021年一般公共预算项目支出情况说明</w:t>
      </w:r>
    </w:p>
    <w:p>
      <w:pPr>
        <w:spacing w:line="560" w:lineRule="exact"/>
        <w:ind w:firstLine="640" w:firstLineChars="200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1、</w:t>
      </w: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疫苗储存保管与运输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  <w:highlight w:val="yellow"/>
        </w:rPr>
      </w:pPr>
      <w:r>
        <w:rPr>
          <w:rFonts w:ascii="仿宋_GB2312" w:hAnsi="黑体" w:eastAsia="仿宋_GB2312"/>
          <w:sz w:val="32"/>
          <w:szCs w:val="32"/>
          <w:highlight w:val="none"/>
        </w:rPr>
        <w:t>设立的政策依据</w:t>
      </w:r>
      <w:r>
        <w:rPr>
          <w:rFonts w:hint="eastAsia" w:ascii="仿宋_GB2312" w:hAnsi="黑体" w:eastAsia="仿宋_GB2312"/>
          <w:sz w:val="32"/>
          <w:szCs w:val="32"/>
          <w:highlight w:val="none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根据自治区、自治州下达的重大动物疫病疫苗保管与运输工作任务安排。</w:t>
      </w:r>
    </w:p>
    <w:p>
      <w:pPr>
        <w:spacing w:line="560" w:lineRule="exact"/>
        <w:ind w:firstLine="640" w:firstLineChars="200"/>
        <w:rPr>
          <w:rFonts w:hint="default" w:ascii="仿宋_GB2312" w:hAnsi="黑体" w:eastAsia="仿宋_GB2312"/>
          <w:sz w:val="32"/>
          <w:szCs w:val="32"/>
          <w:lang w:val="en-US" w:eastAsia="zh-CN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完成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疫苗保管、储存，全程冷链将疫苗发放至全州七县市。</w:t>
      </w:r>
    </w:p>
    <w:p>
      <w:pPr>
        <w:spacing w:line="560" w:lineRule="exact"/>
        <w:ind w:firstLine="640" w:firstLineChars="200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：昌吉州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动物疾病预防控制中心</w:t>
      </w:r>
    </w:p>
    <w:p>
      <w:pPr>
        <w:spacing w:line="560" w:lineRule="exact"/>
        <w:ind w:firstLine="640" w:firstLineChars="200"/>
        <w:rPr>
          <w:rFonts w:hint="eastAsia" w:ascii="仿宋_GB2312" w:hAnsi="黑体" w:eastAsia="仿宋_GB2312"/>
          <w:sz w:val="32"/>
          <w:szCs w:val="32"/>
          <w:highlight w:val="none"/>
          <w:lang w:eastAsia="zh-CN"/>
        </w:rPr>
      </w:pPr>
      <w:r>
        <w:rPr>
          <w:rFonts w:ascii="仿宋_GB2312" w:hAnsi="黑体" w:eastAsia="仿宋_GB2312"/>
          <w:sz w:val="32"/>
          <w:szCs w:val="32"/>
          <w:highlight w:val="none"/>
        </w:rPr>
        <w:t>资金分配情况</w:t>
      </w:r>
      <w:r>
        <w:rPr>
          <w:rFonts w:hint="eastAsia" w:ascii="仿宋_GB2312" w:hAnsi="黑体" w:eastAsia="仿宋_GB2312"/>
          <w:sz w:val="32"/>
          <w:szCs w:val="32"/>
          <w:highlight w:val="none"/>
        </w:rPr>
        <w:t>：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财政拨款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5万元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2021年1月1日至12月31日</w:t>
      </w:r>
    </w:p>
    <w:p>
      <w:pPr>
        <w:spacing w:line="560" w:lineRule="exact"/>
        <w:ind w:firstLine="640" w:firstLineChars="200"/>
        <w:rPr>
          <w:rFonts w:hint="default" w:ascii="仿宋_GB2312" w:hAnsi="黑体" w:eastAsia="仿宋_GB2312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2、</w:t>
      </w: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非洲猪瘟监测专项经费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  <w:highlight w:val="yellow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根据自治区、自治州下达的非洲猪瘟监测工作任务安排。</w:t>
      </w:r>
    </w:p>
    <w:p>
      <w:pPr>
        <w:spacing w:line="560" w:lineRule="exact"/>
        <w:ind w:firstLine="640" w:firstLineChars="200"/>
        <w:rPr>
          <w:rFonts w:hint="default" w:ascii="仿宋_GB2312" w:hAnsi="黑体" w:eastAsia="仿宋_GB2312"/>
          <w:sz w:val="32"/>
          <w:szCs w:val="32"/>
          <w:lang w:val="en-US" w:eastAsia="zh-CN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现场采集非洲猪瘟样品，购买非洲猪瘟监测试剂、耗材。</w:t>
      </w:r>
    </w:p>
    <w:p>
      <w:pPr>
        <w:spacing w:line="560" w:lineRule="exact"/>
        <w:ind w:firstLine="640" w:firstLineChars="200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：昌吉州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动物疾病预防控制中心</w:t>
      </w:r>
    </w:p>
    <w:p>
      <w:pPr>
        <w:spacing w:line="560" w:lineRule="exact"/>
        <w:ind w:firstLine="640" w:firstLineChars="200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财政拨款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10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万元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2021年1月1日至12月31日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八、关于昌吉州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动物疾病预防控制中心</w:t>
      </w:r>
      <w:r>
        <w:rPr>
          <w:rFonts w:hint="eastAsia" w:ascii="黑体" w:hAnsi="宋体" w:eastAsia="黑体" w:cs="宋体"/>
          <w:kern w:val="0"/>
          <w:sz w:val="32"/>
          <w:szCs w:val="32"/>
        </w:rPr>
        <w:t>2021年一般公共预算“三公”经费预算情况说明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动物疾病预防控制中心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2021年一般公共预算“三公”经费数为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10.72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万元，其中：因公出国（境）费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万元，公务用车购置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万元，公务用车运行费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9.9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万元，公务接待费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0.82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2021年一般公共预算“三公”经费比上年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下降12.27%，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其中：因公出国（境）费比上年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增长0%，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未安排预算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；公务用车购置费为0万元，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比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增加0万元，增长0%，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主要原因是未安排预算。公务用车运行费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比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下降13.15%，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严格执行中央八项及自治区十项规定，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厉行节约，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严格控制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公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务用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车运行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维护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费；公务接待费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比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增长0%，</w:t>
      </w:r>
      <w:bookmarkStart w:id="0" w:name="_GoBack"/>
      <w:bookmarkEnd w:id="0"/>
      <w:r>
        <w:rPr>
          <w:rFonts w:hint="eastAsia" w:ascii="仿宋_GB2312" w:hAnsi="宋体" w:eastAsia="仿宋_GB2312" w:cs="宋体"/>
          <w:kern w:val="0"/>
          <w:sz w:val="32"/>
          <w:szCs w:val="32"/>
        </w:rPr>
        <w:t>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严格执行中央八项及自治区十项规定，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厉行节约，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严格控制公务接待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费。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九、关于昌吉州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动物疾病预防控制中心</w:t>
      </w:r>
      <w:r>
        <w:rPr>
          <w:rFonts w:hint="eastAsia" w:ascii="黑体" w:hAnsi="宋体" w:eastAsia="黑体" w:cs="宋体"/>
          <w:kern w:val="0"/>
          <w:sz w:val="32"/>
          <w:szCs w:val="32"/>
        </w:rPr>
        <w:t>2021年政府性基金预算拨款情况说明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动物疾病预防控制中心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2021年没有使用政府性基金预算拨款安排的支出，政府性基金预算支出情况表为空表。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（一）机关运行经费情况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2021年，昌吉州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动物疾病预防控制中心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的机关运行经费财政拨款预算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59.48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数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3.15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%。主要原因是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厉行节约，严格控制各项公用经费开支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（二）政府采购情况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年，昌吉州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动物疾病预防控制中心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政府采购预算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1098.95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万元，其中：政府采购货物预算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1076.05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万元，政府采购工程预算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万元，政府采购服务预算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22.9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sz w:val="32"/>
        </w:rPr>
        <w:t>2021年度本部门（单位）面向中小企业预留政府采购项目预算金额</w:t>
      </w:r>
      <w:r>
        <w:rPr>
          <w:rFonts w:hint="eastAsia" w:ascii="仿宋_GB2312" w:hAnsi="仿宋_GB2312" w:eastAsia="仿宋_GB2312"/>
          <w:sz w:val="32"/>
          <w:lang w:val="en-US" w:eastAsia="zh-CN"/>
        </w:rPr>
        <w:t>0</w:t>
      </w:r>
      <w:r>
        <w:rPr>
          <w:rFonts w:hint="eastAsia" w:ascii="仿宋_GB2312" w:hAnsi="仿宋_GB2312" w:eastAsia="仿宋_GB2312"/>
          <w:sz w:val="32"/>
        </w:rPr>
        <w:t>万元，其中：面向小微企业预留政府采购项目预算金额</w:t>
      </w:r>
      <w:r>
        <w:rPr>
          <w:rFonts w:hint="eastAsia" w:ascii="仿宋_GB2312" w:hAnsi="仿宋_GB2312" w:eastAsia="仿宋_GB2312"/>
          <w:sz w:val="32"/>
          <w:lang w:val="en-US" w:eastAsia="zh-CN"/>
        </w:rPr>
        <w:t>0</w:t>
      </w:r>
      <w:r>
        <w:rPr>
          <w:rFonts w:hint="eastAsia" w:ascii="仿宋_GB2312" w:hAnsi="仿宋_GB2312" w:eastAsia="仿宋_GB2312"/>
          <w:sz w:val="32"/>
        </w:rPr>
        <w:t>万元。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（三）国有资产占用使用情况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截至2020年底，昌吉州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动物疾病预防控制中心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占用使用国有资产总体情况为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1.房屋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2140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平方米，价值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107.64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2.车辆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39.51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万元；其中：一般公务用车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39.51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万元；执法执勤用车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万元；其他车辆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3.办公家具价值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15.08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4.其他资产价值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219.39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单位价值50万元以上大型设备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台（套），单位价值100万元以上大型设备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2021年昌吉州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动物疾病预防控制中心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部门预算未安排购置车辆经费，安排购置50万元以上大型设备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台（套），单位价值100万元以上大型设备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（四）预算绩效情况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2021年度，本年度实行绩效管理的一般公共预算项目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个，涉及预算金额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万元。具体情况见下表（按项目分别填报）：</w:t>
      </w:r>
    </w:p>
    <w:p>
      <w:pPr>
        <w:pStyle w:val="2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pStyle w:val="2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pStyle w:val="2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tbl>
      <w:tblPr>
        <w:tblStyle w:val="7"/>
        <w:tblpPr w:leftFromText="180" w:rightFromText="180" w:vertAnchor="text" w:horzAnchor="page" w:tblpX="1676" w:tblpY="-108"/>
        <w:tblOverlap w:val="never"/>
        <w:tblW w:w="881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0"/>
        <w:gridCol w:w="1452"/>
        <w:gridCol w:w="1224"/>
        <w:gridCol w:w="1476"/>
        <w:gridCol w:w="1039"/>
        <w:gridCol w:w="1481"/>
        <w:gridCol w:w="1183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  <w:t>项  目  支  出  绩  效  目  标  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（2021年）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预算单位</w:t>
            </w:r>
          </w:p>
        </w:tc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昌吉州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 w:bidi="ar"/>
              </w:rPr>
              <w:t>动物疾病预防控制中心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疫苗保管、运输与储存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项目资金（万元）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年度资金总额：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其中：财政拨款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4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项目总体目标</w:t>
            </w:r>
          </w:p>
        </w:tc>
        <w:tc>
          <w:tcPr>
            <w:tcW w:w="785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单位职责：负责动物防疫、动物疫情的监测、预警，动物防疫体系指导，牛羊品种改良，负责全州种畜禽生产经营管理，负责动物疫情诊疗事故的鉴定和技术仲裁服务工作，负责全州布病病源监测等工作，保证我州不发生重大动物疫情。贯彻落实国家、自治区、自治州重大动物疫病防控工作相关工作要求；切实做好各项疫病防控工作，保障全州畜牧业健康发展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项目目标：全年储存、运输与保管重大动物疫病疫苗1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419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万毫升，春秋集中免疫分批次为各县市有效供应防疫物资及疫苗等。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一级指标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二级指标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指标值（包含数字及文字描述）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产出指标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数量指标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重大动物疫病疫苗储存与保管量（万毫升）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1419万毫升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tabs>
                <w:tab w:val="left" w:pos="996"/>
              </w:tabs>
              <w:spacing w:line="480" w:lineRule="exact"/>
              <w:jc w:val="left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ab/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冷链储存量（万毫升）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1419万毫升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质量指标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疫苗贮存符合国家标准质量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100%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时效指标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开展该项目疫苗保管、运输与储存所需时间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12个月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tabs>
                <w:tab w:val="left" w:pos="576"/>
              </w:tabs>
              <w:spacing w:line="480" w:lineRule="exact"/>
              <w:jc w:val="left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ab/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各类疫苗发放的及时性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100%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成本指标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疫苗储存、运输与保管成本（万元）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5万元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社会效益指标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及时保质保量供应疫苗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100%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生态效益指标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有效采取措施，保障生物安全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保障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可持续影响指标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保障畜产品质量安全，畜牧业健康可持续发展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长期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受益群众满意度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≧95%</w:t>
            </w:r>
          </w:p>
        </w:tc>
      </w:tr>
    </w:tbl>
    <w:p/>
    <w:p>
      <w:pPr>
        <w:widowControl/>
        <w:spacing w:line="48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pStyle w:val="2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pStyle w:val="2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rPr>
          <w:rFonts w:ascii="仿宋_GB2312" w:hAnsi="宋体" w:eastAsia="仿宋_GB2312" w:cs="宋体"/>
          <w:kern w:val="0"/>
          <w:sz w:val="32"/>
          <w:szCs w:val="32"/>
        </w:rPr>
      </w:pPr>
    </w:p>
    <w:tbl>
      <w:tblPr>
        <w:tblStyle w:val="7"/>
        <w:tblW w:w="881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0"/>
        <w:gridCol w:w="1452"/>
        <w:gridCol w:w="1224"/>
        <w:gridCol w:w="1476"/>
        <w:gridCol w:w="1039"/>
        <w:gridCol w:w="1481"/>
        <w:gridCol w:w="1183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  <w:t>项  目  支  出  绩  效  目  标  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（2021年）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预算单位</w:t>
            </w:r>
          </w:p>
        </w:tc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昌吉州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 w:bidi="ar"/>
              </w:rPr>
              <w:t>动物疾病预防控制中心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非洲猪瘟专项监测项目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项目资金（万元）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年度资金总额：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其中：财政拨款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4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项目总体目标</w:t>
            </w:r>
          </w:p>
        </w:tc>
        <w:tc>
          <w:tcPr>
            <w:tcW w:w="785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负责动物防疫、动物疫情的监测、预警，动物防疫体系指导，牛羊品种改良，负责全州种畜禽生产经营管理，负责动物疫情诊疗事故的鉴定和技术仲裁服务工作，负责全州布病病源监测等工作，保证我州不发生重大动物疫情。项目目标：贯彻落实国家、自治区、自治州重大动物疫病防控工作相关工作要求；切实做好各项疫病防控工作，提高依法防控治理能力，为非洲猪瘟防控提供技术保障，完成非洲猪瘟荧光PCR监测1.5万份次，保障全州畜牧业健康可持续发展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一级指标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二级指标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指标值（包含数字及文字描述）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产出指标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非洲猪瘟病原学监测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.5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万份次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质量指标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非洲猪瘟监测试剂符合国家质量标准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000000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时效指标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长期开展非洲猪瘟检测及时率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000000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成本指标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采购监测试剂及耗材等成本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000000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10万元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效益指标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社会效益指标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提高依法防控治理能力，为非洲猪瘟防控提供技术保障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000000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 w:bidi="ar"/>
              </w:rPr>
              <w:t>生态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有效采取措施，保障生物安全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000000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 w:bidi="ar"/>
              </w:rPr>
              <w:t>可持续影响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保障畜产品质量安全，畜牧业健康可持续发展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长期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受益群众满意度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98%</w:t>
            </w:r>
          </w:p>
        </w:tc>
      </w:tr>
    </w:tbl>
    <w:p>
      <w:pPr>
        <w:pStyle w:val="2"/>
        <w:sectPr>
          <w:pgSz w:w="11906" w:h="16838"/>
          <w:pgMar w:top="1440" w:right="1800" w:bottom="1440" w:left="1800" w:header="851" w:footer="992" w:gutter="0"/>
          <w:pgNumType w:fmt="numberInDash" w:start="24"/>
          <w:cols w:space="720" w:num="1"/>
          <w:docGrid w:type="lines" w:linePitch="312" w:charSpace="0"/>
        </w:sectPr>
      </w:pPr>
    </w:p>
    <w:p>
      <w:pPr>
        <w:widowControl/>
        <w:spacing w:line="48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>
      <w:pPr>
        <w:widowControl/>
        <w:spacing w:line="52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无其他需要说明的事项。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before="156"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>
      <w:pPr>
        <w:widowControl/>
        <w:spacing w:before="156"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2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名词解释：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指由一般公共预算、政府性基金预算安排的财政拨款数。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包括公共财政拨款（补助）资金、专项收入。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</w:rPr>
        <w:t>包括专户管理行政事业性收费（主要是教育收费）、其他非税收入。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四、其他资金：</w:t>
      </w:r>
      <w:r>
        <w:rPr>
          <w:rFonts w:hint="eastAsia" w:ascii="仿宋_GB2312" w:eastAsia="仿宋_GB2312"/>
          <w:sz w:val="32"/>
          <w:szCs w:val="32"/>
        </w:rPr>
        <w:t>包括事业收入、事业经营收入、其他收入等。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包括人员经费、商品和服务支出（定额）。其中，人员经费包括工资福利支出、对个人和家庭的补助。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六、项目支出：</w:t>
      </w:r>
      <w:r>
        <w:rPr>
          <w:rFonts w:hint="eastAsia" w:ascii="仿宋_GB2312" w:eastAsia="仿宋_GB2312"/>
          <w:sz w:val="32"/>
          <w:szCs w:val="32"/>
        </w:rPr>
        <w:t>部门（单位）支出预算的组成部分，是州本级部门（单位）为完成其特定的行政任务或事业发展目标，在基本支出预算之外编制的年度项目支出计划。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七、“三公”经费：</w:t>
      </w:r>
      <w:r>
        <w:rPr>
          <w:rFonts w:hint="eastAsia" w:ascii="仿宋_GB2312" w:eastAsia="仿宋_GB2312"/>
          <w:sz w:val="32"/>
          <w:szCs w:val="32"/>
        </w:rPr>
        <w:t>指州本级部门（单位）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八、机关运行经费：</w:t>
      </w:r>
      <w:r>
        <w:rPr>
          <w:rFonts w:hint="eastAsia" w:ascii="仿宋_GB2312" w:eastAsia="仿宋_GB2312"/>
          <w:sz w:val="32"/>
          <w:szCs w:val="32"/>
        </w:rPr>
        <w:t>指各部门（单位）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center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动物疾病预防控制中心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　　　　　　　　　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2021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12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/>
    <w:sectPr>
      <w:footerReference r:id="rId4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MS Sans Serif">
    <w:altName w:val="Arial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9 -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0F46296"/>
    <w:multiLevelType w:val="singleLevel"/>
    <w:tmpl w:val="E0F46296"/>
    <w:lvl w:ilvl="0" w:tentative="0">
      <w:start w:val="1"/>
      <w:numFmt w:val="chineseCounting"/>
      <w:suff w:val="nothing"/>
      <w:lvlText w:val="%1、"/>
      <w:lvlJc w:val="left"/>
      <w:pPr>
        <w:ind w:left="640" w:leftChars="0" w:firstLine="0" w:firstLineChars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575"/>
    <w:rsid w:val="00031E76"/>
    <w:rsid w:val="000C6FBF"/>
    <w:rsid w:val="000D531A"/>
    <w:rsid w:val="000F3B60"/>
    <w:rsid w:val="0011450F"/>
    <w:rsid w:val="001747C9"/>
    <w:rsid w:val="00223EA5"/>
    <w:rsid w:val="00261065"/>
    <w:rsid w:val="002B62A8"/>
    <w:rsid w:val="002E7530"/>
    <w:rsid w:val="00321E8A"/>
    <w:rsid w:val="003679D2"/>
    <w:rsid w:val="003F191E"/>
    <w:rsid w:val="00452A86"/>
    <w:rsid w:val="005320EE"/>
    <w:rsid w:val="005602EA"/>
    <w:rsid w:val="00567073"/>
    <w:rsid w:val="0059125F"/>
    <w:rsid w:val="006E145A"/>
    <w:rsid w:val="00760458"/>
    <w:rsid w:val="007D7119"/>
    <w:rsid w:val="007E5ACA"/>
    <w:rsid w:val="008910BE"/>
    <w:rsid w:val="008A4B03"/>
    <w:rsid w:val="008E4F9E"/>
    <w:rsid w:val="00944B81"/>
    <w:rsid w:val="00951A65"/>
    <w:rsid w:val="00977253"/>
    <w:rsid w:val="00997CE4"/>
    <w:rsid w:val="009B654C"/>
    <w:rsid w:val="009B6FA3"/>
    <w:rsid w:val="00A13D75"/>
    <w:rsid w:val="00A57575"/>
    <w:rsid w:val="00AB1984"/>
    <w:rsid w:val="00B94A73"/>
    <w:rsid w:val="00CC50D0"/>
    <w:rsid w:val="00D85033"/>
    <w:rsid w:val="00DA2829"/>
    <w:rsid w:val="00E51C21"/>
    <w:rsid w:val="00EC2823"/>
    <w:rsid w:val="00F105A9"/>
    <w:rsid w:val="021B17A1"/>
    <w:rsid w:val="03367C13"/>
    <w:rsid w:val="03480157"/>
    <w:rsid w:val="03DB72BC"/>
    <w:rsid w:val="04466CD1"/>
    <w:rsid w:val="044F2A8D"/>
    <w:rsid w:val="059F3C23"/>
    <w:rsid w:val="05CE567C"/>
    <w:rsid w:val="06BA6CCC"/>
    <w:rsid w:val="07441E8E"/>
    <w:rsid w:val="07947C5B"/>
    <w:rsid w:val="08677F3C"/>
    <w:rsid w:val="086A6F8E"/>
    <w:rsid w:val="08B012BE"/>
    <w:rsid w:val="08E5268A"/>
    <w:rsid w:val="091917DA"/>
    <w:rsid w:val="09835AB8"/>
    <w:rsid w:val="0C0256A2"/>
    <w:rsid w:val="0C631408"/>
    <w:rsid w:val="0D0159F8"/>
    <w:rsid w:val="0D1D0A90"/>
    <w:rsid w:val="0DB12B5F"/>
    <w:rsid w:val="0DE90ED5"/>
    <w:rsid w:val="0DFF35D3"/>
    <w:rsid w:val="0ECB3E10"/>
    <w:rsid w:val="0EED6411"/>
    <w:rsid w:val="0F18445C"/>
    <w:rsid w:val="0F805D65"/>
    <w:rsid w:val="0F9C3C06"/>
    <w:rsid w:val="1007249C"/>
    <w:rsid w:val="102C7CE8"/>
    <w:rsid w:val="106F423B"/>
    <w:rsid w:val="11160138"/>
    <w:rsid w:val="11AF5747"/>
    <w:rsid w:val="11DC359E"/>
    <w:rsid w:val="124A3F84"/>
    <w:rsid w:val="129C6452"/>
    <w:rsid w:val="133B17C5"/>
    <w:rsid w:val="148A7630"/>
    <w:rsid w:val="14E222B6"/>
    <w:rsid w:val="15061B82"/>
    <w:rsid w:val="155037F8"/>
    <w:rsid w:val="156A0DA1"/>
    <w:rsid w:val="159962A0"/>
    <w:rsid w:val="16C716E8"/>
    <w:rsid w:val="170648B9"/>
    <w:rsid w:val="170B06AE"/>
    <w:rsid w:val="176A65A0"/>
    <w:rsid w:val="17AE205C"/>
    <w:rsid w:val="18C3568E"/>
    <w:rsid w:val="19254DE9"/>
    <w:rsid w:val="199E2453"/>
    <w:rsid w:val="1AD429A9"/>
    <w:rsid w:val="1B102001"/>
    <w:rsid w:val="1CA87974"/>
    <w:rsid w:val="1E00722C"/>
    <w:rsid w:val="1E401E7E"/>
    <w:rsid w:val="1F126C87"/>
    <w:rsid w:val="1F6F7A90"/>
    <w:rsid w:val="1F787C37"/>
    <w:rsid w:val="206A7164"/>
    <w:rsid w:val="20EF3307"/>
    <w:rsid w:val="22A43491"/>
    <w:rsid w:val="22C57466"/>
    <w:rsid w:val="22E11B60"/>
    <w:rsid w:val="24740D06"/>
    <w:rsid w:val="2519100E"/>
    <w:rsid w:val="251F512E"/>
    <w:rsid w:val="25541894"/>
    <w:rsid w:val="25810865"/>
    <w:rsid w:val="25DB6AE3"/>
    <w:rsid w:val="26173C99"/>
    <w:rsid w:val="262D4ACF"/>
    <w:rsid w:val="26675075"/>
    <w:rsid w:val="26ED27F5"/>
    <w:rsid w:val="2727549B"/>
    <w:rsid w:val="27580EF7"/>
    <w:rsid w:val="27E6705F"/>
    <w:rsid w:val="28951419"/>
    <w:rsid w:val="29742DB7"/>
    <w:rsid w:val="29783D4C"/>
    <w:rsid w:val="2A4F5321"/>
    <w:rsid w:val="2A87144C"/>
    <w:rsid w:val="2B187716"/>
    <w:rsid w:val="2B79749D"/>
    <w:rsid w:val="2B9F3CD8"/>
    <w:rsid w:val="2BC10DDE"/>
    <w:rsid w:val="2CA52E5F"/>
    <w:rsid w:val="2D616C7B"/>
    <w:rsid w:val="2D86662A"/>
    <w:rsid w:val="2E944D9C"/>
    <w:rsid w:val="2E9E7D91"/>
    <w:rsid w:val="2F9A248B"/>
    <w:rsid w:val="31372225"/>
    <w:rsid w:val="31B235A8"/>
    <w:rsid w:val="31DB55E4"/>
    <w:rsid w:val="32620CFE"/>
    <w:rsid w:val="3374292A"/>
    <w:rsid w:val="339D5452"/>
    <w:rsid w:val="36CF7B05"/>
    <w:rsid w:val="3713152E"/>
    <w:rsid w:val="378341FC"/>
    <w:rsid w:val="37AD1AFE"/>
    <w:rsid w:val="37C93514"/>
    <w:rsid w:val="380E55E9"/>
    <w:rsid w:val="38D35A9B"/>
    <w:rsid w:val="39AF4AFB"/>
    <w:rsid w:val="39F05668"/>
    <w:rsid w:val="3A796D60"/>
    <w:rsid w:val="3A914A63"/>
    <w:rsid w:val="3C9E2353"/>
    <w:rsid w:val="3D2C3719"/>
    <w:rsid w:val="3D494809"/>
    <w:rsid w:val="3D994B36"/>
    <w:rsid w:val="3DDB7B29"/>
    <w:rsid w:val="3E117BA6"/>
    <w:rsid w:val="3E740EBA"/>
    <w:rsid w:val="3ECD67B2"/>
    <w:rsid w:val="3F365895"/>
    <w:rsid w:val="3F57481B"/>
    <w:rsid w:val="3F8464EA"/>
    <w:rsid w:val="413379CF"/>
    <w:rsid w:val="41384132"/>
    <w:rsid w:val="4203211D"/>
    <w:rsid w:val="425241C6"/>
    <w:rsid w:val="43026FE2"/>
    <w:rsid w:val="433843D4"/>
    <w:rsid w:val="43D560CD"/>
    <w:rsid w:val="45826117"/>
    <w:rsid w:val="46575AB7"/>
    <w:rsid w:val="468026A7"/>
    <w:rsid w:val="479863EC"/>
    <w:rsid w:val="49690FFB"/>
    <w:rsid w:val="49B202D4"/>
    <w:rsid w:val="49C869A0"/>
    <w:rsid w:val="49D009EA"/>
    <w:rsid w:val="4A9E2F36"/>
    <w:rsid w:val="4AAC5361"/>
    <w:rsid w:val="4AE00793"/>
    <w:rsid w:val="4B261F4D"/>
    <w:rsid w:val="4B485F52"/>
    <w:rsid w:val="4B565282"/>
    <w:rsid w:val="4B58763B"/>
    <w:rsid w:val="4C455B80"/>
    <w:rsid w:val="4C974F24"/>
    <w:rsid w:val="4CBB79D2"/>
    <w:rsid w:val="4D22533F"/>
    <w:rsid w:val="4D2750C8"/>
    <w:rsid w:val="4D674DAB"/>
    <w:rsid w:val="504D186B"/>
    <w:rsid w:val="51063E33"/>
    <w:rsid w:val="51462859"/>
    <w:rsid w:val="51CE0A1A"/>
    <w:rsid w:val="527C65DE"/>
    <w:rsid w:val="5285264C"/>
    <w:rsid w:val="53294355"/>
    <w:rsid w:val="534663A7"/>
    <w:rsid w:val="53D41CCD"/>
    <w:rsid w:val="54173509"/>
    <w:rsid w:val="549E77EE"/>
    <w:rsid w:val="558B4D3E"/>
    <w:rsid w:val="55C83EE4"/>
    <w:rsid w:val="55F639C7"/>
    <w:rsid w:val="561D0830"/>
    <w:rsid w:val="56372F44"/>
    <w:rsid w:val="5665497D"/>
    <w:rsid w:val="5705263D"/>
    <w:rsid w:val="571C5E66"/>
    <w:rsid w:val="57A6783B"/>
    <w:rsid w:val="57C14CBF"/>
    <w:rsid w:val="58103641"/>
    <w:rsid w:val="581E0AD4"/>
    <w:rsid w:val="58DA2286"/>
    <w:rsid w:val="590A1AEF"/>
    <w:rsid w:val="593A26DF"/>
    <w:rsid w:val="59781565"/>
    <w:rsid w:val="5B06740E"/>
    <w:rsid w:val="5B345ADE"/>
    <w:rsid w:val="5B430039"/>
    <w:rsid w:val="5C1C5896"/>
    <w:rsid w:val="5D384D37"/>
    <w:rsid w:val="5DB97494"/>
    <w:rsid w:val="5E1B4C1E"/>
    <w:rsid w:val="5F306492"/>
    <w:rsid w:val="5F4976AC"/>
    <w:rsid w:val="5FBE0D31"/>
    <w:rsid w:val="5FD16D80"/>
    <w:rsid w:val="5FE07ECE"/>
    <w:rsid w:val="60361CEE"/>
    <w:rsid w:val="61657664"/>
    <w:rsid w:val="616730EA"/>
    <w:rsid w:val="62531D36"/>
    <w:rsid w:val="625C13FB"/>
    <w:rsid w:val="633F6EA6"/>
    <w:rsid w:val="63DF667D"/>
    <w:rsid w:val="65553E4E"/>
    <w:rsid w:val="65F728A2"/>
    <w:rsid w:val="66200E3B"/>
    <w:rsid w:val="66805C40"/>
    <w:rsid w:val="66C87902"/>
    <w:rsid w:val="680639D1"/>
    <w:rsid w:val="687674FD"/>
    <w:rsid w:val="687F08B6"/>
    <w:rsid w:val="68822B2E"/>
    <w:rsid w:val="68EE71BC"/>
    <w:rsid w:val="694D12B8"/>
    <w:rsid w:val="695A5BBD"/>
    <w:rsid w:val="69715CF7"/>
    <w:rsid w:val="6B0C59AC"/>
    <w:rsid w:val="6B3A4D61"/>
    <w:rsid w:val="6C054A67"/>
    <w:rsid w:val="6C2655CF"/>
    <w:rsid w:val="6DC96782"/>
    <w:rsid w:val="6DF669BF"/>
    <w:rsid w:val="6E033E96"/>
    <w:rsid w:val="6EBD4657"/>
    <w:rsid w:val="6FB57648"/>
    <w:rsid w:val="71146748"/>
    <w:rsid w:val="719B10CC"/>
    <w:rsid w:val="71ED0E63"/>
    <w:rsid w:val="71F8044F"/>
    <w:rsid w:val="728E2644"/>
    <w:rsid w:val="72C83A83"/>
    <w:rsid w:val="73A7265E"/>
    <w:rsid w:val="749620C2"/>
    <w:rsid w:val="75715979"/>
    <w:rsid w:val="75E00DCA"/>
    <w:rsid w:val="76085E2D"/>
    <w:rsid w:val="766F204D"/>
    <w:rsid w:val="77073482"/>
    <w:rsid w:val="7728145D"/>
    <w:rsid w:val="77311475"/>
    <w:rsid w:val="77447FBC"/>
    <w:rsid w:val="77F328CA"/>
    <w:rsid w:val="78024F7B"/>
    <w:rsid w:val="78033E8F"/>
    <w:rsid w:val="7887190D"/>
    <w:rsid w:val="78D469C4"/>
    <w:rsid w:val="790A0806"/>
    <w:rsid w:val="790A6A75"/>
    <w:rsid w:val="79AF50BA"/>
    <w:rsid w:val="7A4E73AB"/>
    <w:rsid w:val="7A5B6016"/>
    <w:rsid w:val="7AB93001"/>
    <w:rsid w:val="7AD668AF"/>
    <w:rsid w:val="7B2C5C1A"/>
    <w:rsid w:val="7B327412"/>
    <w:rsid w:val="7BC629D1"/>
    <w:rsid w:val="7BCE6F4F"/>
    <w:rsid w:val="7C3C2349"/>
    <w:rsid w:val="7C412FA3"/>
    <w:rsid w:val="7C6520B9"/>
    <w:rsid w:val="7D2C6CE3"/>
    <w:rsid w:val="7DEB530E"/>
    <w:rsid w:val="7E071704"/>
    <w:rsid w:val="7E1B1C8E"/>
    <w:rsid w:val="7E5A006D"/>
    <w:rsid w:val="7EA25719"/>
    <w:rsid w:val="7F2473C1"/>
    <w:rsid w:val="7FAE44C0"/>
    <w:rsid w:val="7FD3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jc w:val="left"/>
      <w:outlineLvl w:val="0"/>
    </w:pPr>
    <w:rPr>
      <w:rFonts w:ascii="MS Sans Serif" w:hAnsi="MS Sans Serif" w:cs="MS Sans Serif"/>
      <w:b/>
      <w:bCs/>
      <w:sz w:val="24"/>
      <w:szCs w:val="32"/>
    </w:rPr>
  </w:style>
  <w:style w:type="paragraph" w:styleId="3">
    <w:name w:val="Balloon Text"/>
    <w:basedOn w:val="1"/>
    <w:link w:val="11"/>
    <w:semiHidden/>
    <w:qFormat/>
    <w:uiPriority w:val="0"/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黑体" w:asciiTheme="minorHAnsi" w:hAnsiTheme="minorHAnsi" w:cstheme="minorBidi"/>
      <w:sz w:val="18"/>
      <w:szCs w:val="18"/>
    </w:rPr>
  </w:style>
  <w:style w:type="paragraph" w:styleId="5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Body Text Indent 3"/>
    <w:basedOn w:val="1"/>
    <w:link w:val="9"/>
    <w:qFormat/>
    <w:uiPriority w:val="0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 w:asciiTheme="minorHAnsi" w:hAnsiTheme="minorHAnsi" w:cstheme="minorBidi"/>
      <w:sz w:val="32"/>
    </w:rPr>
  </w:style>
  <w:style w:type="character" w:customStyle="1" w:styleId="9">
    <w:name w:val="正文文本缩进 3 Char"/>
    <w:link w:val="6"/>
    <w:qFormat/>
    <w:uiPriority w:val="0"/>
    <w:rPr>
      <w:rFonts w:eastAsia="仿宋_GB2312"/>
      <w:sz w:val="32"/>
      <w:szCs w:val="24"/>
    </w:rPr>
  </w:style>
  <w:style w:type="character" w:customStyle="1" w:styleId="10">
    <w:name w:val="页脚 Char"/>
    <w:link w:val="4"/>
    <w:qFormat/>
    <w:uiPriority w:val="99"/>
    <w:rPr>
      <w:rFonts w:eastAsia="黑体"/>
      <w:sz w:val="18"/>
      <w:szCs w:val="18"/>
    </w:rPr>
  </w:style>
  <w:style w:type="character" w:customStyle="1" w:styleId="11">
    <w:name w:val="批注框文本 Char"/>
    <w:link w:val="3"/>
    <w:semiHidden/>
    <w:qFormat/>
    <w:uiPriority w:val="0"/>
    <w:rPr>
      <w:sz w:val="18"/>
      <w:szCs w:val="18"/>
    </w:rPr>
  </w:style>
  <w:style w:type="character" w:customStyle="1" w:styleId="12">
    <w:name w:val="页眉 Char"/>
    <w:link w:val="5"/>
    <w:qFormat/>
    <w:uiPriority w:val="0"/>
    <w:rPr>
      <w:sz w:val="18"/>
      <w:szCs w:val="18"/>
    </w:rPr>
  </w:style>
  <w:style w:type="character" w:customStyle="1" w:styleId="13">
    <w:name w:val="页眉 Char1"/>
    <w:basedOn w:val="8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正文文本缩进 3 Char1"/>
    <w:basedOn w:val="8"/>
    <w:semiHidden/>
    <w:qFormat/>
    <w:uiPriority w:val="99"/>
    <w:rPr>
      <w:rFonts w:ascii="Times New Roman" w:hAnsi="Times New Roman" w:eastAsia="宋体" w:cs="Times New Roman"/>
      <w:sz w:val="16"/>
      <w:szCs w:val="16"/>
    </w:rPr>
  </w:style>
  <w:style w:type="character" w:customStyle="1" w:styleId="15">
    <w:name w:val="页脚 Char1"/>
    <w:basedOn w:val="8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批注框文本 Char1"/>
    <w:basedOn w:val="8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D8BBF83-828A-4319-A25C-FEFB235F52C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22</Pages>
  <Words>1297</Words>
  <Characters>7395</Characters>
  <Lines>61</Lines>
  <Paragraphs>17</Paragraphs>
  <TotalTime>0</TotalTime>
  <ScaleCrop>false</ScaleCrop>
  <LinksUpToDate>false</LinksUpToDate>
  <CharactersWithSpaces>8675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2021-02-07T02:26:00Z</dcterms:created>
  <dc:creator>闫超</dc:creator>
  <cp:lastModifiedBy>lenovo</cp:lastModifiedBy>
  <cp:lastPrinted>2021-02-07T13:18:00Z</cp:lastPrinted>
  <dcterms:modified xsi:type="dcterms:W3CDTF">2022-04-08T02:57:02Z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