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cs="宋体"/>
          <w:b/>
          <w:bCs/>
          <w:kern w:val="0"/>
          <w:sz w:val="44"/>
          <w:szCs w:val="44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2</w:t>
      </w:r>
      <w:r>
        <w:rPr>
          <w:rFonts w:hint="eastAsia" w:ascii="黑体" w:hAnsi="黑体" w:eastAsia="黑体"/>
          <w:sz w:val="32"/>
          <w:szCs w:val="32"/>
        </w:rPr>
        <w:t>：</w:t>
      </w:r>
    </w:p>
    <w:p>
      <w:pPr>
        <w:rPr>
          <w:rFonts w:ascii="宋体" w:cs="宋体"/>
          <w:b/>
          <w:bCs/>
          <w:kern w:val="0"/>
          <w:sz w:val="44"/>
          <w:szCs w:val="44"/>
        </w:rPr>
      </w:pPr>
    </w:p>
    <w:p>
      <w:pPr>
        <w:rPr>
          <w:rFonts w:ascii="宋体" w:cs="宋体"/>
          <w:b/>
          <w:bCs/>
          <w:kern w:val="0"/>
          <w:sz w:val="44"/>
          <w:szCs w:val="44"/>
        </w:rPr>
      </w:pPr>
    </w:p>
    <w:p>
      <w:pPr>
        <w:rPr>
          <w:rFonts w:ascii="宋体" w:cs="宋体"/>
          <w:b/>
          <w:bCs/>
          <w:kern w:val="0"/>
          <w:sz w:val="44"/>
          <w:szCs w:val="44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昌吉州党委政策研究室</w:t>
      </w:r>
      <w:r>
        <w:rPr>
          <w:rFonts w:ascii="方正小标宋_GBK" w:hAnsi="宋体" w:eastAsia="方正小标宋_GBK"/>
          <w:kern w:val="0"/>
          <w:sz w:val="44"/>
          <w:szCs w:val="44"/>
        </w:rPr>
        <w:t>2021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年部门预算公开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</w:t>
      </w:r>
      <w:r>
        <w:rPr>
          <w:rFonts w:ascii="黑体" w:hAnsi="黑体" w:eastAsia="黑体"/>
          <w:kern w:val="0"/>
          <w:sz w:val="36"/>
          <w:szCs w:val="32"/>
        </w:rPr>
        <w:t xml:space="preserve"> </w:t>
      </w:r>
      <w:r>
        <w:rPr>
          <w:rFonts w:hint="eastAsia" w:ascii="黑体" w:hAnsi="黑体" w:eastAsia="黑体"/>
          <w:kern w:val="0"/>
          <w:sz w:val="36"/>
          <w:szCs w:val="32"/>
        </w:rPr>
        <w:t>录</w:t>
      </w:r>
    </w:p>
    <w:p>
      <w:pPr>
        <w:widowControl/>
        <w:spacing w:line="480" w:lineRule="exact"/>
        <w:ind w:firstLine="883" w:firstLineChars="200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昌吉州党委政策研究室概况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2021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年部门（单位）预算公开表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一、昌吉州党委政策研究室收支总体情况表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二、昌吉州党委政策研究室收入总体情况表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三、昌吉州党委政策研究室支出总体情况表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2021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年部门（单位）预算情况说明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一、关于昌吉州党委政策研究室</w:t>
      </w:r>
      <w:r>
        <w:rPr>
          <w:rFonts w:ascii="仿宋_GB2312" w:hAnsi="宋体" w:eastAsia="仿宋_GB2312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年收支预算情况的总体说明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二、关于昌吉州党委政策研究室</w:t>
      </w:r>
      <w:r>
        <w:rPr>
          <w:rFonts w:ascii="仿宋_GB2312" w:hAnsi="宋体" w:eastAsia="仿宋_GB2312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年收入预算情况说明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三、关于昌吉州党委政策研究室</w:t>
      </w:r>
      <w:r>
        <w:rPr>
          <w:rFonts w:ascii="仿宋_GB2312" w:hAnsi="宋体" w:eastAsia="仿宋_GB2312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年支出预算情况说明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昌吉州党委政策研究室</w:t>
      </w:r>
      <w:r>
        <w:rPr>
          <w:rFonts w:ascii="仿宋_GB2312" w:hAnsi="宋体" w:eastAsia="仿宋_GB2312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五、关于昌吉州党委政策研究室</w:t>
      </w:r>
      <w:r>
        <w:rPr>
          <w:rFonts w:ascii="仿宋_GB2312" w:hAnsi="宋体" w:eastAsia="仿宋_GB2312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年一般公共预算当年拨款情况说明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六、关于昌吉州党委政策研究室</w:t>
      </w:r>
      <w:r>
        <w:rPr>
          <w:rFonts w:ascii="仿宋_GB2312" w:hAnsi="宋体" w:eastAsia="仿宋_GB2312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年一般公共预算基本支出情况说明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七、关于昌吉州党委政策研究室</w:t>
      </w:r>
      <w:r>
        <w:rPr>
          <w:rFonts w:ascii="仿宋_GB2312" w:hAnsi="宋体" w:eastAsia="仿宋_GB2312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年一般公共预算项目支出情况说明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八、关于昌吉州党委政策研究室</w:t>
      </w:r>
      <w:r>
        <w:rPr>
          <w:rFonts w:ascii="仿宋_GB2312" w:hAnsi="宋体" w:eastAsia="仿宋_GB2312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年一般公共预算“三公”经费预算情况说明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九、关于昌吉州党委政策研究室</w:t>
      </w:r>
      <w:r>
        <w:rPr>
          <w:rFonts w:ascii="仿宋_GB2312" w:hAnsi="宋体" w:eastAsia="仿宋_GB2312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年政府性基金预算拨款情况说明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名词解释</w:t>
      </w: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</w:t>
      </w:r>
      <w:r>
        <w:rPr>
          <w:rFonts w:ascii="黑体" w:hAnsi="黑体" w:eastAsia="黑体"/>
          <w:kern w:val="0"/>
          <w:sz w:val="32"/>
          <w:szCs w:val="32"/>
        </w:rPr>
        <w:t xml:space="preserve">   </w:t>
      </w:r>
      <w:r>
        <w:rPr>
          <w:rFonts w:hint="eastAsia" w:ascii="黑体" w:hAnsi="黑体" w:eastAsia="黑体"/>
          <w:kern w:val="0"/>
          <w:sz w:val="32"/>
          <w:szCs w:val="32"/>
        </w:rPr>
        <w:t>昌吉州党委政策研究室单位概况</w:t>
      </w:r>
    </w:p>
    <w:p>
      <w:pPr>
        <w:widowControl/>
        <w:spacing w:line="560" w:lineRule="exact"/>
        <w:jc w:val="center"/>
        <w:outlineLvl w:val="1"/>
        <w:rPr>
          <w:rFonts w:asci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　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中共昌吉回族自治州委员会政策研究室是昌吉州党委工作机关，为正处级，对外加挂自治州人民政府研究室牌子。昌吉州党委全面深化改革委员会办公室设在自治州党委政策研究室。</w:t>
      </w:r>
    </w:p>
    <w:p>
      <w:pPr>
        <w:spacing w:line="560" w:lineRule="exact"/>
        <w:ind w:firstLine="63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</w:rPr>
        <w:t>昌吉州党委政策研究室无下属预算单位，下设</w:t>
      </w:r>
      <w:r>
        <w:rPr>
          <w:rFonts w:ascii="仿宋" w:hAnsi="仿宋" w:eastAsia="仿宋" w:cs="仿宋"/>
          <w:bCs/>
          <w:kern w:val="0"/>
          <w:sz w:val="32"/>
          <w:szCs w:val="32"/>
        </w:rPr>
        <w:t>6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个科室，分别是：</w:t>
      </w:r>
      <w:r>
        <w:rPr>
          <w:rFonts w:hint="eastAsia" w:ascii="仿宋" w:hAnsi="仿宋" w:eastAsia="仿宋" w:cs="仿宋"/>
          <w:sz w:val="32"/>
          <w:szCs w:val="32"/>
        </w:rPr>
        <w:t>办公室（组织人事科）、综合研究科、党建政治研究科、经济研究科、社会发展研究科、改革联络科。</w:t>
      </w:r>
    </w:p>
    <w:p>
      <w:pPr>
        <w:spacing w:line="560" w:lineRule="exact"/>
        <w:ind w:firstLine="640" w:firstLineChars="200"/>
        <w:rPr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昌吉州党委政策研究室编制数</w:t>
      </w:r>
      <w:r>
        <w:rPr>
          <w:rFonts w:ascii="仿宋_GB2312" w:hAnsi="宋体" w:eastAsia="仿宋_GB2312" w:cs="宋体"/>
          <w:kern w:val="0"/>
          <w:sz w:val="32"/>
          <w:szCs w:val="32"/>
        </w:rPr>
        <w:t>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名，实有人数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32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人，其中：在职</w:t>
      </w:r>
      <w:r>
        <w:rPr>
          <w:rFonts w:ascii="仿宋_GB2312" w:hAnsi="宋体" w:eastAsia="仿宋_GB2312" w:cs="宋体"/>
          <w:kern w:val="0"/>
          <w:sz w:val="32"/>
          <w:szCs w:val="32"/>
        </w:rPr>
        <w:t>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人，减少</w:t>
      </w: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退休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13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人；离休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ind w:firstLine="627" w:firstLineChars="196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</w:t>
      </w:r>
      <w:r>
        <w:rPr>
          <w:rFonts w:ascii="黑体" w:hAnsi="黑体" w:eastAsia="黑体"/>
          <w:kern w:val="0"/>
          <w:sz w:val="32"/>
          <w:szCs w:val="32"/>
        </w:rPr>
        <w:t xml:space="preserve">  2021</w:t>
      </w:r>
      <w:r>
        <w:rPr>
          <w:rFonts w:hint="eastAsia" w:ascii="黑体" w:hAnsi="黑体" w:eastAsia="黑体"/>
          <w:kern w:val="0"/>
          <w:sz w:val="32"/>
          <w:szCs w:val="32"/>
        </w:rPr>
        <w:t>年部门（单位）预算公开表</w:t>
      </w:r>
    </w:p>
    <w:p>
      <w:pPr>
        <w:widowControl/>
        <w:spacing w:line="44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部门（单位）收支总体情况表</w:t>
      </w:r>
    </w:p>
    <w:p>
      <w:pPr>
        <w:widowControl/>
        <w:spacing w:line="44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ascii="仿宋_GB2312" w:hAnsi="宋体" w:eastAsia="仿宋_GB2312"/>
          <w:kern w:val="0"/>
          <w:sz w:val="24"/>
        </w:rPr>
        <w:t xml:space="preserve"> </w:t>
      </w:r>
      <w:r>
        <w:rPr>
          <w:rFonts w:hint="eastAsia" w:ascii="仿宋_GB2312" w:hAnsi="宋体" w:eastAsia="仿宋_GB2312"/>
          <w:kern w:val="0"/>
          <w:sz w:val="24"/>
        </w:rPr>
        <w:t>昌吉州党委政策研究室</w:t>
      </w:r>
      <w:r>
        <w:rPr>
          <w:rFonts w:ascii="仿宋_GB2312" w:hAnsi="宋体" w:eastAsia="仿宋_GB2312"/>
          <w:kern w:val="0"/>
          <w:sz w:val="24"/>
        </w:rPr>
        <w:t xml:space="preserve">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6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5"/>
        <w:gridCol w:w="1418"/>
        <w:gridCol w:w="3260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收</w:t>
            </w:r>
            <w:r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入</w:t>
            </w:r>
          </w:p>
        </w:tc>
        <w:tc>
          <w:tcPr>
            <w:tcW w:w="48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支</w:t>
            </w:r>
            <w:r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项</w:t>
            </w:r>
            <w:r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目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470.6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410.58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470.6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国有资本经营预算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205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206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208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26.44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210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33.58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215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216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220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224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230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234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抗疫特别国债还本支出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入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总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470.6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出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总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计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470.6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编制部门（单位）：昌吉州党委政策研究室</w:t>
      </w:r>
      <w:r>
        <w:rPr>
          <w:rFonts w:ascii="仿宋_GB2312" w:hAnsi="宋体" w:eastAsia="仿宋_GB2312"/>
          <w:kern w:val="0"/>
          <w:sz w:val="24"/>
        </w:rPr>
        <w:t xml:space="preserve">     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6"/>
        <w:tblW w:w="9741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"/>
        <w:gridCol w:w="567"/>
        <w:gridCol w:w="567"/>
        <w:gridCol w:w="1704"/>
        <w:gridCol w:w="1018"/>
        <w:gridCol w:w="850"/>
        <w:gridCol w:w="709"/>
        <w:gridCol w:w="795"/>
        <w:gridCol w:w="921"/>
        <w:gridCol w:w="660"/>
        <w:gridCol w:w="708"/>
        <w:gridCol w:w="68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功能分类科目编码</w:t>
            </w:r>
          </w:p>
        </w:tc>
        <w:tc>
          <w:tcPr>
            <w:tcW w:w="17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功能分类科目名称</w:t>
            </w:r>
          </w:p>
        </w:tc>
        <w:tc>
          <w:tcPr>
            <w:tcW w:w="10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总</w:t>
            </w:r>
            <w:r>
              <w:rPr>
                <w:rFonts w:ascii="仿宋_GB2312" w:eastAsia="仿宋_GB2312"/>
                <w:b/>
                <w:color w:val="000000"/>
                <w:sz w:val="18"/>
                <w:szCs w:val="18"/>
              </w:rPr>
              <w:t xml:space="preserve">  </w:t>
            </w: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计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一般公共预算拨款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单位其他资金收入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类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项</w:t>
            </w:r>
          </w:p>
        </w:tc>
        <w:tc>
          <w:tcPr>
            <w:tcW w:w="17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一般公共服务支出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410.58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410.58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其他共产党事务支出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410.58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410.58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行政运行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255.62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255.62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事业运行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44.96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44.96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一般行政管理事务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社会保障和就业支出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26.44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26.44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行政事业单位养老支出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26.44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26.44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26.44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26.44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卫生健康支出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33.58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33.58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行政事业单位医疗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33.58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33.58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行政单位医疗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25.28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25.28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8.15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8.15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18"/>
                <w:szCs w:val="18"/>
              </w:rPr>
              <w:t>合</w:t>
            </w:r>
            <w:r>
              <w:rPr>
                <w:rFonts w:ascii="仿宋_GB2312" w:eastAsia="仿宋_GB2312"/>
                <w:b/>
                <w:bCs/>
                <w:color w:val="000000"/>
                <w:sz w:val="18"/>
                <w:szCs w:val="18"/>
              </w:rPr>
              <w:t xml:space="preserve">  </w:t>
            </w:r>
            <w:r>
              <w:rPr>
                <w:rFonts w:hint="eastAsia" w:ascii="仿宋_GB2312" w:eastAsia="仿宋_GB2312"/>
                <w:b/>
                <w:bCs/>
                <w:color w:val="000000"/>
                <w:sz w:val="18"/>
                <w:szCs w:val="18"/>
              </w:rPr>
              <w:t>计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470.6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470.6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</w:tbl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部门（单位）支出总体情况表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编制部门（单位）：昌吉州党委政策研究室</w:t>
      </w:r>
      <w:r>
        <w:rPr>
          <w:rFonts w:ascii="仿宋_GB2312" w:hAnsi="宋体" w:eastAsia="仿宋_GB2312"/>
          <w:kern w:val="0"/>
          <w:sz w:val="24"/>
        </w:rPr>
        <w:t xml:space="preserve">     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6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2"/>
        <w:gridCol w:w="567"/>
        <w:gridCol w:w="567"/>
        <w:gridCol w:w="2039"/>
        <w:gridCol w:w="1855"/>
        <w:gridCol w:w="1856"/>
        <w:gridCol w:w="190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目</w:t>
            </w:r>
          </w:p>
        </w:tc>
        <w:tc>
          <w:tcPr>
            <w:tcW w:w="56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支出预算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7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03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03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一般公共服务支出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410.58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300.58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110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其他共产党事务支出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410.58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300.58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110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行政运行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255.62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255.62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事业运行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44.96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44.96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一般行政管理事务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110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社会保障和就业支出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26.44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26.44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行政事业单位养老支出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26.44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26.44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26.44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26.44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卫生健康支出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33.58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33.58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行政事业单位医疗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33.58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33.58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行政单位医疗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25.28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25.28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8.15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8.15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0.15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470.6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360.6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110</w:t>
            </w:r>
          </w:p>
        </w:tc>
      </w:tr>
    </w:tbl>
    <w:p>
      <w:pPr>
        <w:widowControl/>
        <w:spacing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编制部门（单位）：昌吉州</w:t>
      </w:r>
      <w:r>
        <w:rPr>
          <w:rFonts w:hint="eastAsia" w:ascii="仿宋_GB2312" w:hAnsi="宋体" w:eastAsia="仿宋_GB2312"/>
          <w:kern w:val="0"/>
          <w:sz w:val="24"/>
        </w:rPr>
        <w:t>党委政策研究室</w:t>
      </w:r>
      <w:r>
        <w:rPr>
          <w:rFonts w:ascii="仿宋_GB2312" w:hAnsi="宋体" w:eastAsia="仿宋_GB2312"/>
          <w:kern w:val="0"/>
          <w:szCs w:val="21"/>
        </w:rPr>
        <w:t xml:space="preserve">                                </w:t>
      </w:r>
      <w:r>
        <w:rPr>
          <w:rFonts w:hint="eastAsia" w:ascii="仿宋_GB2312" w:hAnsi="宋体" w:eastAsia="仿宋_GB2312"/>
          <w:kern w:val="0"/>
          <w:szCs w:val="21"/>
        </w:rPr>
        <w:t>单位：万元</w:t>
      </w:r>
    </w:p>
    <w:tbl>
      <w:tblPr>
        <w:tblStyle w:val="6"/>
        <w:tblW w:w="10583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134"/>
        <w:gridCol w:w="2388"/>
        <w:gridCol w:w="900"/>
        <w:gridCol w:w="964"/>
        <w:gridCol w:w="1021"/>
        <w:gridCol w:w="1134"/>
        <w:gridCol w:w="113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285" w:hRule="atLeast"/>
        </w:trPr>
        <w:tc>
          <w:tcPr>
            <w:tcW w:w="30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40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766" w:hRule="atLeas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计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能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分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类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计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470.6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410.58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410.58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470.6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国有资本经营预算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205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206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208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26.44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26.44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210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33.58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33.58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215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216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220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224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230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抗疫特别国债还本支出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入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总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470.6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出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总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470.6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470.6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6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642"/>
        <w:gridCol w:w="2285"/>
        <w:gridCol w:w="660"/>
        <w:gridCol w:w="1024"/>
        <w:gridCol w:w="216"/>
        <w:gridCol w:w="1626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编制部门（单位）：昌吉州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党委政策研究室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7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28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28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一般公共服务支出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410.58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300.58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110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其他共产党事务支出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410.58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300.58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110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36</w:t>
            </w:r>
          </w:p>
        </w:tc>
        <w:tc>
          <w:tcPr>
            <w:tcW w:w="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行政运行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255.62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255.62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36</w:t>
            </w:r>
          </w:p>
        </w:tc>
        <w:tc>
          <w:tcPr>
            <w:tcW w:w="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事业运行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44.96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44.96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36</w:t>
            </w:r>
          </w:p>
        </w:tc>
        <w:tc>
          <w:tcPr>
            <w:tcW w:w="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一般行政管理事务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110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社会保障和就业支出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26.44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26.44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行政事业单位养老支出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26.44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26.44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26.44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26.44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卫生健康支出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33.58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33.58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行政事业单位医疗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33.58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33.58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行政单位医疗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25.28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25.28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8.15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8.15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0.15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470.6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360.6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110</w:t>
            </w: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6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编制部门（单位）：昌吉州党委政策研究室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280.46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280.46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102.62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102.62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44.66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44.66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7.12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ind w:right="147" w:rightChars="7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7.12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23.94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23.94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基础性绩效工资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8.11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8.11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奖励性绩效工资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4.66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4.66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26.44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26.44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25.28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25.28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8.15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8.15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其他社会保险缴费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0.15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0.15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19.83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19.83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9.5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9.5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77.45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77.45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0.56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0.56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咨询费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1.44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1.44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2.19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2.19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物业管理费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8.76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8.76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0.59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0.59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公务接待费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0.51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0.51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被装购置费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劳务费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2.05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2.05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4.72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4.72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公务用车运行维护费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2.56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2.56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49.27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49.27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对个人和家庭的补助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2.69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2.69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1.39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1.39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对个人和家庭的补助支出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1.3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360.6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283.15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77.45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6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编制部门（单位）：昌吉州党委政策研究室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</w:t>
            </w:r>
            <w:r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目</w:t>
            </w:r>
            <w:r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编</w:t>
            </w:r>
            <w:r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码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201</w:t>
            </w: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一般公共服务支出</w:t>
            </w:r>
          </w:p>
        </w:tc>
        <w:tc>
          <w:tcPr>
            <w:tcW w:w="1456" w:type="dxa"/>
            <w:vAlign w:val="center"/>
          </w:tcPr>
          <w:p>
            <w:pPr>
              <w:widowControl/>
              <w:jc w:val="both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调研改革业务经费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110</w:t>
            </w: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110</w:t>
            </w: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201</w:t>
            </w: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其他共产党事务支出</w:t>
            </w:r>
          </w:p>
        </w:tc>
        <w:tc>
          <w:tcPr>
            <w:tcW w:w="1456" w:type="dxa"/>
            <w:vAlign w:val="center"/>
          </w:tcPr>
          <w:p>
            <w:pPr>
              <w:widowControl/>
              <w:tabs>
                <w:tab w:val="left" w:pos="253"/>
              </w:tabs>
              <w:jc w:val="lef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eastAsia="zh-CN"/>
              </w:rPr>
              <w:tab/>
            </w: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调研改革业务经费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110</w:t>
            </w: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110</w:t>
            </w: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201</w:t>
            </w: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36</w:t>
            </w: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02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一般行政管理事务</w:t>
            </w: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《调研专报》调研编印费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14</w:t>
            </w: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0</w:t>
            </w: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14</w:t>
            </w: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0</w:t>
            </w: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0</w:t>
            </w: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0</w:t>
            </w: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0</w:t>
            </w: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0</w:t>
            </w: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0</w:t>
            </w: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0</w:t>
            </w: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201</w:t>
            </w: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36</w:t>
            </w: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02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一般行政管理事务</w:t>
            </w: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《改革交流》调研编印费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10</w:t>
            </w: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0</w:t>
            </w: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10</w:t>
            </w: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0</w:t>
            </w: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0</w:t>
            </w: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0</w:t>
            </w: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0</w:t>
            </w: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0</w:t>
            </w: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0</w:t>
            </w: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0</w:t>
            </w: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201</w:t>
            </w: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36</w:t>
            </w: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02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一般行政管理事务</w:t>
            </w: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党委重要政策性课题研究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29</w:t>
            </w: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0</w:t>
            </w: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29</w:t>
            </w: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0</w:t>
            </w: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0</w:t>
            </w: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0</w:t>
            </w: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0</w:t>
            </w: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0</w:t>
            </w: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0</w:t>
            </w: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0</w:t>
            </w: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201</w:t>
            </w: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36</w:t>
            </w: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02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一般行政管理事务</w:t>
            </w: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改革平台运行维护费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5</w:t>
            </w: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0</w:t>
            </w: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5</w:t>
            </w: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0</w:t>
            </w: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0</w:t>
            </w: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0</w:t>
            </w: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0</w:t>
            </w: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0</w:t>
            </w: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0</w:t>
            </w: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0</w:t>
            </w: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201</w:t>
            </w: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36</w:t>
            </w: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02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一般行政管理事务</w:t>
            </w: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重点改革任务第三方评做事</w:t>
            </w: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及满意度测评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33</w:t>
            </w: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0</w:t>
            </w: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33</w:t>
            </w: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0</w:t>
            </w: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0</w:t>
            </w: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0</w:t>
            </w: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0</w:t>
            </w: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0</w:t>
            </w: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0</w:t>
            </w: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0</w:t>
            </w: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201</w:t>
            </w: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36</w:t>
            </w: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02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一般行政管理事务</w:t>
            </w: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重要发展课题研究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19</w:t>
            </w: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0</w:t>
            </w: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19</w:t>
            </w: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0</w:t>
            </w: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0</w:t>
            </w: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0</w:t>
            </w: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0</w:t>
            </w: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0</w:t>
            </w: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0</w:t>
            </w: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0</w:t>
            </w: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18"/>
                <w:szCs w:val="18"/>
              </w:rPr>
              <w:t>合</w:t>
            </w:r>
            <w:r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bCs/>
                <w:kern w:val="0"/>
                <w:sz w:val="18"/>
                <w:szCs w:val="18"/>
              </w:rPr>
              <w:t>计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110</w:t>
            </w: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0</w:t>
            </w: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110</w:t>
            </w: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0</w:t>
            </w: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0</w:t>
            </w: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0</w:t>
            </w: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0</w:t>
            </w: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0</w:t>
            </w: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0</w:t>
            </w: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0</w:t>
            </w: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0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ascii="仿宋_GB2312" w:hAnsi="宋体" w:eastAsia="仿宋_GB2312"/>
          <w:kern w:val="0"/>
          <w:sz w:val="24"/>
        </w:rPr>
        <w:t xml:space="preserve"> </w:t>
      </w:r>
      <w:r>
        <w:rPr>
          <w:rFonts w:hint="eastAsia" w:ascii="仿宋_GB2312" w:hAnsi="宋体" w:eastAsia="仿宋_GB2312"/>
          <w:kern w:val="0"/>
          <w:sz w:val="24"/>
        </w:rPr>
        <w:t>昌吉州党委政策研究室</w:t>
      </w:r>
      <w:r>
        <w:rPr>
          <w:rFonts w:ascii="仿宋_GB2312" w:hAnsi="宋体" w:eastAsia="仿宋_GB2312"/>
          <w:kern w:val="0"/>
          <w:sz w:val="24"/>
        </w:rPr>
        <w:t xml:space="preserve">    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6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3.07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2.56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2.56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0.51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编制部门（单位）：昌吉州党委政策研究室</w:t>
      </w:r>
      <w:r>
        <w:rPr>
          <w:rFonts w:ascii="仿宋_GB2312" w:hAnsi="宋体" w:eastAsia="仿宋_GB2312"/>
          <w:kern w:val="0"/>
          <w:sz w:val="24"/>
        </w:rPr>
        <w:t xml:space="preserve"> 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6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备注：我单位无政府性基金预算，此表为空表。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2098" w:right="1418" w:bottom="1928" w:left="1588" w:header="851" w:footer="992" w:gutter="0"/>
          <w:pgNumType w:start="1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</w:t>
      </w:r>
      <w:r>
        <w:rPr>
          <w:rFonts w:ascii="黑体" w:hAnsi="黑体" w:eastAsia="黑体"/>
          <w:kern w:val="0"/>
          <w:sz w:val="32"/>
          <w:szCs w:val="32"/>
        </w:rPr>
        <w:t xml:space="preserve">  2021</w:t>
      </w:r>
      <w:r>
        <w:rPr>
          <w:rFonts w:hint="eastAsia" w:ascii="黑体" w:hAnsi="黑体" w:eastAsia="黑体"/>
          <w:kern w:val="0"/>
          <w:sz w:val="32"/>
          <w:szCs w:val="32"/>
        </w:rPr>
        <w:t>年昌吉州党委政策研究室预算情况说明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黑体" w:eastAsia="黑体"/>
          <w:kern w:val="0"/>
          <w:sz w:val="32"/>
          <w:szCs w:val="32"/>
        </w:rPr>
        <w:t>昌吉州党委政策研究室</w:t>
      </w:r>
      <w:r>
        <w:rPr>
          <w:rFonts w:ascii="黑体" w:hAnsi="黑体" w:eastAsia="黑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按照全口径预算的原则，昌吉州党委政策研究室</w:t>
      </w: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年所有收入和支出均纳入部门（单位）预算管理。收支总预算</w:t>
      </w:r>
      <w:r>
        <w:rPr>
          <w:rFonts w:ascii="仿宋_GB2312" w:hAnsi="宋体" w:eastAsia="仿宋_GB2312" w:cs="宋体"/>
          <w:kern w:val="0"/>
          <w:sz w:val="32"/>
          <w:szCs w:val="32"/>
        </w:rPr>
        <w:t>470.6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一般公共服务支出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</w:rPr>
        <w:t>410.58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社会保障和就业支出</w:t>
      </w:r>
      <w:r>
        <w:rPr>
          <w:rFonts w:ascii="仿宋_GB2312" w:hAnsi="宋体" w:eastAsia="仿宋_GB2312" w:cs="宋体"/>
          <w:kern w:val="0"/>
          <w:sz w:val="32"/>
          <w:szCs w:val="32"/>
        </w:rPr>
        <w:t>26.44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万元，卫生健康支出</w:t>
      </w:r>
      <w:r>
        <w:rPr>
          <w:rFonts w:ascii="仿宋_GB2312" w:hAnsi="宋体" w:eastAsia="仿宋_GB2312" w:cs="宋体"/>
          <w:kern w:val="0"/>
          <w:sz w:val="32"/>
          <w:szCs w:val="32"/>
        </w:rPr>
        <w:t>33.58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昌吉州党委政策研究室</w:t>
      </w:r>
      <w:r>
        <w:rPr>
          <w:rFonts w:ascii="黑体" w:hAnsi="黑体" w:eastAsia="黑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昌吉州党委政策研究室收入预算</w:t>
      </w:r>
      <w:r>
        <w:rPr>
          <w:rFonts w:ascii="仿宋_GB2312" w:hAnsi="宋体" w:eastAsia="仿宋_GB2312" w:cs="宋体"/>
          <w:kern w:val="0"/>
          <w:sz w:val="32"/>
          <w:szCs w:val="32"/>
        </w:rPr>
        <w:t>470.6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ascii="仿宋_GB2312" w:hAnsi="宋体" w:eastAsia="仿宋_GB2312" w:cs="宋体"/>
          <w:kern w:val="0"/>
          <w:sz w:val="32"/>
          <w:szCs w:val="32"/>
        </w:rPr>
        <w:t>470.6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ascii="仿宋_GB2312" w:hAnsi="宋体" w:eastAsia="仿宋_GB2312" w:cs="宋体"/>
          <w:kern w:val="0"/>
          <w:sz w:val="32"/>
          <w:szCs w:val="32"/>
        </w:rPr>
        <w:t>100%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预算数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0.74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万元，主要原因是人员费用增加。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国有资本经营预算未安排。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昌吉州党委政策研究室</w:t>
      </w:r>
      <w:r>
        <w:rPr>
          <w:rFonts w:ascii="黑体" w:hAnsi="黑体" w:eastAsia="黑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昌吉州党委政策研究室</w:t>
      </w: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年支出预算</w:t>
      </w:r>
      <w:r>
        <w:rPr>
          <w:rFonts w:ascii="仿宋_GB2312" w:hAnsi="宋体" w:eastAsia="仿宋_GB2312" w:cs="宋体"/>
          <w:kern w:val="0"/>
          <w:sz w:val="32"/>
          <w:szCs w:val="32"/>
        </w:rPr>
        <w:t>470.6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ascii="仿宋_GB2312" w:hAnsi="宋体" w:eastAsia="仿宋_GB2312" w:cs="宋体"/>
          <w:kern w:val="0"/>
          <w:sz w:val="32"/>
          <w:szCs w:val="32"/>
        </w:rPr>
        <w:t>360.6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ascii="仿宋_GB2312" w:hAnsi="宋体" w:eastAsia="仿宋_GB2312" w:cs="宋体"/>
          <w:kern w:val="0"/>
          <w:sz w:val="32"/>
          <w:szCs w:val="32"/>
        </w:rPr>
        <w:t>76.63%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预算数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ascii="仿宋_GB2312" w:hAnsi="宋体" w:eastAsia="仿宋_GB2312" w:cs="宋体"/>
          <w:kern w:val="0"/>
          <w:sz w:val="32"/>
          <w:szCs w:val="32"/>
        </w:rPr>
        <w:t>0.74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万元，主要原因是人员费用增加。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ascii="仿宋_GB2312" w:hAnsi="宋体" w:eastAsia="仿宋_GB2312" w:cs="宋体"/>
          <w:kern w:val="0"/>
          <w:sz w:val="32"/>
          <w:szCs w:val="32"/>
        </w:rPr>
        <w:t>110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ascii="仿宋_GB2312" w:hAnsi="宋体" w:eastAsia="仿宋_GB2312" w:cs="宋体"/>
          <w:kern w:val="0"/>
          <w:sz w:val="32"/>
          <w:szCs w:val="32"/>
        </w:rPr>
        <w:t>23.37%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预算数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或减少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万元，主要原因是职责未变化，项目未发生变化。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昌吉州党委政策研究室</w:t>
      </w:r>
      <w:r>
        <w:rPr>
          <w:rFonts w:ascii="黑体" w:hAnsi="黑体" w:eastAsia="黑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年财政拨款收支总预算</w:t>
      </w:r>
      <w:r>
        <w:rPr>
          <w:rFonts w:ascii="仿宋_GB2312" w:hAnsi="宋体" w:eastAsia="仿宋_GB2312" w:cs="宋体"/>
          <w:kern w:val="0"/>
          <w:sz w:val="32"/>
          <w:szCs w:val="32"/>
        </w:rPr>
        <w:t>470.6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收入全部为一般公共预算拨款，无政府性基金预算和国有资本经营预算拨款。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收入预算包括：一般公共预算拨款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</w:rPr>
        <w:t>470.6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一般公共预算支出包括：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一般公共服务支出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</w:rPr>
        <w:t>410.58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万元，主要用于</w:t>
      </w:r>
      <w:r>
        <w:rPr>
          <w:rFonts w:ascii="仿宋_GB2312" w:hAnsi="宋体" w:eastAsia="仿宋_GB2312" w:cs="宋体"/>
          <w:kern w:val="0"/>
          <w:sz w:val="32"/>
          <w:szCs w:val="32"/>
        </w:rPr>
        <w:t>201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一般公共服务支出</w:t>
      </w:r>
      <w:r>
        <w:rPr>
          <w:rFonts w:ascii="仿宋_GB2312" w:hAnsi="宋体" w:eastAsia="仿宋_GB2312" w:cs="宋体"/>
          <w:kern w:val="0"/>
          <w:sz w:val="32"/>
          <w:szCs w:val="32"/>
        </w:rPr>
        <w:t>410.58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社会保障和就业支出</w:t>
      </w:r>
      <w:r>
        <w:rPr>
          <w:rFonts w:ascii="仿宋_GB2312" w:hAnsi="宋体" w:eastAsia="仿宋_GB2312" w:cs="宋体"/>
          <w:kern w:val="0"/>
          <w:sz w:val="32"/>
          <w:szCs w:val="32"/>
        </w:rPr>
        <w:t>26.44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万元，主要用于</w:t>
      </w:r>
      <w:r>
        <w:rPr>
          <w:rFonts w:ascii="仿宋_GB2312" w:hAnsi="宋体" w:eastAsia="仿宋_GB2312" w:cs="宋体"/>
          <w:kern w:val="0"/>
          <w:sz w:val="32"/>
          <w:szCs w:val="32"/>
        </w:rPr>
        <w:t>208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社会保障和就业支出</w:t>
      </w:r>
      <w:r>
        <w:rPr>
          <w:rFonts w:ascii="仿宋_GB2312" w:hAnsi="宋体" w:eastAsia="仿宋_GB2312" w:cs="宋体"/>
          <w:kern w:val="0"/>
          <w:sz w:val="32"/>
          <w:szCs w:val="32"/>
        </w:rPr>
        <w:t>26.44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卫生健康支出</w:t>
      </w:r>
      <w:r>
        <w:rPr>
          <w:rFonts w:ascii="仿宋_GB2312" w:hAnsi="宋体" w:eastAsia="仿宋_GB2312" w:cs="宋体"/>
          <w:kern w:val="0"/>
          <w:sz w:val="32"/>
          <w:szCs w:val="32"/>
        </w:rPr>
        <w:t>33.58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万元，主要用于</w:t>
      </w:r>
      <w:r>
        <w:rPr>
          <w:rFonts w:ascii="仿宋_GB2312" w:hAnsi="宋体" w:eastAsia="仿宋_GB2312" w:cs="宋体"/>
          <w:kern w:val="0"/>
          <w:sz w:val="32"/>
          <w:szCs w:val="32"/>
        </w:rPr>
        <w:t>210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卫生健康支出</w:t>
      </w:r>
      <w:r>
        <w:rPr>
          <w:rFonts w:ascii="仿宋_GB2312" w:hAnsi="宋体" w:eastAsia="仿宋_GB2312" w:cs="宋体"/>
          <w:kern w:val="0"/>
          <w:sz w:val="32"/>
          <w:szCs w:val="32"/>
        </w:rPr>
        <w:t>33.58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昌吉州党委政策研究室</w:t>
      </w:r>
      <w:r>
        <w:rPr>
          <w:rFonts w:ascii="黑体" w:hAnsi="黑体" w:eastAsia="黑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昌吉州党委政策研究室</w:t>
      </w: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年一般公共预算拨款合计</w:t>
      </w:r>
      <w:r>
        <w:rPr>
          <w:rFonts w:ascii="仿宋_GB2312" w:hAnsi="宋体" w:eastAsia="仿宋_GB2312" w:cs="宋体"/>
          <w:kern w:val="0"/>
          <w:sz w:val="32"/>
          <w:szCs w:val="32"/>
        </w:rPr>
        <w:t>470.6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万元，其中：基本支出</w:t>
      </w:r>
      <w:r>
        <w:rPr>
          <w:rFonts w:ascii="仿宋_GB2312" w:hAnsi="宋体" w:eastAsia="仿宋_GB2312" w:cs="宋体"/>
          <w:kern w:val="0"/>
          <w:sz w:val="32"/>
          <w:szCs w:val="32"/>
        </w:rPr>
        <w:t>360.6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ascii="仿宋_GB2312" w:hAnsi="宋体" w:eastAsia="仿宋_GB2312" w:cs="宋体"/>
          <w:kern w:val="0"/>
          <w:sz w:val="32"/>
          <w:szCs w:val="32"/>
        </w:rPr>
        <w:t>0.74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ascii="仿宋_GB2312" w:hAnsi="宋体" w:eastAsia="仿宋_GB2312" w:cs="宋体"/>
          <w:kern w:val="0"/>
          <w:sz w:val="32"/>
          <w:szCs w:val="32"/>
        </w:rPr>
        <w:t>0.1%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。主要原因是：人员费用增加。项目支出</w:t>
      </w:r>
      <w:r>
        <w:rPr>
          <w:rFonts w:ascii="仿宋_GB2312" w:hAnsi="宋体" w:eastAsia="仿宋_GB2312" w:cs="宋体"/>
          <w:kern w:val="0"/>
          <w:sz w:val="32"/>
          <w:szCs w:val="32"/>
        </w:rPr>
        <w:t>110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万元，比上年预算增加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ascii="仿宋_GB2312" w:hAnsi="宋体" w:eastAsia="仿宋_GB2312" w:cs="宋体"/>
          <w:kern w:val="0"/>
          <w:sz w:val="32"/>
          <w:szCs w:val="32"/>
        </w:rPr>
        <w:t>0%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。主要原因是：职现未变化，项目未发生变化。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1.</w:t>
      </w:r>
      <w:r>
        <w:rPr>
          <w:rFonts w:hint="eastAsia" w:ascii="仿宋_GB2312" w:eastAsia="仿宋_GB2312"/>
          <w:sz w:val="32"/>
          <w:szCs w:val="32"/>
        </w:rPr>
        <w:t>一般公共服务支出</w:t>
      </w:r>
      <w:r>
        <w:rPr>
          <w:rFonts w:ascii="仿宋_GB2312" w:eastAsia="仿宋_GB2312"/>
          <w:sz w:val="32"/>
          <w:szCs w:val="32"/>
        </w:rPr>
        <w:t>410.58</w:t>
      </w:r>
      <w:r>
        <w:rPr>
          <w:rFonts w:hint="eastAsia" w:ascii="仿宋_GB2312" w:eastAsia="仿宋_GB2312"/>
          <w:sz w:val="32"/>
          <w:szCs w:val="32"/>
        </w:rPr>
        <w:t>万元，占</w:t>
      </w:r>
      <w:r>
        <w:rPr>
          <w:rFonts w:ascii="仿宋_GB2312" w:eastAsia="仿宋_GB2312"/>
          <w:sz w:val="32"/>
          <w:szCs w:val="32"/>
        </w:rPr>
        <w:t>87.24%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、社会保障和就业支出</w:t>
      </w:r>
      <w:r>
        <w:rPr>
          <w:rFonts w:ascii="仿宋_GB2312" w:hAnsi="宋体" w:eastAsia="仿宋_GB2312" w:cs="宋体"/>
          <w:kern w:val="0"/>
          <w:sz w:val="32"/>
          <w:szCs w:val="32"/>
        </w:rPr>
        <w:t>26.44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ascii="仿宋_GB2312" w:hAnsi="宋体" w:eastAsia="仿宋_GB2312" w:cs="宋体"/>
          <w:kern w:val="0"/>
          <w:sz w:val="32"/>
          <w:szCs w:val="32"/>
        </w:rPr>
        <w:t>5.63%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、卫生健康支出</w:t>
      </w:r>
      <w:r>
        <w:rPr>
          <w:rFonts w:ascii="仿宋_GB2312" w:hAnsi="宋体" w:eastAsia="仿宋_GB2312" w:cs="宋体"/>
          <w:kern w:val="0"/>
          <w:sz w:val="32"/>
          <w:szCs w:val="32"/>
        </w:rPr>
        <w:t>33.58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ascii="仿宋_GB2312" w:hAnsi="宋体" w:eastAsia="仿宋_GB2312" w:cs="宋体"/>
          <w:kern w:val="0"/>
          <w:sz w:val="32"/>
          <w:szCs w:val="32"/>
        </w:rPr>
        <w:t>7.13%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1.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一般公共服务（类）其他共产党事务支出（款）行政运行（项）</w:t>
      </w:r>
      <w:r>
        <w:rPr>
          <w:rFonts w:ascii="仿宋_GB2312" w:hAnsi="宋体" w:eastAsia="仿宋_GB2312" w:cs="宋体"/>
          <w:kern w:val="0"/>
          <w:sz w:val="32"/>
          <w:szCs w:val="32"/>
        </w:rPr>
        <w:t>:2021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ascii="仿宋_GB2312" w:hAnsi="宋体" w:eastAsia="仿宋_GB2312" w:cs="宋体"/>
          <w:kern w:val="0"/>
          <w:sz w:val="32"/>
          <w:szCs w:val="32"/>
        </w:rPr>
        <w:t>255.62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万元，比上年预算数减少</w:t>
      </w:r>
      <w:r>
        <w:rPr>
          <w:rFonts w:ascii="仿宋_GB2312" w:hAnsi="宋体" w:eastAsia="仿宋_GB2312" w:cs="宋体"/>
          <w:kern w:val="0"/>
          <w:sz w:val="32"/>
          <w:szCs w:val="32"/>
        </w:rPr>
        <w:t>60.12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ascii="仿宋_GB2312" w:hAnsi="宋体" w:eastAsia="仿宋_GB2312" w:cs="宋体"/>
          <w:kern w:val="0"/>
          <w:sz w:val="32"/>
          <w:szCs w:val="32"/>
        </w:rPr>
        <w:t>19%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，主要原因是：科目调整。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楷体_GB2312" w:hAnsi="宋体" w:eastAsia="楷体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一般公共服务（类）其他共产党事务支出（款）事业运行（项）</w:t>
      </w:r>
      <w:r>
        <w:rPr>
          <w:rFonts w:ascii="仿宋_GB2312" w:hAnsi="宋体" w:eastAsia="仿宋_GB2312" w:cs="宋体"/>
          <w:kern w:val="0"/>
          <w:sz w:val="32"/>
          <w:szCs w:val="32"/>
        </w:rPr>
        <w:t>:2021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ascii="仿宋_GB2312" w:hAnsi="宋体" w:eastAsia="仿宋_GB2312" w:cs="宋体"/>
          <w:kern w:val="0"/>
          <w:sz w:val="32"/>
          <w:szCs w:val="32"/>
        </w:rPr>
        <w:t>44.96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万元，比上年预算数增加</w:t>
      </w:r>
      <w:r>
        <w:rPr>
          <w:rFonts w:ascii="仿宋_GB2312" w:hAnsi="宋体" w:eastAsia="仿宋_GB2312" w:cs="宋体"/>
          <w:kern w:val="0"/>
          <w:sz w:val="32"/>
          <w:szCs w:val="32"/>
        </w:rPr>
        <w:t>0.84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万元，增加</w:t>
      </w:r>
      <w:r>
        <w:rPr>
          <w:rFonts w:ascii="仿宋_GB2312" w:hAnsi="宋体" w:eastAsia="仿宋_GB2312" w:cs="宋体"/>
          <w:kern w:val="0"/>
          <w:sz w:val="32"/>
          <w:szCs w:val="32"/>
        </w:rPr>
        <w:t>1.9%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，主要原因是：费用增加。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楷体_GB2312" w:hAnsi="宋体" w:eastAsia="楷体_GB2312" w:cs="宋体"/>
          <w:kern w:val="0"/>
          <w:sz w:val="32"/>
          <w:szCs w:val="32"/>
        </w:rPr>
        <w:t>3</w:t>
      </w:r>
      <w:r>
        <w:rPr>
          <w:rFonts w:ascii="仿宋_GB2312" w:hAnsi="宋体" w:eastAsia="仿宋_GB2312" w:cs="宋体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一般公共服务（类）其他共产党事务支出（款）一般行政管理事务（项）</w:t>
      </w:r>
      <w:r>
        <w:rPr>
          <w:rFonts w:ascii="仿宋_GB2312" w:hAnsi="宋体" w:eastAsia="仿宋_GB2312" w:cs="宋体"/>
          <w:kern w:val="0"/>
          <w:sz w:val="32"/>
          <w:szCs w:val="32"/>
        </w:rPr>
        <w:t>:2021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ascii="仿宋_GB2312" w:hAnsi="宋体" w:eastAsia="仿宋_GB2312" w:cs="宋体"/>
          <w:kern w:val="0"/>
          <w:sz w:val="32"/>
          <w:szCs w:val="32"/>
        </w:rPr>
        <w:t>110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万元，比上年预算数增加（减少）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万元，增加（减少）</w:t>
      </w:r>
      <w:r>
        <w:rPr>
          <w:rFonts w:ascii="仿宋_GB2312" w:hAnsi="宋体" w:eastAsia="仿宋_GB2312" w:cs="宋体"/>
          <w:kern w:val="0"/>
          <w:sz w:val="32"/>
          <w:szCs w:val="32"/>
        </w:rPr>
        <w:t>0%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，主要原因是：项目无变化。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楷体_GB2312" w:hAnsi="宋体" w:eastAsia="楷体_GB2312" w:cs="宋体"/>
          <w:kern w:val="0"/>
          <w:sz w:val="32"/>
          <w:szCs w:val="32"/>
        </w:rPr>
        <w:t>4</w:t>
      </w:r>
      <w:r>
        <w:rPr>
          <w:rFonts w:ascii="仿宋_GB2312" w:hAnsi="宋体" w:eastAsia="仿宋_GB2312" w:cs="宋体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社会保障和就业支出（类）行政事业单位养老支出（款）机关事业单位基本养老保险缴费支出（项）</w:t>
      </w:r>
      <w:r>
        <w:rPr>
          <w:rFonts w:ascii="仿宋_GB2312" w:hAnsi="宋体" w:eastAsia="仿宋_GB2312" w:cs="宋体"/>
          <w:kern w:val="0"/>
          <w:sz w:val="32"/>
          <w:szCs w:val="32"/>
        </w:rPr>
        <w:t>:2021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ascii="仿宋_GB2312" w:hAnsi="宋体" w:eastAsia="仿宋_GB2312" w:cs="宋体"/>
          <w:kern w:val="0"/>
          <w:sz w:val="32"/>
          <w:szCs w:val="32"/>
        </w:rPr>
        <w:t>26.44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万元，比上年预算数减少</w:t>
      </w:r>
      <w:r>
        <w:rPr>
          <w:rFonts w:ascii="仿宋_GB2312" w:hAnsi="宋体" w:eastAsia="仿宋_GB2312" w:cs="宋体"/>
          <w:kern w:val="0"/>
          <w:sz w:val="32"/>
          <w:szCs w:val="32"/>
        </w:rPr>
        <w:t>0.39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万元，减少</w:t>
      </w:r>
      <w:r>
        <w:rPr>
          <w:rFonts w:ascii="仿宋_GB2312" w:hAnsi="宋体" w:eastAsia="仿宋_GB2312" w:cs="宋体"/>
          <w:kern w:val="0"/>
          <w:sz w:val="32"/>
          <w:szCs w:val="32"/>
        </w:rPr>
        <w:t>1.45%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，主要原因是：人员减少。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楷体_GB2312" w:hAnsi="宋体" w:eastAsia="楷体_GB2312" w:cs="宋体"/>
          <w:kern w:val="0"/>
          <w:sz w:val="32"/>
          <w:szCs w:val="32"/>
        </w:rPr>
        <w:t>5</w:t>
      </w:r>
      <w:r>
        <w:rPr>
          <w:rFonts w:ascii="仿宋_GB2312" w:hAnsi="宋体" w:eastAsia="仿宋_GB2312" w:cs="宋体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卫生健康支出（类）行政事业单位医疗（款）行政单位医疗（项）</w:t>
      </w:r>
      <w:r>
        <w:rPr>
          <w:rFonts w:ascii="仿宋_GB2312" w:hAnsi="宋体" w:eastAsia="仿宋_GB2312" w:cs="宋体"/>
          <w:kern w:val="0"/>
          <w:sz w:val="32"/>
          <w:szCs w:val="32"/>
        </w:rPr>
        <w:t>:2021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ascii="仿宋_GB2312" w:hAnsi="宋体" w:eastAsia="仿宋_GB2312" w:cs="宋体"/>
          <w:kern w:val="0"/>
          <w:sz w:val="32"/>
          <w:szCs w:val="32"/>
        </w:rPr>
        <w:t>25.28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万元，比上年预算数增加</w:t>
      </w:r>
      <w:r>
        <w:rPr>
          <w:rFonts w:ascii="仿宋_GB2312" w:hAnsi="宋体" w:eastAsia="仿宋_GB2312" w:cs="宋体"/>
          <w:kern w:val="0"/>
          <w:sz w:val="32"/>
          <w:szCs w:val="32"/>
        </w:rPr>
        <w:t>6.04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万元，增加</w:t>
      </w:r>
      <w:r>
        <w:rPr>
          <w:rFonts w:ascii="仿宋_GB2312" w:hAnsi="宋体" w:eastAsia="仿宋_GB2312" w:cs="宋体"/>
          <w:kern w:val="0"/>
          <w:sz w:val="32"/>
          <w:szCs w:val="32"/>
        </w:rPr>
        <w:t>31.39%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，主要原因是：科目调整。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楷体_GB2312" w:hAnsi="宋体" w:eastAsia="楷体_GB2312" w:cs="宋体"/>
          <w:kern w:val="0"/>
          <w:sz w:val="32"/>
          <w:szCs w:val="32"/>
        </w:rPr>
        <w:t>6</w:t>
      </w:r>
      <w:r>
        <w:rPr>
          <w:rFonts w:ascii="仿宋_GB2312" w:hAnsi="宋体" w:eastAsia="仿宋_GB2312" w:cs="宋体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卫生健康支出（类）行政事业单位医疗（款）公务员医疗补助（项）</w:t>
      </w:r>
      <w:r>
        <w:rPr>
          <w:rFonts w:ascii="仿宋_GB2312" w:hAnsi="宋体" w:eastAsia="仿宋_GB2312" w:cs="宋体"/>
          <w:kern w:val="0"/>
          <w:sz w:val="32"/>
          <w:szCs w:val="32"/>
        </w:rPr>
        <w:t>:2021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ascii="仿宋_GB2312" w:hAnsi="宋体" w:eastAsia="仿宋_GB2312" w:cs="宋体"/>
          <w:kern w:val="0"/>
          <w:sz w:val="32"/>
          <w:szCs w:val="32"/>
        </w:rPr>
        <w:t>8.15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万元，比上年预算数增加</w:t>
      </w:r>
      <w:r>
        <w:rPr>
          <w:rFonts w:ascii="仿宋_GB2312" w:hAnsi="宋体" w:eastAsia="仿宋_GB2312" w:cs="宋体"/>
          <w:kern w:val="0"/>
          <w:sz w:val="32"/>
          <w:szCs w:val="32"/>
        </w:rPr>
        <w:t>0.05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万元，增加</w:t>
      </w:r>
      <w:r>
        <w:rPr>
          <w:rFonts w:ascii="仿宋_GB2312" w:hAnsi="宋体" w:eastAsia="仿宋_GB2312" w:cs="宋体"/>
          <w:kern w:val="0"/>
          <w:sz w:val="32"/>
          <w:szCs w:val="32"/>
        </w:rPr>
        <w:t>0.6%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，主要原因是：费用增加。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楷体_GB2312" w:hAnsi="宋体" w:eastAsia="楷体_GB2312" w:cs="宋体"/>
          <w:kern w:val="0"/>
          <w:sz w:val="32"/>
          <w:szCs w:val="32"/>
        </w:rPr>
        <w:t>7</w:t>
      </w:r>
      <w:r>
        <w:rPr>
          <w:rFonts w:ascii="仿宋_GB2312" w:hAnsi="宋体" w:eastAsia="仿宋_GB2312" w:cs="宋体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卫生健康支出（类）行政事业单位医疗（款）其他行政事业单位医疗支出（项）</w:t>
      </w:r>
      <w:r>
        <w:rPr>
          <w:rFonts w:ascii="仿宋_GB2312" w:hAnsi="宋体" w:eastAsia="仿宋_GB2312" w:cs="宋体"/>
          <w:kern w:val="0"/>
          <w:sz w:val="32"/>
          <w:szCs w:val="32"/>
        </w:rPr>
        <w:t>:2021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ascii="仿宋_GB2312" w:hAnsi="宋体" w:eastAsia="仿宋_GB2312" w:cs="宋体"/>
          <w:kern w:val="0"/>
          <w:sz w:val="32"/>
          <w:szCs w:val="32"/>
        </w:rPr>
        <w:t>0.15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万元，比上年预算数增加</w:t>
      </w:r>
      <w:r>
        <w:rPr>
          <w:rFonts w:ascii="仿宋_GB2312" w:hAnsi="宋体" w:eastAsia="仿宋_GB2312" w:cs="宋体"/>
          <w:kern w:val="0"/>
          <w:sz w:val="32"/>
          <w:szCs w:val="32"/>
        </w:rPr>
        <w:t>0.01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万元，增加</w:t>
      </w:r>
      <w:r>
        <w:rPr>
          <w:rFonts w:ascii="仿宋_GB2312" w:hAnsi="宋体" w:eastAsia="仿宋_GB2312" w:cs="宋体"/>
          <w:kern w:val="0"/>
          <w:sz w:val="32"/>
          <w:szCs w:val="32"/>
        </w:rPr>
        <w:t>7%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，主要原因是：费用增加。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昌吉州党委政策研究室</w:t>
      </w:r>
      <w:r>
        <w:rPr>
          <w:rFonts w:ascii="黑体" w:hAnsi="黑体" w:eastAsia="黑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昌吉州党委政策研究室</w:t>
      </w: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年一般公共预算基本支出</w:t>
      </w:r>
      <w:r>
        <w:rPr>
          <w:rFonts w:ascii="仿宋_GB2312" w:hAnsi="宋体" w:eastAsia="仿宋_GB2312" w:cs="宋体"/>
          <w:kern w:val="0"/>
          <w:sz w:val="32"/>
          <w:szCs w:val="32"/>
        </w:rPr>
        <w:t>360.6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ascii="仿宋_GB2312" w:hAnsi="宋体" w:eastAsia="仿宋_GB2312" w:cs="宋体"/>
          <w:kern w:val="0"/>
          <w:sz w:val="32"/>
          <w:szCs w:val="32"/>
        </w:rPr>
        <w:t>283.15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、津贴补贴、奖金、伙食补助费、绩效工资、机关事业单位基本养老保险缴费、职工基本医疗保险缴费、公务员医疗补助缴费、其他社会保障缴费、住房公积金、其他工资福利支出、奖励金、其他对个人和家庭的补助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ascii="仿宋_GB2312" w:hAnsi="宋体" w:eastAsia="仿宋_GB2312" w:cs="宋体"/>
          <w:kern w:val="0"/>
          <w:sz w:val="32"/>
          <w:szCs w:val="32"/>
        </w:rPr>
        <w:t>77.45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万元，主要包括：办公费、咨询费、水费、电费、邮电费、取暖费、物业管理费、培训费、公务接待费、被装购置费、劳务费、工会经费、福利费、公务用车运行维护费、其他商品和服务支出等。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七、关于昌吉州党委政策研究室</w:t>
      </w:r>
      <w:r>
        <w:rPr>
          <w:rFonts w:ascii="黑体" w:hAnsi="宋体" w:eastAsia="黑体" w:cs="宋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年一般公共预算项目支出情况说明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（一）项目名称：《调研专报》调研编印费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设立的政策依据：昌州党办字（</w:t>
      </w:r>
      <w:r>
        <w:rPr>
          <w:rFonts w:ascii="仿宋_GB2312" w:hAnsi="黑体" w:eastAsia="仿宋_GB2312"/>
          <w:sz w:val="32"/>
          <w:szCs w:val="32"/>
        </w:rPr>
        <w:t>2019</w:t>
      </w:r>
      <w:r>
        <w:rPr>
          <w:rFonts w:hint="eastAsia" w:ascii="仿宋_GB2312" w:hAnsi="黑体" w:eastAsia="仿宋_GB2312"/>
          <w:sz w:val="32"/>
          <w:szCs w:val="32"/>
        </w:rPr>
        <w:t>）</w:t>
      </w:r>
      <w:r>
        <w:rPr>
          <w:rFonts w:ascii="仿宋_GB2312" w:hAnsi="黑体" w:eastAsia="仿宋_GB2312"/>
          <w:sz w:val="32"/>
          <w:szCs w:val="32"/>
        </w:rPr>
        <w:t>25</w:t>
      </w:r>
      <w:r>
        <w:rPr>
          <w:rFonts w:hint="eastAsia" w:ascii="仿宋_GB2312" w:hAnsi="黑体" w:eastAsia="仿宋_GB2312"/>
          <w:sz w:val="32"/>
          <w:szCs w:val="32"/>
        </w:rPr>
        <w:t>号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预算安排规模：</w:t>
      </w:r>
      <w:r>
        <w:rPr>
          <w:rFonts w:ascii="仿宋_GB2312" w:hAnsi="黑体" w:eastAsia="仿宋_GB2312"/>
          <w:sz w:val="32"/>
          <w:szCs w:val="32"/>
        </w:rPr>
        <w:t>14</w:t>
      </w:r>
      <w:r>
        <w:rPr>
          <w:rFonts w:hint="eastAsia" w:ascii="仿宋_GB2312" w:hAnsi="黑体" w:eastAsia="仿宋_GB2312"/>
          <w:sz w:val="32"/>
          <w:szCs w:val="32"/>
        </w:rPr>
        <w:t>万元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项目承担单位：昌吉州党委政策研究室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资金分配情况：差旅费、车辆运行费、印刷费、办公费及其他费用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资金执行时间：</w:t>
      </w:r>
      <w:r>
        <w:rPr>
          <w:rFonts w:ascii="仿宋_GB2312" w:hAnsi="黑体" w:eastAsia="仿宋_GB2312"/>
          <w:sz w:val="32"/>
          <w:szCs w:val="32"/>
        </w:rPr>
        <w:t>2021</w:t>
      </w:r>
      <w:r>
        <w:rPr>
          <w:rFonts w:hint="eastAsia" w:ascii="仿宋_GB2312" w:hAnsi="黑体" w:eastAsia="仿宋_GB2312"/>
          <w:sz w:val="32"/>
          <w:szCs w:val="32"/>
        </w:rPr>
        <w:t>年</w:t>
      </w:r>
      <w:r>
        <w:rPr>
          <w:rFonts w:ascii="仿宋_GB2312" w:hAnsi="黑体" w:eastAsia="仿宋_GB2312"/>
          <w:sz w:val="32"/>
          <w:szCs w:val="32"/>
        </w:rPr>
        <w:t>1</w:t>
      </w:r>
      <w:r>
        <w:rPr>
          <w:rFonts w:hint="eastAsia" w:ascii="仿宋_GB2312" w:hAnsi="黑体" w:eastAsia="仿宋_GB2312"/>
          <w:sz w:val="32"/>
          <w:szCs w:val="32"/>
        </w:rPr>
        <w:t>月</w:t>
      </w:r>
      <w:r>
        <w:rPr>
          <w:rFonts w:ascii="仿宋_GB2312" w:hAnsi="黑体" w:eastAsia="仿宋_GB2312"/>
          <w:sz w:val="32"/>
          <w:szCs w:val="32"/>
        </w:rPr>
        <w:t>1</w:t>
      </w:r>
      <w:r>
        <w:rPr>
          <w:rFonts w:hint="eastAsia" w:ascii="仿宋_GB2312" w:hAnsi="黑体" w:eastAsia="仿宋_GB2312"/>
          <w:sz w:val="32"/>
          <w:szCs w:val="32"/>
        </w:rPr>
        <w:t>日至</w:t>
      </w:r>
      <w:r>
        <w:rPr>
          <w:rFonts w:ascii="仿宋_GB2312" w:hAnsi="黑体" w:eastAsia="仿宋_GB2312"/>
          <w:sz w:val="32"/>
          <w:szCs w:val="32"/>
        </w:rPr>
        <w:t>2021</w:t>
      </w:r>
      <w:r>
        <w:rPr>
          <w:rFonts w:hint="eastAsia" w:ascii="仿宋_GB2312" w:hAnsi="黑体" w:eastAsia="仿宋_GB2312"/>
          <w:sz w:val="32"/>
          <w:szCs w:val="32"/>
        </w:rPr>
        <w:t>年</w:t>
      </w:r>
      <w:r>
        <w:rPr>
          <w:rFonts w:ascii="仿宋_GB2312" w:hAnsi="黑体" w:eastAsia="仿宋_GB2312"/>
          <w:sz w:val="32"/>
          <w:szCs w:val="32"/>
        </w:rPr>
        <w:t>12</w:t>
      </w:r>
      <w:r>
        <w:rPr>
          <w:rFonts w:hint="eastAsia" w:ascii="仿宋_GB2312" w:hAnsi="黑体" w:eastAsia="仿宋_GB2312"/>
          <w:sz w:val="32"/>
          <w:szCs w:val="32"/>
        </w:rPr>
        <w:t>月</w:t>
      </w:r>
      <w:r>
        <w:rPr>
          <w:rFonts w:ascii="仿宋_GB2312" w:hAnsi="黑体" w:eastAsia="仿宋_GB2312"/>
          <w:sz w:val="32"/>
          <w:szCs w:val="32"/>
        </w:rPr>
        <w:t>31</w:t>
      </w:r>
      <w:r>
        <w:rPr>
          <w:rFonts w:hint="eastAsia" w:ascii="仿宋_GB2312" w:hAnsi="黑体" w:eastAsia="仿宋_GB2312"/>
          <w:sz w:val="32"/>
          <w:szCs w:val="32"/>
        </w:rPr>
        <w:t>日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（二）项目名称：《改革交流》调研编印费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设立的政策依据：昌州党办字（</w:t>
      </w:r>
      <w:r>
        <w:rPr>
          <w:rFonts w:ascii="仿宋_GB2312" w:hAnsi="黑体" w:eastAsia="仿宋_GB2312"/>
          <w:sz w:val="32"/>
          <w:szCs w:val="32"/>
        </w:rPr>
        <w:t>2019</w:t>
      </w:r>
      <w:r>
        <w:rPr>
          <w:rFonts w:hint="eastAsia" w:ascii="仿宋_GB2312" w:hAnsi="黑体" w:eastAsia="仿宋_GB2312"/>
          <w:sz w:val="32"/>
          <w:szCs w:val="32"/>
        </w:rPr>
        <w:t>）</w:t>
      </w:r>
      <w:r>
        <w:rPr>
          <w:rFonts w:ascii="仿宋_GB2312" w:hAnsi="黑体" w:eastAsia="仿宋_GB2312"/>
          <w:sz w:val="32"/>
          <w:szCs w:val="32"/>
        </w:rPr>
        <w:t>25</w:t>
      </w:r>
      <w:r>
        <w:rPr>
          <w:rFonts w:hint="eastAsia" w:ascii="仿宋_GB2312" w:hAnsi="黑体" w:eastAsia="仿宋_GB2312"/>
          <w:sz w:val="32"/>
          <w:szCs w:val="32"/>
        </w:rPr>
        <w:t>号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预算安排规模：</w:t>
      </w:r>
      <w:r>
        <w:rPr>
          <w:rFonts w:ascii="仿宋_GB2312" w:hAnsi="黑体" w:eastAsia="仿宋_GB2312"/>
          <w:sz w:val="32"/>
          <w:szCs w:val="32"/>
        </w:rPr>
        <w:t>10</w:t>
      </w:r>
      <w:r>
        <w:rPr>
          <w:rFonts w:hint="eastAsia" w:ascii="仿宋_GB2312" w:hAnsi="黑体" w:eastAsia="仿宋_GB2312"/>
          <w:sz w:val="32"/>
          <w:szCs w:val="32"/>
        </w:rPr>
        <w:t>万元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项目承担单位：昌吉州党委政策研究室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资金分配情况：差旅费、公务用车运行维护费、印刷费、办公费其他费用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资金执行时间：</w:t>
      </w:r>
      <w:r>
        <w:rPr>
          <w:rFonts w:ascii="仿宋_GB2312" w:hAnsi="黑体" w:eastAsia="仿宋_GB2312"/>
          <w:sz w:val="32"/>
          <w:szCs w:val="32"/>
        </w:rPr>
        <w:t>2021</w:t>
      </w:r>
      <w:r>
        <w:rPr>
          <w:rFonts w:hint="eastAsia" w:ascii="仿宋_GB2312" w:hAnsi="黑体" w:eastAsia="仿宋_GB2312"/>
          <w:sz w:val="32"/>
          <w:szCs w:val="32"/>
        </w:rPr>
        <w:t>年</w:t>
      </w:r>
      <w:r>
        <w:rPr>
          <w:rFonts w:ascii="仿宋_GB2312" w:hAnsi="黑体" w:eastAsia="仿宋_GB2312"/>
          <w:sz w:val="32"/>
          <w:szCs w:val="32"/>
        </w:rPr>
        <w:t>1</w:t>
      </w:r>
      <w:r>
        <w:rPr>
          <w:rFonts w:hint="eastAsia" w:ascii="仿宋_GB2312" w:hAnsi="黑体" w:eastAsia="仿宋_GB2312"/>
          <w:sz w:val="32"/>
          <w:szCs w:val="32"/>
        </w:rPr>
        <w:t>月</w:t>
      </w:r>
      <w:r>
        <w:rPr>
          <w:rFonts w:ascii="仿宋_GB2312" w:hAnsi="黑体" w:eastAsia="仿宋_GB2312"/>
          <w:sz w:val="32"/>
          <w:szCs w:val="32"/>
        </w:rPr>
        <w:t>1</w:t>
      </w:r>
      <w:r>
        <w:rPr>
          <w:rFonts w:hint="eastAsia" w:ascii="仿宋_GB2312" w:hAnsi="黑体" w:eastAsia="仿宋_GB2312"/>
          <w:sz w:val="32"/>
          <w:szCs w:val="32"/>
        </w:rPr>
        <w:t>日至</w:t>
      </w:r>
      <w:r>
        <w:rPr>
          <w:rFonts w:ascii="仿宋_GB2312" w:hAnsi="黑体" w:eastAsia="仿宋_GB2312"/>
          <w:sz w:val="32"/>
          <w:szCs w:val="32"/>
        </w:rPr>
        <w:t>2021</w:t>
      </w:r>
      <w:r>
        <w:rPr>
          <w:rFonts w:hint="eastAsia" w:ascii="仿宋_GB2312" w:hAnsi="黑体" w:eastAsia="仿宋_GB2312"/>
          <w:sz w:val="32"/>
          <w:szCs w:val="32"/>
        </w:rPr>
        <w:t>年</w:t>
      </w:r>
      <w:r>
        <w:rPr>
          <w:rFonts w:ascii="仿宋_GB2312" w:hAnsi="黑体" w:eastAsia="仿宋_GB2312"/>
          <w:sz w:val="32"/>
          <w:szCs w:val="32"/>
        </w:rPr>
        <w:t>12</w:t>
      </w:r>
      <w:r>
        <w:rPr>
          <w:rFonts w:hint="eastAsia" w:ascii="仿宋_GB2312" w:hAnsi="黑体" w:eastAsia="仿宋_GB2312"/>
          <w:sz w:val="32"/>
          <w:szCs w:val="32"/>
        </w:rPr>
        <w:t>月</w:t>
      </w:r>
      <w:r>
        <w:rPr>
          <w:rFonts w:ascii="仿宋_GB2312" w:hAnsi="黑体" w:eastAsia="仿宋_GB2312"/>
          <w:sz w:val="32"/>
          <w:szCs w:val="32"/>
        </w:rPr>
        <w:t>31</w:t>
      </w:r>
      <w:r>
        <w:rPr>
          <w:rFonts w:hint="eastAsia" w:ascii="仿宋_GB2312" w:hAnsi="黑体" w:eastAsia="仿宋_GB2312"/>
          <w:sz w:val="32"/>
          <w:szCs w:val="32"/>
        </w:rPr>
        <w:t>日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（三）项目名称：党委重要政策性课题研究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设立的政策依据：昌州党办字（</w:t>
      </w:r>
      <w:r>
        <w:rPr>
          <w:rFonts w:ascii="仿宋_GB2312" w:hAnsi="黑体" w:eastAsia="仿宋_GB2312"/>
          <w:sz w:val="32"/>
          <w:szCs w:val="32"/>
        </w:rPr>
        <w:t>2019</w:t>
      </w:r>
      <w:r>
        <w:rPr>
          <w:rFonts w:hint="eastAsia" w:ascii="仿宋_GB2312" w:hAnsi="黑体" w:eastAsia="仿宋_GB2312"/>
          <w:sz w:val="32"/>
          <w:szCs w:val="32"/>
        </w:rPr>
        <w:t>）</w:t>
      </w:r>
      <w:r>
        <w:rPr>
          <w:rFonts w:ascii="仿宋_GB2312" w:hAnsi="黑体" w:eastAsia="仿宋_GB2312"/>
          <w:sz w:val="32"/>
          <w:szCs w:val="32"/>
        </w:rPr>
        <w:t>25</w:t>
      </w:r>
      <w:r>
        <w:rPr>
          <w:rFonts w:hint="eastAsia" w:ascii="仿宋_GB2312" w:hAnsi="黑体" w:eastAsia="仿宋_GB2312"/>
          <w:sz w:val="32"/>
          <w:szCs w:val="32"/>
        </w:rPr>
        <w:t>号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预算安排规模：</w:t>
      </w:r>
      <w:r>
        <w:rPr>
          <w:rFonts w:ascii="仿宋_GB2312" w:hAnsi="黑体" w:eastAsia="仿宋_GB2312"/>
          <w:sz w:val="32"/>
          <w:szCs w:val="32"/>
        </w:rPr>
        <w:t>29</w:t>
      </w:r>
      <w:r>
        <w:rPr>
          <w:rFonts w:hint="eastAsia" w:ascii="仿宋_GB2312" w:hAnsi="黑体" w:eastAsia="仿宋_GB2312"/>
          <w:sz w:val="32"/>
          <w:szCs w:val="32"/>
        </w:rPr>
        <w:t>万元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项目承担单位：昌吉州党委政策研究室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资金分配情况：调研费、差旅费、印刷费、办公费等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资金执行时间：</w:t>
      </w:r>
      <w:r>
        <w:rPr>
          <w:rFonts w:ascii="仿宋_GB2312" w:hAnsi="黑体" w:eastAsia="仿宋_GB2312"/>
          <w:sz w:val="32"/>
          <w:szCs w:val="32"/>
        </w:rPr>
        <w:t>2021</w:t>
      </w:r>
      <w:r>
        <w:rPr>
          <w:rFonts w:hint="eastAsia" w:ascii="仿宋_GB2312" w:hAnsi="黑体" w:eastAsia="仿宋_GB2312"/>
          <w:sz w:val="32"/>
          <w:szCs w:val="32"/>
        </w:rPr>
        <w:t>年</w:t>
      </w:r>
      <w:r>
        <w:rPr>
          <w:rFonts w:ascii="仿宋_GB2312" w:hAnsi="黑体" w:eastAsia="仿宋_GB2312"/>
          <w:sz w:val="32"/>
          <w:szCs w:val="32"/>
        </w:rPr>
        <w:t>1</w:t>
      </w:r>
      <w:r>
        <w:rPr>
          <w:rFonts w:hint="eastAsia" w:ascii="仿宋_GB2312" w:hAnsi="黑体" w:eastAsia="仿宋_GB2312"/>
          <w:sz w:val="32"/>
          <w:szCs w:val="32"/>
        </w:rPr>
        <w:t>月</w:t>
      </w:r>
      <w:r>
        <w:rPr>
          <w:rFonts w:ascii="仿宋_GB2312" w:hAnsi="黑体" w:eastAsia="仿宋_GB2312"/>
          <w:sz w:val="32"/>
          <w:szCs w:val="32"/>
        </w:rPr>
        <w:t>1</w:t>
      </w:r>
      <w:r>
        <w:rPr>
          <w:rFonts w:hint="eastAsia" w:ascii="仿宋_GB2312" w:hAnsi="黑体" w:eastAsia="仿宋_GB2312"/>
          <w:sz w:val="32"/>
          <w:szCs w:val="32"/>
        </w:rPr>
        <w:t>日至</w:t>
      </w:r>
      <w:r>
        <w:rPr>
          <w:rFonts w:ascii="仿宋_GB2312" w:hAnsi="黑体" w:eastAsia="仿宋_GB2312"/>
          <w:sz w:val="32"/>
          <w:szCs w:val="32"/>
        </w:rPr>
        <w:t>2021</w:t>
      </w:r>
      <w:r>
        <w:rPr>
          <w:rFonts w:hint="eastAsia" w:ascii="仿宋_GB2312" w:hAnsi="黑体" w:eastAsia="仿宋_GB2312"/>
          <w:sz w:val="32"/>
          <w:szCs w:val="32"/>
        </w:rPr>
        <w:t>年</w:t>
      </w:r>
      <w:r>
        <w:rPr>
          <w:rFonts w:ascii="仿宋_GB2312" w:hAnsi="黑体" w:eastAsia="仿宋_GB2312"/>
          <w:sz w:val="32"/>
          <w:szCs w:val="32"/>
        </w:rPr>
        <w:t>12</w:t>
      </w:r>
      <w:r>
        <w:rPr>
          <w:rFonts w:hint="eastAsia" w:ascii="仿宋_GB2312" w:hAnsi="黑体" w:eastAsia="仿宋_GB2312"/>
          <w:sz w:val="32"/>
          <w:szCs w:val="32"/>
        </w:rPr>
        <w:t>月</w:t>
      </w:r>
      <w:r>
        <w:rPr>
          <w:rFonts w:ascii="仿宋_GB2312" w:hAnsi="黑体" w:eastAsia="仿宋_GB2312"/>
          <w:sz w:val="32"/>
          <w:szCs w:val="32"/>
        </w:rPr>
        <w:t>31</w:t>
      </w:r>
      <w:r>
        <w:rPr>
          <w:rFonts w:hint="eastAsia" w:ascii="仿宋_GB2312" w:hAnsi="黑体" w:eastAsia="仿宋_GB2312"/>
          <w:sz w:val="32"/>
          <w:szCs w:val="32"/>
        </w:rPr>
        <w:t>日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（四）项目名称：改革平台运行维护费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设立的政策依据：自治区党委改革办、机要局《关于做好新疆全面深化改革落实推进平台开通运行工作的通知》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预算安排规模：</w:t>
      </w:r>
      <w:r>
        <w:rPr>
          <w:rFonts w:ascii="仿宋_GB2312" w:hAnsi="黑体" w:eastAsia="仿宋_GB2312"/>
          <w:sz w:val="32"/>
          <w:szCs w:val="32"/>
        </w:rPr>
        <w:t>5</w:t>
      </w:r>
      <w:r>
        <w:rPr>
          <w:rFonts w:hint="eastAsia" w:ascii="仿宋_GB2312" w:hAnsi="黑体" w:eastAsia="仿宋_GB2312"/>
          <w:sz w:val="32"/>
          <w:szCs w:val="32"/>
        </w:rPr>
        <w:t>万元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项目承担单位：昌吉州党委政策研究室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资金分配情况：维护费、电费、办公费等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资金执行时间：</w:t>
      </w:r>
      <w:r>
        <w:rPr>
          <w:rFonts w:ascii="仿宋_GB2312" w:hAnsi="黑体" w:eastAsia="仿宋_GB2312"/>
          <w:sz w:val="32"/>
          <w:szCs w:val="32"/>
        </w:rPr>
        <w:t>2021</w:t>
      </w:r>
      <w:r>
        <w:rPr>
          <w:rFonts w:hint="eastAsia" w:ascii="仿宋_GB2312" w:hAnsi="黑体" w:eastAsia="仿宋_GB2312"/>
          <w:sz w:val="32"/>
          <w:szCs w:val="32"/>
        </w:rPr>
        <w:t>年</w:t>
      </w:r>
      <w:r>
        <w:rPr>
          <w:rFonts w:ascii="仿宋_GB2312" w:hAnsi="黑体" w:eastAsia="仿宋_GB2312"/>
          <w:sz w:val="32"/>
          <w:szCs w:val="32"/>
        </w:rPr>
        <w:t>1</w:t>
      </w:r>
      <w:r>
        <w:rPr>
          <w:rFonts w:hint="eastAsia" w:ascii="仿宋_GB2312" w:hAnsi="黑体" w:eastAsia="仿宋_GB2312"/>
          <w:sz w:val="32"/>
          <w:szCs w:val="32"/>
        </w:rPr>
        <w:t>月</w:t>
      </w:r>
      <w:r>
        <w:rPr>
          <w:rFonts w:ascii="仿宋_GB2312" w:hAnsi="黑体" w:eastAsia="仿宋_GB2312"/>
          <w:sz w:val="32"/>
          <w:szCs w:val="32"/>
        </w:rPr>
        <w:t>1</w:t>
      </w:r>
      <w:r>
        <w:rPr>
          <w:rFonts w:hint="eastAsia" w:ascii="仿宋_GB2312" w:hAnsi="黑体" w:eastAsia="仿宋_GB2312"/>
          <w:sz w:val="32"/>
          <w:szCs w:val="32"/>
        </w:rPr>
        <w:t>日至</w:t>
      </w:r>
      <w:r>
        <w:rPr>
          <w:rFonts w:ascii="仿宋_GB2312" w:hAnsi="黑体" w:eastAsia="仿宋_GB2312"/>
          <w:sz w:val="32"/>
          <w:szCs w:val="32"/>
        </w:rPr>
        <w:t>2021</w:t>
      </w:r>
      <w:r>
        <w:rPr>
          <w:rFonts w:hint="eastAsia" w:ascii="仿宋_GB2312" w:hAnsi="黑体" w:eastAsia="仿宋_GB2312"/>
          <w:sz w:val="32"/>
          <w:szCs w:val="32"/>
        </w:rPr>
        <w:t>年</w:t>
      </w:r>
      <w:r>
        <w:rPr>
          <w:rFonts w:ascii="仿宋_GB2312" w:hAnsi="黑体" w:eastAsia="仿宋_GB2312"/>
          <w:sz w:val="32"/>
          <w:szCs w:val="32"/>
        </w:rPr>
        <w:t>12</w:t>
      </w:r>
      <w:r>
        <w:rPr>
          <w:rFonts w:hint="eastAsia" w:ascii="仿宋_GB2312" w:hAnsi="黑体" w:eastAsia="仿宋_GB2312"/>
          <w:sz w:val="32"/>
          <w:szCs w:val="32"/>
        </w:rPr>
        <w:t>月</w:t>
      </w:r>
      <w:r>
        <w:rPr>
          <w:rFonts w:ascii="仿宋_GB2312" w:hAnsi="黑体" w:eastAsia="仿宋_GB2312"/>
          <w:sz w:val="32"/>
          <w:szCs w:val="32"/>
        </w:rPr>
        <w:t>31</w:t>
      </w:r>
      <w:r>
        <w:rPr>
          <w:rFonts w:hint="eastAsia" w:ascii="仿宋_GB2312" w:hAnsi="黑体" w:eastAsia="仿宋_GB2312"/>
          <w:sz w:val="32"/>
          <w:szCs w:val="32"/>
        </w:rPr>
        <w:t>日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（五）项目名称：重点改革任务第三方评估或满意度测评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设立的政策依据：昌州党办发（</w:t>
      </w:r>
      <w:r>
        <w:rPr>
          <w:rFonts w:ascii="仿宋_GB2312" w:hAnsi="黑体" w:eastAsia="仿宋_GB2312"/>
          <w:sz w:val="32"/>
          <w:szCs w:val="32"/>
        </w:rPr>
        <w:t>2017</w:t>
      </w:r>
      <w:r>
        <w:rPr>
          <w:rFonts w:hint="eastAsia" w:ascii="仿宋_GB2312" w:hAnsi="黑体" w:eastAsia="仿宋_GB2312"/>
          <w:sz w:val="32"/>
          <w:szCs w:val="32"/>
        </w:rPr>
        <w:t>）</w:t>
      </w:r>
      <w:r>
        <w:rPr>
          <w:rFonts w:ascii="仿宋_GB2312" w:hAnsi="黑体" w:eastAsia="仿宋_GB2312"/>
          <w:sz w:val="32"/>
          <w:szCs w:val="32"/>
        </w:rPr>
        <w:t>19</w:t>
      </w:r>
      <w:r>
        <w:rPr>
          <w:rFonts w:hint="eastAsia" w:ascii="仿宋_GB2312" w:hAnsi="黑体" w:eastAsia="仿宋_GB2312"/>
          <w:sz w:val="32"/>
          <w:szCs w:val="32"/>
        </w:rPr>
        <w:t>号《自治州全面深化改革第三方评估实施办法》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预算安排规模：</w:t>
      </w:r>
      <w:r>
        <w:rPr>
          <w:rFonts w:ascii="仿宋_GB2312" w:hAnsi="黑体" w:eastAsia="仿宋_GB2312"/>
          <w:sz w:val="32"/>
          <w:szCs w:val="32"/>
        </w:rPr>
        <w:t>33</w:t>
      </w:r>
      <w:r>
        <w:rPr>
          <w:rFonts w:hint="eastAsia" w:ascii="仿宋_GB2312" w:hAnsi="黑体" w:eastAsia="仿宋_GB2312"/>
          <w:sz w:val="32"/>
          <w:szCs w:val="32"/>
        </w:rPr>
        <w:t>万元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项目承担单位：昌吉州党委政策研究室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资金分配情况：委托调研费、咨询评估服务费、满意度测评费、差旅费、印刷费、办公费等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资金执行时间：</w:t>
      </w:r>
      <w:r>
        <w:rPr>
          <w:rFonts w:ascii="仿宋_GB2312" w:hAnsi="黑体" w:eastAsia="仿宋_GB2312"/>
          <w:sz w:val="32"/>
          <w:szCs w:val="32"/>
        </w:rPr>
        <w:t>2021</w:t>
      </w:r>
      <w:r>
        <w:rPr>
          <w:rFonts w:hint="eastAsia" w:ascii="仿宋_GB2312" w:hAnsi="黑体" w:eastAsia="仿宋_GB2312"/>
          <w:sz w:val="32"/>
          <w:szCs w:val="32"/>
        </w:rPr>
        <w:t>年</w:t>
      </w:r>
      <w:r>
        <w:rPr>
          <w:rFonts w:ascii="仿宋_GB2312" w:hAnsi="黑体" w:eastAsia="仿宋_GB2312"/>
          <w:sz w:val="32"/>
          <w:szCs w:val="32"/>
        </w:rPr>
        <w:t>1</w:t>
      </w:r>
      <w:r>
        <w:rPr>
          <w:rFonts w:hint="eastAsia" w:ascii="仿宋_GB2312" w:hAnsi="黑体" w:eastAsia="仿宋_GB2312"/>
          <w:sz w:val="32"/>
          <w:szCs w:val="32"/>
        </w:rPr>
        <w:t>月</w:t>
      </w:r>
      <w:r>
        <w:rPr>
          <w:rFonts w:ascii="仿宋_GB2312" w:hAnsi="黑体" w:eastAsia="仿宋_GB2312"/>
          <w:sz w:val="32"/>
          <w:szCs w:val="32"/>
        </w:rPr>
        <w:t>1</w:t>
      </w:r>
      <w:r>
        <w:rPr>
          <w:rFonts w:hint="eastAsia" w:ascii="仿宋_GB2312" w:hAnsi="黑体" w:eastAsia="仿宋_GB2312"/>
          <w:sz w:val="32"/>
          <w:szCs w:val="32"/>
        </w:rPr>
        <w:t>日至</w:t>
      </w:r>
      <w:r>
        <w:rPr>
          <w:rFonts w:ascii="仿宋_GB2312" w:hAnsi="黑体" w:eastAsia="仿宋_GB2312"/>
          <w:sz w:val="32"/>
          <w:szCs w:val="32"/>
        </w:rPr>
        <w:t>2021</w:t>
      </w:r>
      <w:r>
        <w:rPr>
          <w:rFonts w:hint="eastAsia" w:ascii="仿宋_GB2312" w:hAnsi="黑体" w:eastAsia="仿宋_GB2312"/>
          <w:sz w:val="32"/>
          <w:szCs w:val="32"/>
        </w:rPr>
        <w:t>年</w:t>
      </w:r>
      <w:r>
        <w:rPr>
          <w:rFonts w:ascii="仿宋_GB2312" w:hAnsi="黑体" w:eastAsia="仿宋_GB2312"/>
          <w:sz w:val="32"/>
          <w:szCs w:val="32"/>
        </w:rPr>
        <w:t>12</w:t>
      </w:r>
      <w:r>
        <w:rPr>
          <w:rFonts w:hint="eastAsia" w:ascii="仿宋_GB2312" w:hAnsi="黑体" w:eastAsia="仿宋_GB2312"/>
          <w:sz w:val="32"/>
          <w:szCs w:val="32"/>
        </w:rPr>
        <w:t>月</w:t>
      </w:r>
      <w:r>
        <w:rPr>
          <w:rFonts w:ascii="仿宋_GB2312" w:hAnsi="黑体" w:eastAsia="仿宋_GB2312"/>
          <w:sz w:val="32"/>
          <w:szCs w:val="32"/>
        </w:rPr>
        <w:t>31</w:t>
      </w:r>
      <w:r>
        <w:rPr>
          <w:rFonts w:hint="eastAsia" w:ascii="仿宋_GB2312" w:hAnsi="黑体" w:eastAsia="仿宋_GB2312"/>
          <w:sz w:val="32"/>
          <w:szCs w:val="32"/>
        </w:rPr>
        <w:t>日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（六）项目名称：重要发展课题研究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设立的政策依据：昌州党办字（</w:t>
      </w:r>
      <w:r>
        <w:rPr>
          <w:rFonts w:ascii="仿宋_GB2312" w:hAnsi="黑体" w:eastAsia="仿宋_GB2312"/>
          <w:sz w:val="32"/>
          <w:szCs w:val="32"/>
        </w:rPr>
        <w:t>2019</w:t>
      </w:r>
      <w:r>
        <w:rPr>
          <w:rFonts w:hint="eastAsia" w:ascii="仿宋_GB2312" w:hAnsi="黑体" w:eastAsia="仿宋_GB2312"/>
          <w:sz w:val="32"/>
          <w:szCs w:val="32"/>
        </w:rPr>
        <w:t>）</w:t>
      </w:r>
      <w:r>
        <w:rPr>
          <w:rFonts w:ascii="仿宋_GB2312" w:hAnsi="黑体" w:eastAsia="仿宋_GB2312"/>
          <w:sz w:val="32"/>
          <w:szCs w:val="32"/>
        </w:rPr>
        <w:t>25</w:t>
      </w:r>
      <w:r>
        <w:rPr>
          <w:rFonts w:hint="eastAsia" w:ascii="仿宋_GB2312" w:hAnsi="黑体" w:eastAsia="仿宋_GB2312"/>
          <w:sz w:val="32"/>
          <w:szCs w:val="32"/>
        </w:rPr>
        <w:t>号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预算安排规模：</w:t>
      </w:r>
      <w:r>
        <w:rPr>
          <w:rFonts w:ascii="仿宋_GB2312" w:hAnsi="黑体" w:eastAsia="仿宋_GB2312"/>
          <w:sz w:val="32"/>
          <w:szCs w:val="32"/>
        </w:rPr>
        <w:t>19</w:t>
      </w:r>
      <w:r>
        <w:rPr>
          <w:rFonts w:hint="eastAsia" w:ascii="仿宋_GB2312" w:hAnsi="黑体" w:eastAsia="仿宋_GB2312"/>
          <w:sz w:val="32"/>
          <w:szCs w:val="32"/>
        </w:rPr>
        <w:t>万元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项目承担单位：昌吉州党委政策研究室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资金分配情况：调研费、差旅费、印刷费、办公费等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资金执行时间：</w:t>
      </w:r>
      <w:r>
        <w:rPr>
          <w:rFonts w:ascii="仿宋_GB2312" w:hAnsi="黑体" w:eastAsia="仿宋_GB2312"/>
          <w:sz w:val="32"/>
          <w:szCs w:val="32"/>
        </w:rPr>
        <w:t>2021</w:t>
      </w:r>
      <w:r>
        <w:rPr>
          <w:rFonts w:hint="eastAsia" w:ascii="仿宋_GB2312" w:hAnsi="黑体" w:eastAsia="仿宋_GB2312"/>
          <w:sz w:val="32"/>
          <w:szCs w:val="32"/>
        </w:rPr>
        <w:t>年</w:t>
      </w:r>
      <w:r>
        <w:rPr>
          <w:rFonts w:ascii="仿宋_GB2312" w:hAnsi="黑体" w:eastAsia="仿宋_GB2312"/>
          <w:sz w:val="32"/>
          <w:szCs w:val="32"/>
        </w:rPr>
        <w:t>1</w:t>
      </w:r>
      <w:r>
        <w:rPr>
          <w:rFonts w:hint="eastAsia" w:ascii="仿宋_GB2312" w:hAnsi="黑体" w:eastAsia="仿宋_GB2312"/>
          <w:sz w:val="32"/>
          <w:szCs w:val="32"/>
        </w:rPr>
        <w:t>月</w:t>
      </w:r>
      <w:r>
        <w:rPr>
          <w:rFonts w:ascii="仿宋_GB2312" w:hAnsi="黑体" w:eastAsia="仿宋_GB2312"/>
          <w:sz w:val="32"/>
          <w:szCs w:val="32"/>
        </w:rPr>
        <w:t>1</w:t>
      </w:r>
      <w:r>
        <w:rPr>
          <w:rFonts w:hint="eastAsia" w:ascii="仿宋_GB2312" w:hAnsi="黑体" w:eastAsia="仿宋_GB2312"/>
          <w:sz w:val="32"/>
          <w:szCs w:val="32"/>
        </w:rPr>
        <w:t>日至</w:t>
      </w:r>
      <w:r>
        <w:rPr>
          <w:rFonts w:ascii="仿宋_GB2312" w:hAnsi="黑体" w:eastAsia="仿宋_GB2312"/>
          <w:sz w:val="32"/>
          <w:szCs w:val="32"/>
        </w:rPr>
        <w:t>2021</w:t>
      </w:r>
      <w:r>
        <w:rPr>
          <w:rFonts w:hint="eastAsia" w:ascii="仿宋_GB2312" w:hAnsi="黑体" w:eastAsia="仿宋_GB2312"/>
          <w:sz w:val="32"/>
          <w:szCs w:val="32"/>
        </w:rPr>
        <w:t>年</w:t>
      </w:r>
      <w:r>
        <w:rPr>
          <w:rFonts w:ascii="仿宋_GB2312" w:hAnsi="黑体" w:eastAsia="仿宋_GB2312"/>
          <w:sz w:val="32"/>
          <w:szCs w:val="32"/>
        </w:rPr>
        <w:t>12</w:t>
      </w:r>
      <w:r>
        <w:rPr>
          <w:rFonts w:hint="eastAsia" w:ascii="仿宋_GB2312" w:hAnsi="黑体" w:eastAsia="仿宋_GB2312"/>
          <w:sz w:val="32"/>
          <w:szCs w:val="32"/>
        </w:rPr>
        <w:t>月</w:t>
      </w:r>
      <w:r>
        <w:rPr>
          <w:rFonts w:ascii="仿宋_GB2312" w:hAnsi="黑体" w:eastAsia="仿宋_GB2312"/>
          <w:sz w:val="32"/>
          <w:szCs w:val="32"/>
        </w:rPr>
        <w:t>31</w:t>
      </w:r>
      <w:r>
        <w:rPr>
          <w:rFonts w:hint="eastAsia" w:ascii="仿宋_GB2312" w:hAnsi="黑体" w:eastAsia="仿宋_GB2312"/>
          <w:sz w:val="32"/>
          <w:szCs w:val="32"/>
        </w:rPr>
        <w:t>日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八、关于昌吉州党委政策研究室</w:t>
      </w:r>
      <w:r>
        <w:rPr>
          <w:rFonts w:ascii="黑体" w:hAnsi="宋体" w:eastAsia="黑体" w:cs="宋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昌吉州党委政策研究室</w:t>
      </w: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年一般公共预算“三公”经费数为</w:t>
      </w:r>
      <w:r>
        <w:rPr>
          <w:rFonts w:ascii="仿宋_GB2312" w:hAnsi="宋体" w:eastAsia="仿宋_GB2312" w:cs="宋体"/>
          <w:kern w:val="0"/>
          <w:sz w:val="32"/>
          <w:szCs w:val="32"/>
        </w:rPr>
        <w:t>3.07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ascii="仿宋_GB2312" w:hAnsi="宋体" w:eastAsia="仿宋_GB2312" w:cs="宋体"/>
          <w:kern w:val="0"/>
          <w:sz w:val="32"/>
          <w:szCs w:val="32"/>
        </w:rPr>
        <w:t>2.56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ascii="仿宋_GB2312" w:hAnsi="宋体" w:eastAsia="仿宋_GB2312" w:cs="宋体"/>
          <w:kern w:val="0"/>
          <w:sz w:val="32"/>
          <w:szCs w:val="32"/>
        </w:rPr>
        <w:t>0.51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年一般公共预算“三公”经费比上年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预算数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</w:t>
      </w:r>
      <w:r>
        <w:rPr>
          <w:rFonts w:ascii="仿宋_GB2312" w:hAnsi="宋体" w:eastAsia="仿宋_GB2312" w:cs="宋体"/>
          <w:kern w:val="0"/>
          <w:sz w:val="32"/>
          <w:szCs w:val="32"/>
        </w:rPr>
        <w:t>47%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万元，其中：因公出国（境）费增加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万元，主要原因是未安排预算；公务用车购置费为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万元，未安排预算。公务用车运行费减少</w:t>
      </w:r>
      <w:r>
        <w:rPr>
          <w:rFonts w:ascii="仿宋_GB2312" w:hAnsi="宋体" w:eastAsia="仿宋_GB2312" w:cs="宋体"/>
          <w:kern w:val="0"/>
          <w:sz w:val="32"/>
          <w:szCs w:val="32"/>
        </w:rPr>
        <w:t>1.75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万元，主要原因是划拨出一辆车；公务接待费增加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万元，主要原因是人员职责未变化。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九、关于昌吉州党委政策研究室</w:t>
      </w:r>
      <w:r>
        <w:rPr>
          <w:rFonts w:ascii="黑体" w:hAnsi="宋体" w:eastAsia="黑体" w:cs="宋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年政府性基金预算拨款情况说明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昌吉州党委政策研究室</w:t>
      </w: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年，昌吉州党委政策研究室的机关运行经费财政拨款预算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77.45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</w:t>
      </w:r>
      <w:r>
        <w:rPr>
          <w:rFonts w:ascii="仿宋_GB2312" w:hAnsi="宋体" w:eastAsia="仿宋_GB2312" w:cs="宋体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ascii="仿宋_GB2312" w:hAnsi="宋体" w:eastAsia="仿宋_GB2312" w:cs="宋体"/>
          <w:kern w:val="0"/>
          <w:sz w:val="32"/>
          <w:szCs w:val="32"/>
        </w:rPr>
        <w:t>8.86%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。主要原因是人员减少，费用减少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核减1辆公车运行费用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年，昌吉州党委政策研究室政府采购预算</w:t>
      </w:r>
      <w:r>
        <w:rPr>
          <w:rFonts w:ascii="仿宋_GB2312" w:hAnsi="宋体" w:eastAsia="仿宋_GB2312" w:cs="宋体"/>
          <w:kern w:val="0"/>
          <w:sz w:val="32"/>
          <w:szCs w:val="32"/>
        </w:rPr>
        <w:t>87.56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万元，其中：政府采购货物预算</w:t>
      </w:r>
      <w:r>
        <w:rPr>
          <w:rFonts w:ascii="仿宋_GB2312" w:hAnsi="宋体" w:eastAsia="仿宋_GB2312" w:cs="宋体"/>
          <w:kern w:val="0"/>
          <w:sz w:val="32"/>
          <w:szCs w:val="32"/>
        </w:rPr>
        <w:t>14.8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万元，政府采购工程预算</w:t>
      </w:r>
      <w:r>
        <w:rPr>
          <w:rFonts w:ascii="仿宋_GB2312" w:hAnsi="宋体" w:eastAsia="仿宋_GB2312" w:cs="宋体"/>
          <w:kern w:val="0"/>
          <w:sz w:val="32"/>
          <w:szCs w:val="32"/>
        </w:rPr>
        <w:t>9.5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万元，政府采购服务预算</w:t>
      </w:r>
      <w:r>
        <w:rPr>
          <w:rFonts w:ascii="仿宋_GB2312" w:hAnsi="宋体" w:eastAsia="仿宋_GB2312" w:cs="宋体"/>
          <w:kern w:val="0"/>
          <w:sz w:val="32"/>
          <w:szCs w:val="32"/>
        </w:rPr>
        <w:t>63.26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仿宋_GB2312" w:eastAsia="仿宋_GB2312"/>
          <w:sz w:val="32"/>
        </w:rPr>
        <w:t>2021</w:t>
      </w:r>
      <w:r>
        <w:rPr>
          <w:rFonts w:hint="eastAsia" w:ascii="仿宋_GB2312" w:hAnsi="仿宋_GB2312" w:eastAsia="仿宋_GB2312"/>
          <w:sz w:val="32"/>
        </w:rPr>
        <w:t>年度本部门（单位）面向中小企业预留政府采购项目预算金额</w:t>
      </w:r>
      <w:r>
        <w:rPr>
          <w:rFonts w:ascii="仿宋_GB2312" w:hAnsi="仿宋_GB2312" w:eastAsia="仿宋_GB2312"/>
          <w:sz w:val="32"/>
        </w:rPr>
        <w:t>49.56</w:t>
      </w:r>
      <w:r>
        <w:rPr>
          <w:rFonts w:hint="eastAsia" w:ascii="仿宋_GB2312" w:hAnsi="仿宋_GB2312" w:eastAsia="仿宋_GB2312"/>
          <w:sz w:val="32"/>
        </w:rPr>
        <w:t>万元，其中：面向小微企业预留政府采购项目预算金额</w:t>
      </w:r>
      <w:r>
        <w:rPr>
          <w:rFonts w:ascii="仿宋_GB2312" w:hAnsi="仿宋_GB2312" w:eastAsia="仿宋_GB2312"/>
          <w:sz w:val="32"/>
        </w:rPr>
        <w:t>38</w:t>
      </w:r>
      <w:r>
        <w:rPr>
          <w:rFonts w:hint="eastAsia" w:ascii="仿宋_GB2312" w:hAnsi="仿宋_GB2312" w:eastAsia="仿宋_GB2312"/>
          <w:sz w:val="32"/>
        </w:rPr>
        <w:t>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</w:t>
      </w:r>
      <w:r>
        <w:rPr>
          <w:rFonts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年底，昌吉州党委政策研究室占用使用国有资产总体情况为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1.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房屋</w:t>
      </w:r>
      <w:r>
        <w:rPr>
          <w:rFonts w:ascii="仿宋_GB2312" w:hAnsi="宋体" w:eastAsia="仿宋_GB2312" w:cs="宋体"/>
          <w:kern w:val="0"/>
          <w:sz w:val="32"/>
          <w:szCs w:val="32"/>
        </w:rPr>
        <w:t>959.04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平方米，价值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车辆</w:t>
      </w:r>
      <w:r>
        <w:rPr>
          <w:rFonts w:ascii="仿宋_GB2312" w:hAnsi="宋体" w:eastAsia="仿宋_GB2312" w:cs="宋体"/>
          <w:kern w:val="0"/>
          <w:sz w:val="32"/>
          <w:szCs w:val="32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ascii="仿宋_GB2312" w:hAnsi="宋体" w:eastAsia="仿宋_GB2312" w:cs="宋体"/>
          <w:kern w:val="0"/>
          <w:sz w:val="32"/>
          <w:szCs w:val="32"/>
        </w:rPr>
        <w:t>108.34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万元；其中：一般公务用车</w:t>
      </w:r>
      <w:r>
        <w:rPr>
          <w:rFonts w:ascii="仿宋_GB2312" w:hAnsi="宋体" w:eastAsia="仿宋_GB2312" w:cs="宋体"/>
          <w:kern w:val="0"/>
          <w:sz w:val="32"/>
          <w:szCs w:val="32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ascii="仿宋_GB2312" w:hAnsi="宋体" w:eastAsia="仿宋_GB2312" w:cs="宋体"/>
          <w:kern w:val="0"/>
          <w:sz w:val="32"/>
          <w:szCs w:val="32"/>
        </w:rPr>
        <w:t>108.34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万元；执法执勤用车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万元；其他车辆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3.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办公家具价值</w:t>
      </w:r>
      <w:r>
        <w:rPr>
          <w:rFonts w:ascii="仿宋_GB2312" w:hAnsi="宋体" w:eastAsia="仿宋_GB2312" w:cs="宋体"/>
          <w:kern w:val="0"/>
          <w:sz w:val="32"/>
          <w:szCs w:val="32"/>
        </w:rPr>
        <w:t>12.93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4.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其他资产价值</w:t>
      </w:r>
      <w:r>
        <w:rPr>
          <w:rFonts w:ascii="仿宋_GB2312" w:hAnsi="宋体" w:eastAsia="仿宋_GB2312" w:cs="宋体"/>
          <w:kern w:val="0"/>
          <w:sz w:val="32"/>
          <w:szCs w:val="32"/>
        </w:rPr>
        <w:t>54.95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</w:t>
      </w:r>
      <w:r>
        <w:rPr>
          <w:rFonts w:ascii="仿宋_GB2312" w:hAnsi="宋体" w:eastAsia="仿宋_GB2312" w:cs="宋体"/>
          <w:kern w:val="0"/>
          <w:sz w:val="32"/>
          <w:szCs w:val="32"/>
        </w:rPr>
        <w:t>50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万元以上大型设备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</w:t>
      </w:r>
      <w:r>
        <w:rPr>
          <w:rFonts w:ascii="仿宋_GB2312" w:hAnsi="宋体" w:eastAsia="仿宋_GB2312" w:cs="宋体"/>
          <w:kern w:val="0"/>
          <w:sz w:val="32"/>
          <w:szCs w:val="32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万元以上大型设备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年昌吉州党委政策研究室部门预算未安排购置车辆经费，安排购置</w:t>
      </w:r>
      <w:r>
        <w:rPr>
          <w:rFonts w:ascii="仿宋_GB2312" w:hAnsi="宋体" w:eastAsia="仿宋_GB2312" w:cs="宋体"/>
          <w:kern w:val="0"/>
          <w:sz w:val="32"/>
          <w:szCs w:val="32"/>
        </w:rPr>
        <w:t>50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万元以上大型设备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</w:t>
      </w:r>
      <w:r>
        <w:rPr>
          <w:rFonts w:ascii="仿宋_GB2312" w:hAnsi="宋体" w:eastAsia="仿宋_GB2312" w:cs="宋体"/>
          <w:kern w:val="0"/>
          <w:sz w:val="32"/>
          <w:szCs w:val="32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万元以上大型设备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年度，本年度实行绩效管理的一般公共预算项目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个，涉及预算金额</w:t>
      </w:r>
      <w:r>
        <w:rPr>
          <w:rFonts w:ascii="仿宋_GB2312" w:hAnsi="宋体" w:eastAsia="仿宋_GB2312" w:cs="宋体"/>
          <w:kern w:val="0"/>
          <w:sz w:val="32"/>
          <w:szCs w:val="32"/>
        </w:rPr>
        <w:t>110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万元。具体情况见下表（按项目分别填报）：</w:t>
      </w:r>
    </w:p>
    <w:p>
      <w:pPr>
        <w:spacing w:line="56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tbl>
      <w:tblPr>
        <w:tblStyle w:val="6"/>
        <w:tblW w:w="881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项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目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支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出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绩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效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目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标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2021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年）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昌吉州党委政策研究室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《改革交流》调研编印费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sz w:val="18"/>
                <w:szCs w:val="18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exact"/>
              <w:jc w:val="left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主要职责：根据自治州党委的意图和部署，围绕自治州党委、政府中心工作，对自治州重要问题进行调查研究，提出意见和建议，供自治州党委、政府决策参考。研究党的路线方针政策、自治区党委、政府重要决策和举措，收集研究疆内外各地先进经验和创新举措，组织和参与自治州经济社会发展的重要政策研究和制定。研究全面深化改革的全局性、综合性重要问题，总结宣传推广改革经验。本部门负责编印《改革交流》刊物。《改革交流》属内部出版刊物，主要办刊目标和宗旨是：按照“围绕中心、服务大局、辅助决策、促进工作”宗旨，探索改革发展思路、反映改革做法和经验、介绍改革理论成果，形成可复制推广的先进经验，主要发往州党政有关部门和各县市（园区）全面深化改革领导小组，为领导决策和改革工作交流提供参考。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2021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年编辑出刊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10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期。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全年出刊期数（期）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≥</w:t>
            </w:r>
            <w:r>
              <w:t>10</w:t>
            </w:r>
            <w:r>
              <w:rPr>
                <w:rFonts w:hint="eastAsia"/>
              </w:rPr>
              <w:t>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刊物质量合格率（</w:t>
            </w:r>
            <w:r>
              <w:t>%</w:t>
            </w:r>
            <w:r>
              <w:rPr>
                <w:rFonts w:hint="eastAsia"/>
              </w:rPr>
              <w:t>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≥</w:t>
            </w:r>
            <w:r>
              <w:t>98%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刊物出刊时间（年月日）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≤</w:t>
            </w:r>
            <w:r>
              <w:t>2021</w:t>
            </w:r>
            <w:r>
              <w:rPr>
                <w:rFonts w:hint="eastAsia"/>
              </w:rPr>
              <w:t>年</w:t>
            </w:r>
            <w:r>
              <w:t>12</w:t>
            </w:r>
            <w:r>
              <w:rPr>
                <w:rFonts w:hint="eastAsia"/>
              </w:rPr>
              <w:t>月</w:t>
            </w:r>
            <w:r>
              <w:t>31</w:t>
            </w:r>
            <w:r>
              <w:rPr>
                <w:rFonts w:hint="eastAsia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  <w:r>
              <w:t>/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  <w:r>
              <w:t>/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调研、排版、制作、印刷等费（万元）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≤</w:t>
            </w:r>
            <w:r>
              <w:t>10</w:t>
            </w:r>
            <w:r>
              <w:rPr>
                <w:rFonts w:hint="eastAsia"/>
              </w:rPr>
              <w:t>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推广研究成果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持续推广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提供各界参考</w:t>
            </w:r>
            <w:r>
              <w:t xml:space="preserve"> 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持续影响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读者满意度（</w:t>
            </w:r>
            <w:r>
              <w:t>%</w:t>
            </w:r>
            <w:r>
              <w:rPr>
                <w:rFonts w:hint="eastAsia"/>
              </w:rPr>
              <w:t>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≥</w:t>
            </w:r>
            <w:r>
              <w:t>90%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</w:tr>
    </w:tbl>
    <w:tbl>
      <w:tblPr>
        <w:tblStyle w:val="6"/>
        <w:tblpPr w:leftFromText="180" w:rightFromText="180" w:vertAnchor="text" w:horzAnchor="page" w:tblpX="1834" w:tblpY="470"/>
        <w:tblOverlap w:val="never"/>
        <w:tblW w:w="881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ind w:firstLine="1606" w:firstLineChars="500"/>
              <w:jc w:val="both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项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目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支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出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绩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效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目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标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2021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年）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昌吉州党委政策研究室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《调研专报》调研编印费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sz w:val="18"/>
                <w:szCs w:val="18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exact"/>
              <w:jc w:val="left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主要职责：根据自治州党委的意图和部署，围绕自治州党委、政府中心工作，对自治州重要问题进行调查研究，提出意见和建议，供自治州党委、政府决策参考。研究党的路线方针政策、自治区党委、政府重要决策和举措，收集研究疆内外各地先进经验和创新举措，组织和参与自治州经济社会发展的重要政策研究和制定。研究全面深化改革的全局性、综合性重要问题，总结宣传推广改革经验。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2021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年围绕州党委、人民政府中心工作，聚焦经济社会发展难点、热点问题，开展调查研究，向州党委上报《调研专报》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8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期间，为州党委科学决策提供参考。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编辑期刊期数（期）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≥</w:t>
            </w:r>
            <w:r>
              <w:t>8</w:t>
            </w:r>
            <w:r>
              <w:rPr>
                <w:rFonts w:hint="eastAsia"/>
              </w:rPr>
              <w:t>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刊物印刷合格率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≥</w:t>
            </w:r>
            <w:r>
              <w:rPr>
                <w:rFonts w:ascii="宋体" w:hAnsi="宋体" w:cs="宋体"/>
                <w:sz w:val="24"/>
              </w:rPr>
              <w:t>95%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刊物发行时间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≤</w:t>
            </w:r>
            <w:r>
              <w:rPr>
                <w:rFonts w:ascii="宋体" w:hAnsi="宋体" w:cs="宋体"/>
                <w:sz w:val="24"/>
              </w:rPr>
              <w:t>2021</w:t>
            </w:r>
            <w:r>
              <w:rPr>
                <w:rFonts w:hint="eastAsia" w:ascii="宋体" w:hAnsi="宋体" w:cs="宋体"/>
                <w:sz w:val="24"/>
              </w:rPr>
              <w:t>年</w:t>
            </w:r>
            <w:r>
              <w:rPr>
                <w:rFonts w:ascii="宋体" w:hAnsi="宋体" w:cs="宋体"/>
                <w:sz w:val="24"/>
              </w:rPr>
              <w:t>12</w:t>
            </w:r>
            <w:r>
              <w:rPr>
                <w:rFonts w:hint="eastAsia" w:ascii="宋体" w:hAnsi="宋体" w:cs="宋体"/>
                <w:sz w:val="24"/>
              </w:rPr>
              <w:t>月</w:t>
            </w:r>
            <w:r>
              <w:rPr>
                <w:rFonts w:ascii="宋体" w:hAnsi="宋体" w:cs="宋体"/>
                <w:sz w:val="24"/>
              </w:rPr>
              <w:t>31</w:t>
            </w:r>
            <w:r>
              <w:rPr>
                <w:rFonts w:hint="eastAsia" w:ascii="宋体" w:hAnsi="宋体" w:cs="宋体"/>
                <w:sz w:val="24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调研、编辑、制作、印刷费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≤</w:t>
            </w:r>
            <w:r>
              <w:rPr>
                <w:rFonts w:ascii="宋体" w:hAnsi="宋体" w:cs="宋体"/>
                <w:sz w:val="24"/>
              </w:rPr>
              <w:t>14</w:t>
            </w:r>
            <w:r>
              <w:rPr>
                <w:rFonts w:hint="eastAsia" w:ascii="宋体" w:hAnsi="宋体" w:cs="宋体"/>
                <w:sz w:val="24"/>
              </w:rPr>
              <w:t>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记录反映昌吉州经济、政治、文化、生态、社会事业等方面改革、调查研究成果，进行中肯深入分析，提出对策建议，提升改革工作成效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持续提升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为州党委科学决策提供参考，发挥参谋助手作用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持续影响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参阅人满意度（</w:t>
            </w:r>
            <w:r>
              <w:rPr>
                <w:rFonts w:ascii="宋体" w:hAnsi="宋体" w:cs="宋体"/>
                <w:sz w:val="24"/>
              </w:rPr>
              <w:t>%</w:t>
            </w:r>
            <w:r>
              <w:rPr>
                <w:rFonts w:hint="eastAsia" w:ascii="宋体" w:hAnsi="宋体" w:cs="宋体"/>
                <w:sz w:val="24"/>
              </w:rPr>
              <w:t>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≥</w:t>
            </w:r>
            <w:r>
              <w:rPr>
                <w:rFonts w:ascii="宋体" w:hAnsi="宋体" w:cs="宋体"/>
                <w:sz w:val="24"/>
              </w:rPr>
              <w:t>90%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项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目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支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出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绩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效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目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标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2021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年）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昌吉州党委政策研究室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党委重要政策性课题研究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sz w:val="18"/>
                <w:szCs w:val="18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exact"/>
              <w:jc w:val="left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本部门负责党委重要政策性课题研究。围绕州党委、人民政府中心工作和重点工作部署，对涉及自治州经济、政治、社会事业和党的建设等重大改革发展问题开展政策研究，为州党委、人民政府提供决策参考意见。对各项改革发展方针政策和重大决策事项的执行情况开展跟踪调查、分析评估，提出对策建议。组织有关部门、专家团队、社会力量开展自治州重大课题的联合调研和重大决策的前期调研，提出工作建议。围绕自治区党委“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1 +3+3+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改革开放”和州党委确定中心工作，全年完成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2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项重要政策性课题研究，形成重要成果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2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篇以上。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完成重要课题调研的数量（个）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≥</w:t>
            </w:r>
            <w:r>
              <w:t>2</w:t>
            </w:r>
            <w:r>
              <w:rPr>
                <w:rFonts w:hint="eastAsia"/>
              </w:rPr>
              <w:t>个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重要课题研究报告内审合格率（</w:t>
            </w:r>
            <w:r>
              <w:t>%</w:t>
            </w:r>
            <w:r>
              <w:rPr>
                <w:rFonts w:hint="eastAsia"/>
              </w:rPr>
              <w:t>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≥</w:t>
            </w:r>
            <w:r>
              <w:t>99%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调研报告成果时间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≤</w:t>
            </w:r>
            <w:r>
              <w:t>2021</w:t>
            </w:r>
            <w:r>
              <w:rPr>
                <w:rFonts w:hint="eastAsia"/>
              </w:rPr>
              <w:t>年</w:t>
            </w:r>
            <w:r>
              <w:t>12</w:t>
            </w:r>
            <w:r>
              <w:rPr>
                <w:rFonts w:hint="eastAsia"/>
              </w:rPr>
              <w:t>月末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调研费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≤</w:t>
            </w:r>
            <w:r>
              <w:t>29</w:t>
            </w:r>
            <w:r>
              <w:rPr>
                <w:rFonts w:hint="eastAsia"/>
              </w:rPr>
              <w:t>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意见建议采纳率（</w:t>
            </w:r>
            <w:r>
              <w:t>%</w:t>
            </w:r>
            <w:r>
              <w:rPr>
                <w:rFonts w:hint="eastAsia"/>
              </w:rPr>
              <w:t>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≥</w:t>
            </w:r>
            <w:r>
              <w:t>75%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提供各界参考，发挥研究作用</w:t>
            </w:r>
            <w:r>
              <w:t xml:space="preserve"> 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持续影响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参阅人满意度（</w:t>
            </w:r>
            <w:r>
              <w:t>%</w:t>
            </w:r>
            <w:r>
              <w:rPr>
                <w:rFonts w:hint="eastAsia"/>
              </w:rPr>
              <w:t>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≥</w:t>
            </w:r>
            <w:r>
              <w:t>90%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项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目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支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出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绩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效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目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标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2021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年）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昌吉州党委政策研究室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重要发展课题研究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sz w:val="18"/>
                <w:szCs w:val="18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exact"/>
              <w:jc w:val="left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单位主要职责是根据自治州党委的意图和部署，围绕自治州党委、政府中心工作，统筹协调各县（市）、各部门，形成合力，对自治州重要问题进行调查研究，提出意见和建议，供自治州党委、政府决策参考。研究党的路线方针政策、自治区党委、政府重要决策和举措，收集研究疆内外各地先进经验和创新举措，组织和参与自治州经济社会发展的重大政策研究和制定。研究全面深化经济体制改革中的全局性、综合性重大问题，根据自治州党委全面深化改革委员会要求，承担自治州党委全面深化改革规划和年度重点任务的制定；负责协调兵地及各专项小组、各县市（园区）贯彻落实中央、自治区改革意见及自治州改革任务。根据州党委、人民政府的工作要求及本部门的职责，承担重要发展课题研究工作。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2021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年组织有关部门、专家团队、社会力量开展自治州重大课题的联合调研和重大决策的前期调研，提出工作建议。围绕自治区党委“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1 +3+3+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改革开放”和州党委确定中心工作，全年完成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2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项重要政策性课题研究，形成重要成果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2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篇以上。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完成重要课题调研的数量（个）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≥</w:t>
            </w:r>
            <w:r>
              <w:t>2</w:t>
            </w:r>
            <w:r>
              <w:rPr>
                <w:rFonts w:hint="eastAsia"/>
              </w:rPr>
              <w:t>个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重要课题研究报告内审合格率（</w:t>
            </w:r>
            <w:r>
              <w:t>%</w:t>
            </w:r>
            <w:r>
              <w:rPr>
                <w:rFonts w:hint="eastAsia"/>
              </w:rPr>
              <w:t>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≥</w:t>
            </w:r>
            <w:r>
              <w:t>99%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调研报告成果时间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≤</w:t>
            </w:r>
            <w:r>
              <w:t>2021</w:t>
            </w:r>
            <w:r>
              <w:rPr>
                <w:rFonts w:hint="eastAsia"/>
              </w:rPr>
              <w:t>年</w:t>
            </w:r>
            <w:r>
              <w:t>12</w:t>
            </w:r>
            <w:r>
              <w:rPr>
                <w:rFonts w:hint="eastAsia"/>
              </w:rPr>
              <w:t>月</w:t>
            </w:r>
            <w:r>
              <w:t>31</w:t>
            </w:r>
            <w:r>
              <w:rPr>
                <w:rFonts w:hint="eastAsia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调研费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≤</w:t>
            </w:r>
            <w:r>
              <w:t>19</w:t>
            </w:r>
            <w:r>
              <w:rPr>
                <w:rFonts w:hint="eastAsia"/>
              </w:rPr>
              <w:t>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意见建议采纳率（</w:t>
            </w:r>
            <w:r>
              <w:t>%</w:t>
            </w:r>
            <w:r>
              <w:rPr>
                <w:rFonts w:hint="eastAsia"/>
              </w:rPr>
              <w:t>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≥</w:t>
            </w:r>
            <w:r>
              <w:t>75%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提供各界参考，发挥研究作用</w:t>
            </w:r>
            <w:r>
              <w:t xml:space="preserve"> 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持续影响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参阅人满意度（</w:t>
            </w:r>
            <w:r>
              <w:t>%</w:t>
            </w:r>
            <w:r>
              <w:rPr>
                <w:rFonts w:hint="eastAsia"/>
              </w:rPr>
              <w:t>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≥</w:t>
            </w:r>
            <w:r>
              <w:t>90%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项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目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支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出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绩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效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目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标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2021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年）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昌吉州党委政策研究室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重点改革任务第三方评估及满意度测评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sz w:val="18"/>
                <w:szCs w:val="18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exact"/>
              <w:jc w:val="left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单位主要职责是研究全面深化经济体制改革中的全局性、综合性重大问题，根据自治州党委全面深化改革委员会要求，承担自治州党委全面深化改革规划和年度重点任务的制定；负责协调兵地及各专项小组、各县市（园区）贯彻落实中央、自治区改革意见及自治州改革任务。</w:t>
            </w:r>
          </w:p>
          <w:p>
            <w:pPr>
              <w:spacing w:line="480" w:lineRule="exact"/>
              <w:jc w:val="left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负责统筹和组织实施各县市（园区）、各牵头部门重大改革任务成效评估和绩效考核；总结宣传推广改革经验。根据州党委、人民政府的工作要求及本单位的工作职责，本部门负责统筹全州改革及相关评估测评工作。每年完成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2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项涉及重大民生、实施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1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年以上的重要改革成效群众满意度测评，为进一步深化改革提供科学决策依据。项目主要是测评改革方案的科学性、改革推进的协同性、改革实施的成效性及推进中困难和问题，为进一步深化改革提供科学决策依据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完成改革事项群众满意度测评的数量（个）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≥</w:t>
            </w: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rFonts w:hint="eastAsia"/>
                <w:color w:val="000000"/>
                <w:sz w:val="20"/>
                <w:szCs w:val="20"/>
              </w:rPr>
              <w:t>个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重点改革任务群众满意度测评按时结题率（</w:t>
            </w:r>
            <w:r>
              <w:rPr>
                <w:color w:val="000000"/>
                <w:sz w:val="20"/>
                <w:szCs w:val="20"/>
              </w:rPr>
              <w:t>%</w:t>
            </w:r>
            <w:r>
              <w:rPr>
                <w:rFonts w:hint="eastAsia"/>
                <w:color w:val="000000"/>
                <w:sz w:val="20"/>
                <w:szCs w:val="20"/>
              </w:rPr>
              <w:t>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≥</w:t>
            </w:r>
            <w:r>
              <w:rPr>
                <w:color w:val="000000"/>
                <w:sz w:val="20"/>
                <w:szCs w:val="20"/>
              </w:rPr>
              <w:t>98%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测评工作成果时间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≤</w:t>
            </w:r>
            <w:r>
              <w:rPr>
                <w:sz w:val="20"/>
                <w:szCs w:val="20"/>
              </w:rPr>
              <w:t>2021</w:t>
            </w:r>
            <w:r>
              <w:rPr>
                <w:rFonts w:hint="eastAsia"/>
                <w:sz w:val="20"/>
                <w:szCs w:val="20"/>
              </w:rPr>
              <w:t>年</w:t>
            </w:r>
            <w:r>
              <w:rPr>
                <w:sz w:val="20"/>
                <w:szCs w:val="20"/>
              </w:rPr>
              <w:t>12</w:t>
            </w:r>
            <w:r>
              <w:rPr>
                <w:rFonts w:hint="eastAsia"/>
                <w:sz w:val="20"/>
                <w:szCs w:val="20"/>
              </w:rPr>
              <w:t>月</w:t>
            </w:r>
            <w:r>
              <w:rPr>
                <w:sz w:val="20"/>
                <w:szCs w:val="20"/>
              </w:rPr>
              <w:t>31</w:t>
            </w:r>
            <w:r>
              <w:rPr>
                <w:rFonts w:hint="eastAsia"/>
                <w:sz w:val="20"/>
                <w:szCs w:val="20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调研、评估测评费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≤</w:t>
            </w:r>
            <w:r>
              <w:rPr>
                <w:sz w:val="20"/>
                <w:szCs w:val="20"/>
              </w:rPr>
              <w:t>33</w:t>
            </w:r>
            <w:r>
              <w:rPr>
                <w:rFonts w:hint="eastAsia"/>
                <w:sz w:val="20"/>
                <w:szCs w:val="20"/>
              </w:rPr>
              <w:t>万元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意见建议采纳率（</w:t>
            </w:r>
            <w:r>
              <w:rPr>
                <w:sz w:val="20"/>
                <w:szCs w:val="20"/>
              </w:rPr>
              <w:t>%</w:t>
            </w:r>
            <w:r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>75%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提升改革科学性、协同性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持续提升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参阅人满意度（</w:t>
            </w:r>
            <w:r>
              <w:rPr>
                <w:sz w:val="20"/>
                <w:szCs w:val="20"/>
              </w:rPr>
              <w:t>%</w:t>
            </w:r>
            <w:r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>90%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项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目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支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出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绩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效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目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标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2021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年）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昌吉州党委政策研究室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改革平台运行维护费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sz w:val="18"/>
                <w:szCs w:val="18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exact"/>
              <w:jc w:val="left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单位主要职责：研究全面深化经济体制改革中的全局性、综合性重大问题，根据自治州党委全面深化改革委员会要求，承担自治州党委全面深化改革规划和年度重点任务的制定；负责协调兵地及各专项小组、各县市（园区）贯彻落实中央、自治区改革意见及自治州改革任务。负责统筹和组织实施各县市（园区）、各牵头部门重大改革任务成效评估和绩效考核；总结宣传推广改革经验。“新疆全面深化改革落实推进平台”将自治区总平台和地州市分平台高度融合一起，实现全疆改革工作信息共享交流，实时掌握改革任务落实进度，形成改革工作倒逼机制，形成“比、学、赶、帮、超”的工作氛围，提高工作效率，推动全疆改革任务落实。按照自治区改革办要求，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2021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年完成自治州改革工作推进落实平台维护。本部门负责本地区服务终端的维护和提升。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推进平台运行维护数量（次）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≤</w:t>
            </w:r>
            <w:r>
              <w:rPr>
                <w:color w:val="000000"/>
                <w:sz w:val="22"/>
                <w:szCs w:val="22"/>
              </w:rPr>
              <w:t>10</w:t>
            </w:r>
            <w:r>
              <w:rPr>
                <w:rFonts w:hint="eastAsia"/>
                <w:color w:val="000000"/>
                <w:sz w:val="22"/>
                <w:szCs w:val="22"/>
              </w:rPr>
              <w:t>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办公自动化覆盖率（</w:t>
            </w:r>
            <w:r>
              <w:t>%</w:t>
            </w:r>
            <w:r>
              <w:rPr>
                <w:rFonts w:hint="eastAsia"/>
              </w:rPr>
              <w:t>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≥</w:t>
            </w:r>
            <w:r>
              <w:rPr>
                <w:color w:val="000000"/>
                <w:sz w:val="22"/>
                <w:szCs w:val="22"/>
              </w:rPr>
              <w:t>90%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业务处理及时性（</w:t>
            </w:r>
            <w:r>
              <w:t>%</w:t>
            </w:r>
            <w:r>
              <w:rPr>
                <w:rFonts w:hint="eastAsia"/>
              </w:rPr>
              <w:t>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≥</w:t>
            </w:r>
            <w:r>
              <w:t>90%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平台运行维护费（金额）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≤</w:t>
            </w:r>
            <w:r>
              <w:t>5</w:t>
            </w:r>
            <w:r>
              <w:rPr>
                <w:rFonts w:hint="eastAsia"/>
              </w:rPr>
              <w:t>万元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办公经费节省数</w:t>
            </w:r>
            <w:r>
              <w:t>(</w:t>
            </w:r>
            <w:r>
              <w:rPr>
                <w:rFonts w:hint="eastAsia"/>
              </w:rPr>
              <w:t>万元</w:t>
            </w:r>
            <w:r>
              <w:t>)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≥</w:t>
            </w:r>
            <w:r>
              <w:t>1</w:t>
            </w:r>
            <w:r>
              <w:rPr>
                <w:rFonts w:hint="eastAsia"/>
              </w:rPr>
              <w:t>万元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改善改革信息安全传输环境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持续改善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服务对象对设备运行的满</w:t>
            </w:r>
            <w:bookmarkStart w:id="0" w:name="_GoBack"/>
            <w:bookmarkEnd w:id="0"/>
            <w:r>
              <w:rPr>
                <w:rFonts w:hint="eastAsia"/>
              </w:rPr>
              <w:t>意率（</w:t>
            </w:r>
            <w:r>
              <w:t>%</w:t>
            </w:r>
            <w:r>
              <w:rPr>
                <w:rFonts w:hint="eastAsia"/>
              </w:rPr>
              <w:t>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≥</w:t>
            </w:r>
            <w:r>
              <w:t>90%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</w:tr>
    </w:tbl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spacing w:line="48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</w:t>
      </w:r>
      <w:r>
        <w:rPr>
          <w:rFonts w:ascii="黑体" w:hAnsi="黑体" w:eastAsia="黑体"/>
          <w:kern w:val="0"/>
          <w:sz w:val="32"/>
          <w:szCs w:val="32"/>
        </w:rPr>
        <w:t xml:space="preserve">  </w:t>
      </w:r>
      <w:r>
        <w:rPr>
          <w:rFonts w:hint="eastAsia" w:ascii="黑体" w:hAnsi="黑体" w:eastAsia="黑体"/>
          <w:kern w:val="0"/>
          <w:sz w:val="32"/>
          <w:szCs w:val="32"/>
        </w:rPr>
        <w:t>名词解释</w:t>
      </w:r>
    </w:p>
    <w:p>
      <w:pPr>
        <w:widowControl/>
        <w:spacing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包括事业收入、事业经营收入、其他收入等。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部门（单位）支出预算的组成部分，是州本级部门（单位）为完成其特定的行政任务或事业发展目标，在基本支出预算之外编制的年度项目支出计划。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州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        </w:t>
      </w:r>
    </w:p>
    <w:p>
      <w:pPr>
        <w:widowControl/>
        <w:spacing w:line="520" w:lineRule="exact"/>
        <w:ind w:firstLine="1600" w:firstLineChars="5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昌吉州党委政策研究室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                            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</w:t>
      </w:r>
      <w:r>
        <w:rPr>
          <w:rFonts w:ascii="仿宋_GB2312" w:hAnsi="宋体" w:eastAsia="仿宋_GB2312" w:cs="宋体"/>
          <w:kern w:val="0"/>
          <w:sz w:val="32"/>
          <w:szCs w:val="32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月</w:t>
      </w:r>
      <w:r>
        <w:rPr>
          <w:rFonts w:ascii="仿宋_GB2312" w:hAnsi="宋体" w:eastAsia="仿宋_GB2312" w:cs="宋体"/>
          <w:kern w:val="0"/>
          <w:sz w:val="32"/>
          <w:szCs w:val="32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日</w:t>
      </w:r>
    </w:p>
    <w:p/>
    <w:sectPr>
      <w:footerReference r:id="rId9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9 -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575"/>
    <w:rsid w:val="00000C3A"/>
    <w:rsid w:val="000046B8"/>
    <w:rsid w:val="00025799"/>
    <w:rsid w:val="00031E76"/>
    <w:rsid w:val="0005447C"/>
    <w:rsid w:val="0008796B"/>
    <w:rsid w:val="000C6FBF"/>
    <w:rsid w:val="000D531A"/>
    <w:rsid w:val="000D747B"/>
    <w:rsid w:val="000E4F28"/>
    <w:rsid w:val="000E71F5"/>
    <w:rsid w:val="000F3B60"/>
    <w:rsid w:val="000F3BDF"/>
    <w:rsid w:val="000F5CC9"/>
    <w:rsid w:val="001121DC"/>
    <w:rsid w:val="0011450F"/>
    <w:rsid w:val="00117710"/>
    <w:rsid w:val="00123FA9"/>
    <w:rsid w:val="00126EDE"/>
    <w:rsid w:val="0013375F"/>
    <w:rsid w:val="001519F0"/>
    <w:rsid w:val="001747C9"/>
    <w:rsid w:val="001D6621"/>
    <w:rsid w:val="001E262D"/>
    <w:rsid w:val="00223EA5"/>
    <w:rsid w:val="00243E19"/>
    <w:rsid w:val="00261065"/>
    <w:rsid w:val="002862C2"/>
    <w:rsid w:val="002A7E7D"/>
    <w:rsid w:val="002B038A"/>
    <w:rsid w:val="002D35EF"/>
    <w:rsid w:val="002E0347"/>
    <w:rsid w:val="002E0E34"/>
    <w:rsid w:val="002E7530"/>
    <w:rsid w:val="00301A81"/>
    <w:rsid w:val="003034CE"/>
    <w:rsid w:val="00321E8A"/>
    <w:rsid w:val="00351DC1"/>
    <w:rsid w:val="003679D2"/>
    <w:rsid w:val="00393341"/>
    <w:rsid w:val="00411D5E"/>
    <w:rsid w:val="00452A86"/>
    <w:rsid w:val="004C6800"/>
    <w:rsid w:val="004F6A2C"/>
    <w:rsid w:val="00523293"/>
    <w:rsid w:val="005320EE"/>
    <w:rsid w:val="0053549F"/>
    <w:rsid w:val="00536850"/>
    <w:rsid w:val="00554CED"/>
    <w:rsid w:val="005602EA"/>
    <w:rsid w:val="00567073"/>
    <w:rsid w:val="00573D6B"/>
    <w:rsid w:val="00585ACE"/>
    <w:rsid w:val="0059125F"/>
    <w:rsid w:val="00612B41"/>
    <w:rsid w:val="00630FA7"/>
    <w:rsid w:val="006417E1"/>
    <w:rsid w:val="00654A78"/>
    <w:rsid w:val="006D65DF"/>
    <w:rsid w:val="006E145A"/>
    <w:rsid w:val="006F3A69"/>
    <w:rsid w:val="00705975"/>
    <w:rsid w:val="00744916"/>
    <w:rsid w:val="00760458"/>
    <w:rsid w:val="007854A3"/>
    <w:rsid w:val="007C441A"/>
    <w:rsid w:val="007D4058"/>
    <w:rsid w:val="007D6AD1"/>
    <w:rsid w:val="007D7119"/>
    <w:rsid w:val="007E5ACA"/>
    <w:rsid w:val="008037B2"/>
    <w:rsid w:val="00841895"/>
    <w:rsid w:val="00874E04"/>
    <w:rsid w:val="00875262"/>
    <w:rsid w:val="008910BE"/>
    <w:rsid w:val="008A4B03"/>
    <w:rsid w:val="008E4F9E"/>
    <w:rsid w:val="00906AF0"/>
    <w:rsid w:val="00927967"/>
    <w:rsid w:val="009443EA"/>
    <w:rsid w:val="00944B81"/>
    <w:rsid w:val="00951A65"/>
    <w:rsid w:val="00977253"/>
    <w:rsid w:val="00997CE4"/>
    <w:rsid w:val="00997E4A"/>
    <w:rsid w:val="009B654C"/>
    <w:rsid w:val="009B6FA3"/>
    <w:rsid w:val="00A13D75"/>
    <w:rsid w:val="00A26D2F"/>
    <w:rsid w:val="00A46141"/>
    <w:rsid w:val="00A57575"/>
    <w:rsid w:val="00A77867"/>
    <w:rsid w:val="00A83280"/>
    <w:rsid w:val="00A85501"/>
    <w:rsid w:val="00A92584"/>
    <w:rsid w:val="00AA20D9"/>
    <w:rsid w:val="00AB1984"/>
    <w:rsid w:val="00AE6E33"/>
    <w:rsid w:val="00B00165"/>
    <w:rsid w:val="00B24006"/>
    <w:rsid w:val="00B32FD5"/>
    <w:rsid w:val="00B81852"/>
    <w:rsid w:val="00B86E85"/>
    <w:rsid w:val="00B94A73"/>
    <w:rsid w:val="00BB010E"/>
    <w:rsid w:val="00C01D66"/>
    <w:rsid w:val="00C10C3B"/>
    <w:rsid w:val="00C67C99"/>
    <w:rsid w:val="00C757BB"/>
    <w:rsid w:val="00CB7C5D"/>
    <w:rsid w:val="00CD3689"/>
    <w:rsid w:val="00D054E5"/>
    <w:rsid w:val="00D74583"/>
    <w:rsid w:val="00D85033"/>
    <w:rsid w:val="00D85E2D"/>
    <w:rsid w:val="00D945A2"/>
    <w:rsid w:val="00DA2829"/>
    <w:rsid w:val="00DB545C"/>
    <w:rsid w:val="00DE6E1A"/>
    <w:rsid w:val="00DF2C1C"/>
    <w:rsid w:val="00E2139F"/>
    <w:rsid w:val="00E50587"/>
    <w:rsid w:val="00E51C21"/>
    <w:rsid w:val="00E731EF"/>
    <w:rsid w:val="00EF2959"/>
    <w:rsid w:val="00F06A2E"/>
    <w:rsid w:val="00F105A9"/>
    <w:rsid w:val="00F5779C"/>
    <w:rsid w:val="00F5781F"/>
    <w:rsid w:val="00F6411D"/>
    <w:rsid w:val="00F93FC7"/>
    <w:rsid w:val="00FA02AB"/>
    <w:rsid w:val="00FC1D97"/>
    <w:rsid w:val="00FC400B"/>
    <w:rsid w:val="00FE2E5E"/>
    <w:rsid w:val="01690DA3"/>
    <w:rsid w:val="0AB42B99"/>
    <w:rsid w:val="1EDC7DB7"/>
    <w:rsid w:val="1FC3090C"/>
    <w:rsid w:val="22DD7409"/>
    <w:rsid w:val="29D25CCD"/>
    <w:rsid w:val="2E0E38DA"/>
    <w:rsid w:val="333D305D"/>
    <w:rsid w:val="348254BD"/>
    <w:rsid w:val="394A7F33"/>
    <w:rsid w:val="3C99472C"/>
    <w:rsid w:val="3DFD62D1"/>
    <w:rsid w:val="40D154E4"/>
    <w:rsid w:val="431759A4"/>
    <w:rsid w:val="4DF337E8"/>
    <w:rsid w:val="532B47D1"/>
    <w:rsid w:val="55AB3B86"/>
    <w:rsid w:val="69BE00EB"/>
    <w:rsid w:val="702673A0"/>
    <w:rsid w:val="769C35E4"/>
    <w:rsid w:val="7D0C031B"/>
    <w:rsid w:val="7D6429A6"/>
    <w:rsid w:val="B2DF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 w:locked="1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99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 w:locked="1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99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iPriority w:val="99"/>
    <w:rPr>
      <w:rFonts w:ascii="Calibri" w:hAnsi="Calibri"/>
      <w:kern w:val="0"/>
      <w:sz w:val="18"/>
      <w:szCs w:val="18"/>
    </w:rPr>
  </w:style>
  <w:style w:type="paragraph" w:styleId="3">
    <w:name w:val="footer"/>
    <w:basedOn w:val="1"/>
    <w:link w:val="9"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黑体"/>
      <w:kern w:val="0"/>
      <w:sz w:val="18"/>
      <w:szCs w:val="18"/>
    </w:rPr>
  </w:style>
  <w:style w:type="paragraph" w:styleId="4">
    <w:name w:val="header"/>
    <w:basedOn w:val="1"/>
    <w:link w:val="10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</w:rPr>
  </w:style>
  <w:style w:type="paragraph" w:styleId="5">
    <w:name w:val="Body Text Indent 3"/>
    <w:basedOn w:val="1"/>
    <w:link w:val="11"/>
    <w:qFormat/>
    <w:uiPriority w:val="99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ascii="Calibri" w:hAnsi="Calibri" w:eastAsia="仿宋_GB2312"/>
      <w:kern w:val="0"/>
      <w:sz w:val="32"/>
    </w:rPr>
  </w:style>
  <w:style w:type="character" w:customStyle="1" w:styleId="8">
    <w:name w:val="Balloon Text Char"/>
    <w:basedOn w:val="7"/>
    <w:link w:val="2"/>
    <w:semiHidden/>
    <w:qFormat/>
    <w:locked/>
    <w:uiPriority w:val="99"/>
    <w:rPr>
      <w:rFonts w:cs="Times New Roman"/>
      <w:sz w:val="18"/>
    </w:rPr>
  </w:style>
  <w:style w:type="character" w:customStyle="1" w:styleId="9">
    <w:name w:val="Footer Char"/>
    <w:basedOn w:val="7"/>
    <w:link w:val="3"/>
    <w:qFormat/>
    <w:locked/>
    <w:uiPriority w:val="99"/>
    <w:rPr>
      <w:rFonts w:eastAsia="黑体" w:cs="Times New Roman"/>
      <w:sz w:val="18"/>
    </w:rPr>
  </w:style>
  <w:style w:type="character" w:customStyle="1" w:styleId="10">
    <w:name w:val="Header Char"/>
    <w:basedOn w:val="7"/>
    <w:link w:val="4"/>
    <w:locked/>
    <w:uiPriority w:val="99"/>
    <w:rPr>
      <w:rFonts w:cs="Times New Roman"/>
      <w:sz w:val="18"/>
    </w:rPr>
  </w:style>
  <w:style w:type="character" w:customStyle="1" w:styleId="11">
    <w:name w:val="Body Text Indent 3 Char"/>
    <w:basedOn w:val="7"/>
    <w:link w:val="5"/>
    <w:locked/>
    <w:uiPriority w:val="99"/>
    <w:rPr>
      <w:rFonts w:eastAsia="仿宋_GB2312" w:cs="Times New Roman"/>
      <w:sz w:val="24"/>
    </w:rPr>
  </w:style>
  <w:style w:type="character" w:customStyle="1" w:styleId="12">
    <w:name w:val="页眉 Char1"/>
    <w:basedOn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正文文本缩进 3 Char1"/>
    <w:basedOn w:val="7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character" w:customStyle="1" w:styleId="14">
    <w:name w:val="页脚 Char1"/>
    <w:basedOn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批注框文本 Char1"/>
    <w:basedOn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Lenovo</Company>
  <Pages>31</Pages>
  <Words>2292</Words>
  <Characters>13066</Characters>
  <Lines>0</Lines>
  <Paragraphs>0</Paragraphs>
  <TotalTime>7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2021-11-19T08:40:00Z</dcterms:created>
  <dc:creator>闫超</dc:creator>
  <cp:lastModifiedBy>admin</cp:lastModifiedBy>
  <cp:lastPrinted>2021-04-19T08:42:00Z</cp:lastPrinted>
  <dcterms:modified xsi:type="dcterms:W3CDTF">2022-04-08T04:56:43Z</dcterms:modified>
  <dc:title>附件2：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