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农业综合行政执法支队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 w:cs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以自治州农业农村局的名义实施执法，统一行使法律法规赋予的兽医兽药、生猪屠宰、种子、化肥、农药、农机、农产品质量等执法监管职责，并负责查处辖区内跨区域和具有重大影响的复杂案件，监督指导辖区内农业综合行政执法体系建设和农业执法工作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个处室，分别是：办公室、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综合执法科（渔政执法科）、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农产品质量安全执法科、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农资执法科、动物卫生执法科、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种子执法科、农机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执法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科、大型工程机械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执法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。</w:t>
      </w:r>
    </w:p>
    <w:p>
      <w:pPr>
        <w:widowControl/>
        <w:spacing w:line="48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42名（全部从原自治州农业局农业执法支队、自治州畜牧兽医执法支队划转）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农业综合行政执法支队编外聘用人员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4名，为工勤岗。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昌吉州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73.87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616.92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63.46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810.23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昌吉州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农业综合行政执法支队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17"/>
        <w:gridCol w:w="466"/>
        <w:gridCol w:w="2167"/>
        <w:gridCol w:w="917"/>
        <w:gridCol w:w="933"/>
        <w:gridCol w:w="667"/>
        <w:gridCol w:w="933"/>
        <w:gridCol w:w="717"/>
        <w:gridCol w:w="550"/>
        <w:gridCol w:w="766"/>
        <w:gridCol w:w="6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劳动保障监察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71.07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71.07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37.87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37.87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4.33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4.33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13.33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13.33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0.45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0.45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农林水支出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农业农村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581.92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581.92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其他农业农村支出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35.00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35.00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810.23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810.23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昌吉州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3"/>
        <w:gridCol w:w="1828"/>
        <w:gridCol w:w="1829"/>
        <w:gridCol w:w="1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劳动保障监察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71.07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71.07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37.87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37.87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4.33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13.33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13.33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0.45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农林水支出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农业农村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581.92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581.92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其他农业农村支出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35.00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810.23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775.23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35.00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r>
        <w:rPr>
          <w:rFonts w:hint="eastAsia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昌吉州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农业综合行政执法支队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810.23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810.23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73.87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73.87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55.98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55.98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616.92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616.92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63.46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63.46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810.23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昌吉州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农业综合行政执法支队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劳动保障监察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581.92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581.92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其他农业农村支出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35.00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810.23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775.23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35.00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22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74"/>
        <w:gridCol w:w="2767"/>
        <w:gridCol w:w="1643"/>
        <w:gridCol w:w="951"/>
        <w:gridCol w:w="691"/>
        <w:gridCol w:w="1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2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昌吉州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农业综合行政执法支队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工资福利支出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668.01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668.01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30101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216.68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216.68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30102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195.25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195.25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30103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奖金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30107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19.28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19.28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30108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71.07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71.07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30110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42.20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42.20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30111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13.33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13.33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30112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30113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63.46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63.46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30199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28.41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28.41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商品和服务支出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74.34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= sum(D7:D16) \* MERGEFORMAT </w:instrTex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30201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30202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30203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30205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30206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30207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30208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30209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30211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30213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30214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30216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30217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30227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委托业务费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30228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8.36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7.53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30231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30299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对个人和家庭的补助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= sum(D37:D40) \* MERGEFORMAT </w:instrTex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32.88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= sum(E37:E40) \* MERGEFORMAT </w:instrTex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32.88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30301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30305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30307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27.57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27.57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30309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775.23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700.89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74.34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kern w:val="0"/>
          <w:sz w:val="24"/>
          <w:szCs w:val="24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26"/>
        <w:gridCol w:w="1471"/>
        <w:gridCol w:w="658"/>
        <w:gridCol w:w="559"/>
        <w:gridCol w:w="528"/>
        <w:gridCol w:w="637"/>
        <w:gridCol w:w="637"/>
        <w:gridCol w:w="378"/>
        <w:gridCol w:w="200"/>
        <w:gridCol w:w="418"/>
        <w:gridCol w:w="578"/>
        <w:gridCol w:w="419"/>
        <w:gridCol w:w="419"/>
        <w:gridCol w:w="387"/>
        <w:gridCol w:w="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53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昌吉州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农业综合行政执法支队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71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农林水支出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农业农村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213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其他农业农村支出</w:t>
            </w: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动物疫病防控及畜牧兽医执法业务经费</w:t>
            </w: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213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其他农业农村支出</w:t>
            </w: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非洲猪瘟及重大动物疫病防控</w:t>
            </w: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其他农业农村支出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55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28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kern w:val="0"/>
          <w:sz w:val="21"/>
          <w:szCs w:val="21"/>
        </w:rPr>
        <w:t>昌吉州</w:t>
      </w:r>
      <w:r>
        <w:rPr>
          <w:rFonts w:hint="eastAsia" w:ascii="仿宋_GB2312" w:hAnsi="宋体" w:eastAsia="仿宋_GB2312" w:cs="宋体"/>
          <w:kern w:val="0"/>
          <w:sz w:val="21"/>
          <w:szCs w:val="21"/>
          <w:lang w:eastAsia="zh-CN"/>
        </w:rPr>
        <w:t>农业综合行政执法支队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13.21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1.21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农业综合行政执法支队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-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-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社会保障和就业支出、卫生健康支出、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于昌吉州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2022年收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left="0" w:leftChars="0"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对个人和家庭的补助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医疗费补助增加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left="0" w:leftChars="0"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775.23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对个人和家庭的补助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医疗费补助增加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2022年项目与上年相同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spacing w:val="-6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社会保障和就业支出73.87万元，主要用于机关事业单位基本养老保险缴费支出；卫生健康支出55.98万元，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职工基本医疗保险缴费、公务员医疗补助缴费、其他社会保障缴费支出；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616.92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主要用于行政人员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、事业人员、其他财政供养人员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工资福利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、对个人和家庭的补助，公用经费、运转类支出；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住房保障支出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63.46万元，主要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用于行政人员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、事业人员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住房改革支出、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住房公积金。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left="0" w:leftChars="0"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810.23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775.23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对个人和家庭的补助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医疗费补助增加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2022年项目与上年相同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社会保障和就业支出73.87万元，占9.11%</w:t>
      </w:r>
    </w:p>
    <w:p>
      <w:pPr>
        <w:spacing w:line="580" w:lineRule="exact"/>
        <w:ind w:firstLine="64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2.卫生健康支出55.98万元，占6.9%</w:t>
      </w:r>
    </w:p>
    <w:p>
      <w:pPr>
        <w:spacing w:line="580" w:lineRule="exact"/>
        <w:ind w:firstLine="64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3.农林水支出616.92万元，占76.14%</w:t>
      </w:r>
    </w:p>
    <w:p>
      <w:pPr>
        <w:spacing w:line="580" w:lineRule="exact"/>
        <w:ind w:firstLine="64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4.住房保障支出63.46万元，占7.83%</w:t>
      </w:r>
    </w:p>
    <w:p>
      <w:pPr>
        <w:spacing w:line="560" w:lineRule="exact"/>
        <w:ind w:firstLine="321" w:firstLineChars="1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类）社会保障和就业支出（款）行政事业单位养老支出（项）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行政单位离退休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2.8万元，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社会保障和就业支出（款）行政事业单位养老支出（项）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科目下达。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类）社会保障和就业支出（款）行政事业单位养老支出（项）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机关事业单位基本养老保险缴费支出：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71.07万元，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12.97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2022年财政基本预算支出中人员工资基数增大随之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机关事业单位基本养老保险缴费支出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类）卫生健康支出（款）行政事业单位医疗（项）行政单位医疗：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37.87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31.97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卫生健康支出（款）行政事业单位医疗（项）行政单位医疗下达。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类）卫生健康支出（款）行政事业单位医疗（项）事业行政单位医疗：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4.33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卫生健康支出（款）行政事业单位医疗（项）行政单位医疗下达。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类）卫生健康支出（款）行政事业单位医疗（项）公务员医疗补助：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13.33 17.9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减少4.57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25.53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卫生健康支出（款）行政事业单位医疗（项）行政单位医疗下达。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类）卫生健康支出（款）行政事业单位医疗（项）其他行政事业单位医疗支出：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0.45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卫生健康支出（款）行政事业单位医疗（项）行政单位医疗下达。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7.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农业农村（项）事业运行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584.92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4.54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农业农村（项）事业运行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科目下达。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8.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（项）其他农业农村支出：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2022年度项目与上年相同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类）住房保障支出（款）住房改革支出（项）住房公积金支出：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63.46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2021年财政基本预算支出全部以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科目下达。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775.23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700.89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、其他工资福利支出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咨询费、水费、电费、邮电费、取暖费、物业管理费、差旅费、维修（护）费、租赁费、培训费、公务接待费、委托业务费、工会经费、福利费、公务用车运行维护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一、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非洲猪瘟及重大动物疫病防控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《中华人民共和国动物防疫法》、《动物检疫管理办法》、《非洲猪瘟疫情应急条例》等防疫法律法规。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申请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非洲猪瘟及重大动物疫病防控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农业综合行政执法支队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落实国家、自治区、自治州非洲猪瘟防控工作相关工作要求开展非洲猪瘟监测工作，1、开展生猪养殖场及屠宰场日常巡查工作40场次；2、开展业务宣传培训工作4场次；3、开展生猪养殖行政执法4次。纠正和处理违法违规行为，保障全州生猪养殖业健康发展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2022年1月1日-2022年12月31日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二、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动物疫病防控及畜牧兽医执法业务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《中华人民共和国动物防疫法》、《动物检疫管理办法》等防疫法律法规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申请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动物疫病防控及畜牧兽医执法业务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农业综合行政执法支队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辖区内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有关单位和个人执行《动物防疫法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及有关动物卫生法律规范的技术规范的情况进行监督检查；纠正和处理违反动物卫生法律、法规和规章的行为；决定动物卫生行政处理、处罚；负责动物诊疗和执业兽医的监督管理；违法使用“瘦肉精”的监管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承担着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辖区内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兽药、饲料行业、生鲜乳及畜产品质量安全监督工作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2022年1月1日-2022年12月31日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13.21 11.71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根据机关事务管理局划转车辆数正常拨付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公务用车运行费；公务接待费比上年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农业综合行政执法支队严格执行中央八项规定，控制公务接待支出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74.34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根据公用经费逐年递减原则，缩减2022年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机关运行经费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</w:t>
      </w:r>
      <w:r>
        <w:rPr>
          <w:rFonts w:hint="eastAsia" w:ascii="仿宋_GB2312" w:hAnsi="仿宋_GB2312" w:eastAsia="仿宋_GB2312"/>
          <w:sz w:val="32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184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2804.51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244.37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4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1289"/>
        <w:gridCol w:w="11"/>
        <w:gridCol w:w="7"/>
        <w:gridCol w:w="986"/>
        <w:gridCol w:w="1492"/>
        <w:gridCol w:w="1644"/>
        <w:gridCol w:w="1116"/>
        <w:gridCol w:w="9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84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4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农业综合行政执法支队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非洲猪瘟及重大动物疫病防控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</w:t>
            </w:r>
          </w:p>
        </w:tc>
        <w:tc>
          <w:tcPr>
            <w:tcW w:w="11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9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5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职能：依据《动物防疫法》等有关法律法规负责动物及动物产品检疫、动物卫生监督行政执法工作，对辖区内有关单位和个人执行《动物防疫法》及有关动物卫生法律规范的技术规范的情况进行监督和检查，纠正和处理违反动物卫生法律、法规和规章的行为，决定动物卫生行政处理、处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：贯彻落实国家、自治区、自治州非洲猪瘟防控工作相关工作要求；1、开展非洲猪瘟监督检查工作；2、开展生猪养殖场及屠宰场日常巡查工作；3、开展业务宣传培训工作。4、开展生猪养殖行政执法，纠正和处理违法违规行为，保障全州生猪养殖业健康发展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3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生猪规模养殖场和生猪定点屠宰场非洲猪瘟防控巡查工作（场次）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开展宣传次数（次）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开展行政执法次数（次）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畜禽标识（万枚）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生猪屠宰场非洲猪瘟防控率（%） 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生猪规模养殖场非洲猪瘟防控率（%） 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非洲猪瘟防控工作宣传培训工作覆盖率（%） 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对生猪养殖、屠宰、运输等各环节违法违规行为，处罚覆盖率（%） 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项目完成时效（月）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开展非洲猪瘟防控经费（万元）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保障生猪生产供应，供需长期稳定可控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41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提供更多安全的生猪及其产品，供需长期安全稳定可控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长期稳定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41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降低病死生猪污染，改善生态环境，长期稳定向好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长期稳定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4140" w:type="dxa"/>
            <w:gridSpan w:val="5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非洲猪瘟疫情对我州经济社会发展和其他领域的影响总体可控，生产供应稳定可控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4140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屠宰场业主满意度（%）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2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"/>
        <w:gridCol w:w="977"/>
        <w:gridCol w:w="1523"/>
        <w:gridCol w:w="1380"/>
        <w:gridCol w:w="1705"/>
        <w:gridCol w:w="649"/>
        <w:gridCol w:w="906"/>
        <w:gridCol w:w="2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2" w:type="dxa"/>
          <w:trHeight w:val="770" w:hRule="atLeast"/>
        </w:trPr>
        <w:tc>
          <w:tcPr>
            <w:tcW w:w="80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2" w:type="dxa"/>
          <w:trHeight w:val="627" w:hRule="atLeast"/>
        </w:trPr>
        <w:tc>
          <w:tcPr>
            <w:tcW w:w="80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农业综合行政执法支队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动物疫病防控及畜牧兽医执法业务经费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15万元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15万元</w:t>
            </w:r>
          </w:p>
        </w:tc>
        <w:tc>
          <w:tcPr>
            <w:tcW w:w="6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0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3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部门负责全州种子质量执法、转基因执法、新品种试验示范推广、农作物种子繁育体系建设；负责全州种子、农药、肥料、农产品质量安全监管执法工作。建立健全动物疫病监督执法体系，提高监督抽查力度，重点抓好重大动物疫病防控、药物残留监测抽样，从源头上保障畜产品质量安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开展养殖场及屠宰场日常巡查工作（次）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开展动物疫病防控工作宣传培训（次）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开展养殖场、屠宰场、饲料兽药经营店、动物诊疗场所以及生鲜乳收购站等场所日常巡查工作（场次）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100场次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“瘦肉精”监督抽查（份）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开展行政执法工作（次）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宣传工作开展率(%)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违法案件处理率（%）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畜产品质量安全合格率（%）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拒绝免疫案件处理率（%）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完成任务时间（月）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动物疫病防控及畜牧兽医执法业务经费(万元)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保障畜牧业健康发展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畜牧业环境保护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4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养殖户满意度（%）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农业综合行政执法支队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576C8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17824A6"/>
    <w:rsid w:val="026F3BCF"/>
    <w:rsid w:val="030949E1"/>
    <w:rsid w:val="047A29D3"/>
    <w:rsid w:val="054147F0"/>
    <w:rsid w:val="057E14E0"/>
    <w:rsid w:val="08E32B82"/>
    <w:rsid w:val="093C4D94"/>
    <w:rsid w:val="09615BA0"/>
    <w:rsid w:val="0963361D"/>
    <w:rsid w:val="09A702B8"/>
    <w:rsid w:val="0A4A327D"/>
    <w:rsid w:val="0C546CFE"/>
    <w:rsid w:val="0C6E7CEF"/>
    <w:rsid w:val="0D9575FD"/>
    <w:rsid w:val="0E1F25B8"/>
    <w:rsid w:val="0E6E6922"/>
    <w:rsid w:val="0F0F5A22"/>
    <w:rsid w:val="113B2C98"/>
    <w:rsid w:val="126836E1"/>
    <w:rsid w:val="12CC3F17"/>
    <w:rsid w:val="135D4F9C"/>
    <w:rsid w:val="13891233"/>
    <w:rsid w:val="13D23C32"/>
    <w:rsid w:val="17373717"/>
    <w:rsid w:val="181D00B6"/>
    <w:rsid w:val="188A4B60"/>
    <w:rsid w:val="18B909C3"/>
    <w:rsid w:val="19821747"/>
    <w:rsid w:val="19E72AD2"/>
    <w:rsid w:val="1A1C0E08"/>
    <w:rsid w:val="1A964D53"/>
    <w:rsid w:val="1AA85D26"/>
    <w:rsid w:val="1B3557DC"/>
    <w:rsid w:val="1B905C5C"/>
    <w:rsid w:val="1CB712AF"/>
    <w:rsid w:val="1DB2622A"/>
    <w:rsid w:val="1E1D0379"/>
    <w:rsid w:val="20944874"/>
    <w:rsid w:val="21594EBE"/>
    <w:rsid w:val="22B06D3A"/>
    <w:rsid w:val="23531F7A"/>
    <w:rsid w:val="245A2316"/>
    <w:rsid w:val="26604476"/>
    <w:rsid w:val="28EC72D1"/>
    <w:rsid w:val="2BB03E37"/>
    <w:rsid w:val="2C572A4F"/>
    <w:rsid w:val="2DED400E"/>
    <w:rsid w:val="2F720061"/>
    <w:rsid w:val="2F74253E"/>
    <w:rsid w:val="2F805184"/>
    <w:rsid w:val="2FF52A7B"/>
    <w:rsid w:val="32FF788D"/>
    <w:rsid w:val="33155E8C"/>
    <w:rsid w:val="34C27D9E"/>
    <w:rsid w:val="359B42F7"/>
    <w:rsid w:val="363F421C"/>
    <w:rsid w:val="36BE416D"/>
    <w:rsid w:val="36F97F2D"/>
    <w:rsid w:val="37D326DE"/>
    <w:rsid w:val="392401AE"/>
    <w:rsid w:val="39D379BE"/>
    <w:rsid w:val="3A303114"/>
    <w:rsid w:val="3B080736"/>
    <w:rsid w:val="3B9E5696"/>
    <w:rsid w:val="3BDD16BD"/>
    <w:rsid w:val="3CB11103"/>
    <w:rsid w:val="3CFB1407"/>
    <w:rsid w:val="3D3E63CC"/>
    <w:rsid w:val="3D536E76"/>
    <w:rsid w:val="3E1C7971"/>
    <w:rsid w:val="3F565E1D"/>
    <w:rsid w:val="41B33B98"/>
    <w:rsid w:val="41E34589"/>
    <w:rsid w:val="4626312D"/>
    <w:rsid w:val="46FA7534"/>
    <w:rsid w:val="47036A94"/>
    <w:rsid w:val="48517B84"/>
    <w:rsid w:val="49D80E5B"/>
    <w:rsid w:val="4B9F58DE"/>
    <w:rsid w:val="4BBC57B8"/>
    <w:rsid w:val="4C6552EE"/>
    <w:rsid w:val="4CDE1E83"/>
    <w:rsid w:val="4D623A4D"/>
    <w:rsid w:val="4D7A01F6"/>
    <w:rsid w:val="4D9C22AE"/>
    <w:rsid w:val="4E20573A"/>
    <w:rsid w:val="4F5F3B6F"/>
    <w:rsid w:val="53B0057A"/>
    <w:rsid w:val="566D4A10"/>
    <w:rsid w:val="57114A96"/>
    <w:rsid w:val="585C0EEF"/>
    <w:rsid w:val="58A523EE"/>
    <w:rsid w:val="58B8355F"/>
    <w:rsid w:val="592D0BE6"/>
    <w:rsid w:val="59A558D9"/>
    <w:rsid w:val="59F477F1"/>
    <w:rsid w:val="5DB17107"/>
    <w:rsid w:val="5DB43F91"/>
    <w:rsid w:val="5DC4500E"/>
    <w:rsid w:val="5EA67564"/>
    <w:rsid w:val="5F5401FD"/>
    <w:rsid w:val="5FCF4796"/>
    <w:rsid w:val="60021F84"/>
    <w:rsid w:val="600806E7"/>
    <w:rsid w:val="63B33EEB"/>
    <w:rsid w:val="64F83575"/>
    <w:rsid w:val="64FF20F8"/>
    <w:rsid w:val="6505476F"/>
    <w:rsid w:val="65685AAA"/>
    <w:rsid w:val="69E05478"/>
    <w:rsid w:val="6A9D0BD6"/>
    <w:rsid w:val="6BF112C1"/>
    <w:rsid w:val="6CBE5522"/>
    <w:rsid w:val="703C3E54"/>
    <w:rsid w:val="71B81F21"/>
    <w:rsid w:val="73320331"/>
    <w:rsid w:val="73884DF8"/>
    <w:rsid w:val="7803306D"/>
    <w:rsid w:val="797E0313"/>
    <w:rsid w:val="7A6E4329"/>
    <w:rsid w:val="7AB21D0A"/>
    <w:rsid w:val="7BCD290C"/>
    <w:rsid w:val="7BD76DA6"/>
    <w:rsid w:val="7D2F729A"/>
    <w:rsid w:val="7D595707"/>
    <w:rsid w:val="7DB60A9B"/>
    <w:rsid w:val="7DD72D43"/>
    <w:rsid w:val="7EA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28</Pages>
  <Words>9175</Words>
  <Characters>11019</Characters>
  <Lines>69</Lines>
  <Paragraphs>19</Paragraphs>
  <TotalTime>5</TotalTime>
  <ScaleCrop>false</ScaleCrop>
  <LinksUpToDate>false</LinksUpToDate>
  <CharactersWithSpaces>11634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2022-04-07T10:49:00Z</cp:lastPrinted>
  <dcterms:modified xsi:type="dcterms:W3CDTF">2022-04-09T04:25:46Z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2C41A40493A248418CB10A6C6F1AA76D</vt:lpwstr>
  </property>
</Properties>
</file>