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昌吉州动物疾病预防控制中心2022年部门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昌吉州动物疾病预防控制中心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昌吉州动物疾病预防控制中心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昌吉州动物疾病预防控制中心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动物防疫，动物疫情的监测、预警预报，动物防疫体系指导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畜牧兽医技术推广服务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种畜禽生产、经营监督管理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畜禽品种改良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动物疾病诊疗事故的鉴定和技术仲裁服务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负责区、州下达的布病病原送样、调查等工作任务。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６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办公室、疫病监测科、防疫科、种畜禽管理科、布病防治科、畜牧兽医科。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３１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昌吉州动物疾病预防控制中心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Times New Roman"/>
          <w:b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568.99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53.81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430.03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44.74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568.99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568.99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昌吉州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7"/>
        <w:tblW w:w="984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1018"/>
        <w:gridCol w:w="949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30.46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病虫害控制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其他农业农村支出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　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568.99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568.99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昌吉州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30.46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30.46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病虫害控制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其他农业农村支出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568.99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553.99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568.99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53.81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53.81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40.41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40.41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430.03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430.03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568.99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568.99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568.99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动物疾病预防控制中心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住房公积金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病虫害控制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其他农业农村支出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568.99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动物疾病预防控制中心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468.56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468.56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154.25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154.25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44.89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111.82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111.82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商品及服务支出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29.66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29.66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24.07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7"/>
        <w:tblW w:w="9751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00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66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23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动物疾病预防控制中心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02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0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农林水支出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疫苗储存保管与运输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农业农村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疫苗储存保管与运输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病虫害控制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疫苗储存保管与运输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其他农业农村支出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非洲猪瘟监测项目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  <w:vAlign w:val="center"/>
          </w:tcPr>
          <w:p>
            <w:pPr>
              <w:jc w:val="both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9" w:type="dxa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　　　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10.72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10.72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9.9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动物疾病预防控制中心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我单位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无政府性基金预算支出，此表为空表。</w:t>
      </w: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动物疾病预防控制中心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支出预算包括：社会保障和就业支出、医疗卫生健康支出、农林水支出、住房保障支出。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2人，人员经费及公用经费相应减少。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553.99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2人，人员经费及公用经费相应减少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与去年项目预算相同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机关事业单位基本养老保险缴费支出和事业单位离退休费用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53.81万元；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210卫生健康支出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40.41万元，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医疗及其他社保类缴费；213 农林水基本支出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415.03万元，主要用于工资福利支出和各项公用经费开支保障单位工作正常运行；项目支出15万元主要用于重大动物疫病疫苗储存运输与保管、非洲猪瘟监测等工作。221住房保障类支出44.74万元。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568.99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553.99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1.05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2人，人员经费及公用经费相应减少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与去年项目预算相同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53.81万元，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9.5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40.41万元，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农林水支出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430.03万元，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75.6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2"/>
        <w:ind w:firstLine="640" w:firstLineChars="200"/>
        <w:rPr>
          <w:rFonts w:hint="default" w:eastAsia="仿宋_GB2312"/>
          <w:b w:val="0"/>
          <w:bCs w:val="0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4.住房保障支出44.74万元，占7.9%。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）农业农村（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）事业运行（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2022年预算数为415.03万元，比上年预算数减少52.11万元，下降11%，主要原因是：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2人，人员经费及公用经费相应减少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社会保障和就业支出（类）行政事业单位养老支出（款）机关事业单位基本养老保险缴费支出（项）：2022年预算数为2.5万元，比上年预算数增加2.5万元，增加100%，主要原因是本年将离退休人员取暖费列支在此科目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社会保障和就业支出（类）行政事业单位养老支出（款）机关事业单位基本养老保险缴费支出（项）：2022年预算数为51.31万元，比上年预算数增加3.13万元，增加6.5%，主要原因是本年度在职职工工资增加调整，养老保险缴费相应增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3.卫生健康支出（类）行政事业单位医疗（款）事业单位医疗（项）：2022年预算数为30.46万元，比上年预算数减少13.52万元，减少30.74%，主要原因是：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2人，事业单位医疗经费相应减少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4.卫生健康支出（类）行政事业单位医疗（款）公务员医疗补助（项）：2022年预算数为9.62万元，比上年预算数减少4.54万元，减少32.06%，主要原因是：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2人，公务员医疗补助经费相应减少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5.卫生健康支出（类）行政事业单位医疗（款）其他行政事业单位医疗支出（项）：2022年预算数为0.32万元，比上年预算数减少1.15万元，减少78.23%，主要原因是：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2人，其他行政事业单位医疗支出经费相应减少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农业农村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病虫害控制（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2022年预算数为5万元，比上年预算数增加0万元，无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变化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农林水支出（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农业农村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）其他农业农村支出（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：2022年预算数为10万元，比上年预算数增加0万元，无变化。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553.99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498.21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职工基本医疗保险缴费、公务员医疗补助缴费、其他社会保障缴费、住房公积金、其他工资福利支出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万元，主要包括：办公费、印刷费、水费、电费、邮电费、取暖费、物业管理费、差旅费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维修（护）费、培训费、公务接待费、工会经费、福利费、公务用车运行维护费、其他商品和服务支出。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疫苗储存保管与运输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设立的政策依据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根据自治区、自治州下达的重大动物疫病疫苗保管与运输工作任务安排。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完成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疫苗保管、储存，全程冷链将疫苗发放至全州七县市。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动物疾病预防控制中心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</w:pPr>
      <w:r>
        <w:rPr>
          <w:rFonts w:ascii="仿宋_GB2312" w:hAnsi="黑体" w:eastAsia="仿宋_GB2312"/>
          <w:sz w:val="32"/>
          <w:szCs w:val="32"/>
          <w:highlight w:val="none"/>
        </w:rPr>
        <w:t>资金分配情况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财政拨款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2022年1月1日－12月31日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非洲猪瘟监测专项经费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yellow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根据自治区、自治州下达的非洲猪瘟监测工作任务安排。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现场采集非洲猪瘟样品，购买非洲猪瘟监测试剂、耗材。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动物疾病预防控制中心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财政拨款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2022年1月1日－12月31日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严格执行中央八项及自治区十项规定，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严格控制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务用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维护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费；公务接待费比上年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严格执行中央八项及自治区十项规定，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严格控制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3.71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6.24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本年度减少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2人，公用经费相应减少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107.64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39.52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560.51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pPr w:leftFromText="180" w:rightFromText="180" w:vertAnchor="text" w:horzAnchor="page" w:tblpX="1676" w:tblpY="-108"/>
        <w:tblOverlap w:val="never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动物疾病预防控制中心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疫苗保管、运输与储存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责：负责动物防疫、动物疫情的监测、预警，动物防疫体系指导，牛羊品种改良，负责全州种畜禽生产经营管理，负责动物疫情诊疗事故的鉴定和技术仲裁服务工作，负责全州布病病源监测等工作，保证我州不发生重大动物疫情。贯彻落实国家、自治区、自治州重大动物疫病防控工作相关工作要求；切实做好各项疫病防控工作，保障全州畜牧业健康发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项目目标：全年储存、运输与保管重大动物疫病疫苗1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630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万毫升，春秋集中免疫分批次为各县市有效供应防疫物资及疫苗等。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重大动物疫病疫苗储存与保管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630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万毫升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996"/>
              </w:tabs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全年发放疫苗数量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疫苗贮存质量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疫苗配送工作完成时间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tabs>
                <w:tab w:val="left" w:pos="576"/>
              </w:tabs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各类疫苗发放及时率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疫苗储存、运输与保管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配送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各类疫苗人员经费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18"/>
                <w:szCs w:val="18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及时保质保量供应疫苗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有效采取措施，保障生物安全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保障畜产品质量安全，畜牧业健康可持续发展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受益群众满意度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</w:tbl>
    <w:p/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（202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动物疾病预防控制中心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非洲猪瘟专项监测项目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动物防疫、动物疫情的监测、预警，动物防疫体系指导，牛羊品种改良，负责全州种畜禽生产经营管理，负责动物疫情诊疗事故的鉴定和技术仲裁服务工作，负责全州布病病源监测等工作，保证我州不发生重大动物疫情。项目目标：贯彻落实国家、自治区、自治州重大动物疫病防控工作相关工作要求；切实做好各项疫病防控工作，提高依法防控治理能力，为非洲猪瘟防控提供技术保障，完成非洲猪瘟荧光PCR监测1.5万份次，保障全州畜牧业健康可持续发展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非洲猪瘟病原学监测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万份次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非洲猪瘟监测试剂质量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长期开展非洲猪瘟检测及时率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工作任务完成时间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全年监测采样经费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Fonts w:hint="eastAsia" w:ascii="Arial" w:hAnsi="Arial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采购监测试剂及耗材等成本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Arial" w:hAnsi="Arial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提高依法防控治理能力，为非洲猪瘟防控提供技术保障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生态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有效采取措施，保障生物安全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保障畜产品质量安全，畜牧业健康可持续发展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受益群众满意度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left="5118" w:leftChars="304" w:hanging="4480" w:hangingChars="14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</w:t>
      </w:r>
    </w:p>
    <w:p>
      <w:pPr>
        <w:spacing w:line="560" w:lineRule="exact"/>
        <w:ind w:left="5118" w:leftChars="304" w:hanging="4480" w:hangingChars="14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838" w:leftChars="304" w:hanging="3200" w:hangingChars="10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动物疾病预防控制中心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F467B"/>
    <w:rsid w:val="4D185C2B"/>
    <w:rsid w:val="4DA501B7"/>
    <w:rsid w:val="7F8356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jc w:val="left"/>
      <w:outlineLvl w:val="0"/>
    </w:pPr>
    <w:rPr>
      <w:rFonts w:ascii="MS Sans Serif" w:hAnsi="MS Sans Serif" w:cs="MS Sans Serif"/>
      <w:b/>
      <w:bCs/>
      <w:sz w:val="24"/>
      <w:szCs w:val="32"/>
    </w:rPr>
  </w:style>
  <w:style w:type="paragraph" w:styleId="4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0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2 Char"/>
    <w:basedOn w:val="9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9"/>
    <w:link w:val="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28</Pages>
  <Words>8174</Words>
  <Characters>9786</Characters>
  <Lines>69</Lines>
  <Paragraphs>19</Paragraphs>
  <TotalTime>1</TotalTime>
  <ScaleCrop>false</ScaleCrop>
  <LinksUpToDate>false</LinksUpToDate>
  <CharactersWithSpaces>10371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2022-02-11T19:16:00Z</dcterms:created>
  <dc:creator>闫超</dc:creator>
  <cp:lastModifiedBy>Administrator</cp:lastModifiedBy>
  <cp:lastPrinted>2022-04-08T02:45:00Z</cp:lastPrinted>
  <dcterms:modified xsi:type="dcterms:W3CDTF">2022-04-09T04:32:45Z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B89F2C605A461098AD664E62B5853B36</vt:lpwstr>
  </property>
</Properties>
</file>