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昌吉州农业农村局202</w:t>
      </w:r>
      <w:r>
        <w:rPr>
          <w:rFonts w:hint="eastAsia" w:ascii="黑体" w:hAnsi="黑体" w:eastAsia="黑体"/>
          <w:kern w:val="0"/>
          <w:sz w:val="44"/>
          <w:szCs w:val="44"/>
          <w:lang w:val="en-US" w:eastAsia="zh-CN"/>
        </w:rPr>
        <w:t>2</w:t>
      </w:r>
      <w:r>
        <w:rPr>
          <w:rFonts w:hint="eastAsia" w:ascii="黑体" w:hAnsi="黑体" w:eastAsia="黑体"/>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昌吉州农业农村局概况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w:t>
      </w:r>
      <w:r>
        <w:rPr>
          <w:rFonts w:hint="eastAsia" w:ascii="仿宋_GB2312" w:hAnsi="宋体" w:eastAsia="仿宋_GB2312"/>
          <w:b/>
          <w:kern w:val="0"/>
          <w:sz w:val="32"/>
          <w:szCs w:val="32"/>
          <w:lang w:val="en-US" w:eastAsia="zh-CN"/>
        </w:rPr>
        <w:t>2</w:t>
      </w:r>
      <w:r>
        <w:rPr>
          <w:rFonts w:hint="eastAsia" w:ascii="仿宋_GB2312" w:hAnsi="宋体" w:eastAsia="仿宋_GB2312"/>
          <w:b/>
          <w:kern w:val="0"/>
          <w:sz w:val="32"/>
          <w:szCs w:val="32"/>
        </w:rPr>
        <w:t>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一、昌吉州农业农村局收支总体情况表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二、昌吉州农业农村局收入总体情况表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三、昌吉州农业农村局支出总体情况表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w:t>
      </w:r>
      <w:r>
        <w:rPr>
          <w:rFonts w:hint="eastAsia" w:ascii="仿宋_GB2312" w:hAnsi="宋体" w:eastAsia="仿宋_GB2312"/>
          <w:b/>
          <w:kern w:val="0"/>
          <w:sz w:val="32"/>
          <w:szCs w:val="32"/>
          <w:lang w:val="en-US" w:eastAsia="zh-CN"/>
        </w:rPr>
        <w:t>2</w:t>
      </w:r>
      <w:r>
        <w:rPr>
          <w:rFonts w:hint="eastAsia" w:ascii="仿宋_GB2312" w:hAnsi="宋体" w:eastAsia="仿宋_GB2312"/>
          <w:b/>
          <w:kern w:val="0"/>
          <w:sz w:val="32"/>
          <w:szCs w:val="32"/>
        </w:rPr>
        <w:t>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九、关于昌吉州农业农村局202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昌吉州农业农村局单位概况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（一）研究拟订自治州“三农”工作中长期规划、年度指导性计划并组织实施；起草农业农村地方性法规、政府规章草案；指导监督农业综合执法。参与涉农的财税、价格、收储、金融保险等政策研究。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（二）统筹推动发展农村社会事业、农村公共服务、农村文化、农村基础设施和乡村治理。牵头组织改善农村人居环境。指导农村精神文明和优秀农耕文化建设。指导农业行业安全生产工作。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贯彻落实深化农村经济体制改革和稳定完善农村基本经营制度的政策。负责农民承包地、农村宅基地改革和管理有关工作。负责农村集体产权制度改革，指导农村集体经济组织发展和集体资产管理工作。指导农民合作经济组织、农业社会化服务体系、新型农业经营主体建设与发展。监督减轻农民负担和村民“一事一议”筹资筹劳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指导乡村特色产业、农产品加工业、休闲农业和乡镇企业发展工作。提出促进大宗农产品流通的建议，培育、保护农业品牌。监测分析农业农村经济运行，发布农业农村经济信息。承担农业统计和农业农村信息化有关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负责种植业、畜牧业、渔业、地方国有农场、农业机械化等农业各产业的监督管理。指导农业产业化发展。指导粮食等农产品生产。组织构建现代农业产业体系、生产体系、经营体系，指导农业标准化生产。</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负责农产品质量安全监督管理。组织开展农产品质量安全监测、追溯、风险评估；参与制定农产品质量安全地方标准并会同有关部门组织实施；指导农产品质量安全监管、检验检测体系建设；推进农产品基地建设，指导协调农产品“三品一标”认证工作，组织实施农产品及绿色食品的质量监督、检测、认证。</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组织农业资源区划工作。指导农用地、渔业水域以及农业生物物种的保护与管理，负责耕地及永久基本农田质量保护工作。指导农产品产地环境管理和农业清洁生产。指导设施农业、生态循环农业、节水农业发展以及农村可再生能源综合开发利用、农业生物质产业发展。承担外来物种相关管理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（八）负责自治州有关农业生产资料和农业投入品的监督管理。组织农业生产资料市场体系建设，监督实施有关农业生产资料地方标准。依法开展农作物种子（种苗）、种畜禽、农业投入品的监督管理。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负责自治州畜牧兽医工作。负责畜牧业、兽药和兽医器械行业、饲料饲草业、畜禽屠宰行业监督管理。承担兽医医政、兽药药政监督管理工作。负责官方兽医和执业兽医管理及兽医实验室生物安全管理。负责兽药及兽医器械、饲料及饲料添加剂、生鲜乳生产收购运输环节、畜禽屠宰环节质量安全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（十）负责自治州农业防灾减灾、农作物重大病虫害防治工作。指导动植物防疫检疫体系建设，组织、监督州内动植物防疫检疫工作，组织疫情扑灭。组织协调农业保险工作。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一）负责农业投资管理。提出自治州农业投融资体制机制改革建议。拟定中央、自治区投资安排的农业投资项目建设计划，提出农业投资规模和方向、扶持农业农村发展财政项目的建议，按规定权限审批农业投资项目，负责农业投资项目资金安排和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二）承担自治州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（十三）指导农业农村人才工作。拟定自治州农业农村人才队伍建设规划并组织实施，指导农业教育和农业职业技能开发，指导新型职业农民培育、农业科技人才培养和农村实用人才培训工作。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（十四）牵头开展农业对外合作工作。承办自治州农业涉外事务，参与自治州农业贸易促进和农业对外交流合作，提出促进自治州外向型农业发展的政策建议，协助有关部门组织实施有关农业援外项目。</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（十五）完成自治州党委、自治州人民政府交办的其他事项。</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（十六）职能转变。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1.统筹实施乡村振兴战略，深化农业供给侧结构性改革，提升农业发展质量，扎实推进美丽乡村建设，推动农业全面升级、农村全面进步、农民全面发展，加快实现农业农村现代化。</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2.加强农产品质量安全和相关农业生产资料、农业投入品的监督管理，坚持最严谨的标准、最严格的监管、最严厉的处罚、最严肃的问责，严防、严管、严控质量安全风险，让人民群众吃得放心、安心。</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深入推进简政放权。加强对行业内交叉重复以及性质相同、用途相近的农业投资项目的统筹整合，最大限度缩小项目审批范围，进一步下放审批权限，加强事中事后监管，切实提升国家、自治区、自治州支农政策效果和资金使用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（十七）有关职责分工。</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与自治州市场监督管理局有关职责分工。</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自治州农业农村局负责食用农产品（不含林果产品），从种植养殖环节到进入批发、零售市场或生产加工企业前的质量安全监督管理。食用农产品进入批发、零售市场或生产加工企业后，由自治州市场监督管理局监督管理。</w:t>
      </w:r>
    </w:p>
    <w:p>
      <w:pPr>
        <w:snapToGrid w:val="0"/>
        <w:spacing w:line="560" w:lineRule="exact"/>
        <w:ind w:firstLine="640" w:firstLineChars="200"/>
        <w:rPr>
          <w:rFonts w:ascii="仿宋_GB2312" w:hAnsi="宋体" w:eastAsia="仿宋_GB2312" w:cs="宋体"/>
          <w:bCs/>
          <w:kern w:val="0"/>
          <w:sz w:val="32"/>
          <w:szCs w:val="32"/>
        </w:rPr>
      </w:pPr>
      <w:r>
        <w:rPr>
          <w:rFonts w:hint="eastAsia" w:ascii="仿宋_GB2312" w:hAnsi="仿宋" w:eastAsia="仿宋_GB2312"/>
          <w:sz w:val="32"/>
          <w:szCs w:val="32"/>
        </w:rPr>
        <w:t>2.两部门加强协调配合和工作衔接，建立食品安全产地准出、市场准入和追溯机制，形成监管合力。</w:t>
      </w:r>
    </w:p>
    <w:p>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仿宋" w:eastAsia="仿宋_GB2312"/>
          <w:sz w:val="32"/>
          <w:szCs w:val="32"/>
        </w:rPr>
      </w:pPr>
      <w:r>
        <w:rPr>
          <w:rFonts w:hint="eastAsia" w:ascii="仿宋_GB2312" w:hAnsi="仿宋" w:eastAsia="仿宋_GB2312"/>
          <w:sz w:val="32"/>
          <w:szCs w:val="32"/>
        </w:rPr>
        <w:t>昌吉州农业农村局无下属预算单位，下设13个科室，分别是：办公室（组织人事科、计划财务科）、科教法规科（行政审批科）、产业发展科（畜禽屠宰管理办公室）、农村社会事业促进科、市场与信息化科、种植业和农药管理科、农业机械化管理科、农田建设管理科、种业管理科、畜牧科、兽医科、农产品质量安全监管科、乡村振兴办。</w:t>
      </w:r>
    </w:p>
    <w:p>
      <w:pPr>
        <w:spacing w:line="560" w:lineRule="exact"/>
        <w:ind w:firstLine="640" w:firstLineChars="200"/>
        <w:rPr>
          <w:rFonts w:hint="eastAsia" w:ascii="仿宋_GB2312" w:hAnsi="宋体" w:eastAsia="仿宋_GB2312" w:cs="宋体"/>
          <w:color w:val="FF0000"/>
          <w:kern w:val="0"/>
          <w:sz w:val="32"/>
          <w:szCs w:val="32"/>
        </w:rPr>
      </w:pPr>
      <w:r>
        <w:rPr>
          <w:rFonts w:hint="eastAsia" w:ascii="仿宋_GB2312" w:hAnsi="宋体" w:eastAsia="仿宋_GB2312" w:cs="宋体"/>
          <w:color w:val="auto"/>
          <w:kern w:val="0"/>
          <w:sz w:val="32"/>
          <w:szCs w:val="32"/>
        </w:rPr>
        <w:t>昌吉州农业农村局编制数65人，实有人数</w:t>
      </w:r>
      <w:r>
        <w:rPr>
          <w:rFonts w:hint="eastAsia" w:ascii="仿宋_GB2312" w:hAnsi="宋体" w:eastAsia="仿宋_GB2312" w:cs="宋体"/>
          <w:color w:val="auto"/>
          <w:kern w:val="0"/>
          <w:sz w:val="32"/>
          <w:szCs w:val="32"/>
          <w:lang w:val="en-US" w:eastAsia="zh-CN"/>
        </w:rPr>
        <w:t>147</w:t>
      </w:r>
      <w:r>
        <w:rPr>
          <w:rFonts w:hint="eastAsia" w:ascii="仿宋_GB2312" w:hAnsi="宋体" w:eastAsia="仿宋_GB2312" w:cs="宋体"/>
          <w:color w:val="auto"/>
          <w:kern w:val="0"/>
          <w:sz w:val="32"/>
          <w:szCs w:val="32"/>
        </w:rPr>
        <w:t>人，其中：在职6</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人，</w:t>
      </w:r>
      <w:r>
        <w:rPr>
          <w:rFonts w:hint="eastAsia" w:ascii="仿宋_GB2312" w:hAnsi="宋体" w:eastAsia="仿宋_GB2312" w:cs="宋体"/>
          <w:color w:val="auto"/>
          <w:kern w:val="0"/>
          <w:sz w:val="32"/>
          <w:szCs w:val="32"/>
          <w:lang w:val="en-US" w:eastAsia="zh-CN"/>
        </w:rPr>
        <w:t>减少4</w:t>
      </w:r>
      <w:r>
        <w:rPr>
          <w:rFonts w:hint="eastAsia" w:ascii="仿宋_GB2312" w:hAnsi="宋体" w:eastAsia="仿宋_GB2312" w:cs="宋体"/>
          <w:color w:val="auto"/>
          <w:kern w:val="0"/>
          <w:sz w:val="32"/>
          <w:szCs w:val="32"/>
        </w:rPr>
        <w:t>人； 退休86人，增加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人；离休1人，增加0人。</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w:t>
      </w:r>
      <w:r>
        <w:rPr>
          <w:rFonts w:hint="eastAsia" w:ascii="黑体" w:hAnsi="黑体" w:eastAsia="黑体"/>
          <w:kern w:val="0"/>
          <w:sz w:val="32"/>
          <w:szCs w:val="32"/>
          <w:lang w:val="en-US" w:eastAsia="zh-CN"/>
        </w:rPr>
        <w:t>2</w:t>
      </w:r>
      <w:r>
        <w:rPr>
          <w:rFonts w:hint="eastAsia" w:ascii="黑体" w:hAnsi="黑体" w:eastAsia="黑体"/>
          <w:kern w:val="0"/>
          <w:sz w:val="32"/>
          <w:szCs w:val="32"/>
        </w:rPr>
        <w:t>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1</w:t>
      </w:r>
      <w:r>
        <w:rPr>
          <w:rFonts w:hint="eastAsia" w:ascii="仿宋_GB2312" w:hAnsi="宋体" w:eastAsia="仿宋_GB2312"/>
          <w:b/>
          <w:kern w:val="0"/>
          <w:sz w:val="32"/>
          <w:szCs w:val="32"/>
        </w:rPr>
        <w:t>：</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昌吉州农业农村局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1089.86</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1089.86</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96</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112.31</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71.67</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920.96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80.92</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1185.86</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1185.86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2</w:t>
      </w:r>
      <w:r>
        <w:rPr>
          <w:rFonts w:hint="eastAsia" w:ascii="仿宋_GB2312" w:hAnsi="宋体" w:eastAsia="仿宋_GB2312"/>
          <w:b/>
          <w:kern w:val="0"/>
          <w:sz w:val="32"/>
          <w:szCs w:val="32"/>
        </w:rPr>
        <w:t>：</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编制部门（单位）：昌吉州农业农村局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农林水支出</w:t>
            </w:r>
          </w:p>
        </w:tc>
        <w:tc>
          <w:tcPr>
            <w:tcW w:w="1018"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920.96</w:t>
            </w:r>
          </w:p>
        </w:tc>
        <w:tc>
          <w:tcPr>
            <w:tcW w:w="850"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824.96</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96</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val="en-US" w:eastAsia="zh-CN"/>
              </w:rPr>
              <w:t>农业农村</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824.96</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824.96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96</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624.66</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624.66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96</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190.30</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190.30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其他农业农村支出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112.31</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行政单位离退休</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21.7</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90.61</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90.61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71.67</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71.67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71.67</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71.67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35.93</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35.93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事业单位医疗</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17.87</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17.87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16.99</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16.99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0.88</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0.88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住房保障支出</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80.92</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80.92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住房改革支出</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80.92</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80.92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住房公积金</w:t>
            </w: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80.92</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80.92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1185.86</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1089.86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96</w:t>
            </w: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3</w:t>
      </w:r>
      <w:r>
        <w:rPr>
          <w:rFonts w:hint="eastAsia" w:ascii="仿宋_GB2312" w:hAnsi="宋体" w:eastAsia="仿宋_GB2312"/>
          <w:b/>
          <w:kern w:val="0"/>
          <w:sz w:val="32"/>
          <w:szCs w:val="32"/>
        </w:rPr>
        <w:t>：</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编制部门（单位）：昌吉州农业农村局                               单位：万元</w:t>
      </w:r>
    </w:p>
    <w:tbl>
      <w:tblPr>
        <w:tblStyle w:val="7"/>
        <w:tblW w:w="9420" w:type="dxa"/>
        <w:tblInd w:w="-240" w:type="dxa"/>
        <w:tblLayout w:type="fixed"/>
        <w:tblCellMar>
          <w:top w:w="0" w:type="dxa"/>
          <w:left w:w="108" w:type="dxa"/>
          <w:bottom w:w="0" w:type="dxa"/>
          <w:right w:w="108" w:type="dxa"/>
        </w:tblCellMar>
      </w:tblPr>
      <w:tblGrid>
        <w:gridCol w:w="487"/>
        <w:gridCol w:w="400"/>
        <w:gridCol w:w="400"/>
        <w:gridCol w:w="2572"/>
        <w:gridCol w:w="1839"/>
        <w:gridCol w:w="1840"/>
        <w:gridCol w:w="1882"/>
      </w:tblGrid>
      <w:tr>
        <w:tblPrEx>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7"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农林水支出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920.96</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920.96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农业农村</w:t>
            </w:r>
          </w:p>
        </w:tc>
        <w:tc>
          <w:tcPr>
            <w:tcW w:w="183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920.96</w:t>
            </w:r>
          </w:p>
        </w:tc>
        <w:tc>
          <w:tcPr>
            <w:tcW w:w="184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920.96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720.66</w:t>
            </w:r>
          </w:p>
        </w:tc>
        <w:tc>
          <w:tcPr>
            <w:tcW w:w="184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720.66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190.30</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190.30</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99</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其他农业农村支出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10</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color w:val="000000"/>
                <w:sz w:val="18"/>
                <w:szCs w:val="18"/>
                <w:lang w:val="en-US" w:eastAsia="zh-CN"/>
              </w:rPr>
              <w:t>10</w:t>
            </w: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行政事业单位养老支出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112.31</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112.31</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行政单位离退休</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21.7</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90.61</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90.61</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卫生健康支出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71.67</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71.67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行政事业单位医疗</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71.67</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71.67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35.93</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35.93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事业单位医疗</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17.87</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17.87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16.99</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16.99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0.88</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0.88</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221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住房保障支出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80.92</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80.92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221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住房改革支出</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80.92</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80.92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221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住房公积金</w:t>
            </w:r>
          </w:p>
        </w:tc>
        <w:tc>
          <w:tcPr>
            <w:tcW w:w="18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80.92</w:t>
            </w:r>
          </w:p>
        </w:tc>
        <w:tc>
          <w:tcPr>
            <w:tcW w:w="184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80.92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1185.86</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1175.86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4</w:t>
      </w:r>
      <w:r>
        <w:rPr>
          <w:rFonts w:hint="eastAsia" w:ascii="仿宋_GB2312" w:hAnsi="宋体" w:eastAsia="仿宋_GB2312"/>
          <w:b/>
          <w:kern w:val="0"/>
          <w:sz w:val="32"/>
          <w:szCs w:val="32"/>
        </w:rPr>
        <w:t>：</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昌吉州农业农村局</w:t>
      </w:r>
      <w:r>
        <w:rPr>
          <w:rFonts w:hint="eastAsia" w:ascii="仿宋_GB2312" w:hAnsi="宋体" w:eastAsia="仿宋_GB2312"/>
          <w:kern w:val="0"/>
          <w:szCs w:val="21"/>
        </w:rPr>
        <w:t xml:space="preserve">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lang w:val="en-US" w:eastAsia="zh-CN"/>
              </w:rPr>
              <w:t>1089.86</w:t>
            </w: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kern w:val="0"/>
                <w:sz w:val="18"/>
                <w:szCs w:val="18"/>
                <w:lang w:val="en-US" w:eastAsia="zh-CN"/>
              </w:rPr>
              <w:t>1089.86</w:t>
            </w: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112.31</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112.31</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9"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71.67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71.67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824.96</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824.96</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80.92</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80.92</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1089.86</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lang w:val="en-US" w:eastAsia="zh-CN"/>
              </w:rPr>
              <w:t>1089.86</w:t>
            </w:r>
            <w:r>
              <w:rPr>
                <w:rFonts w:hint="eastAsia" w:ascii="仿宋_GB2312" w:hAnsi="宋体" w:eastAsia="仿宋_GB2312" w:cs="宋体"/>
                <w:kern w:val="0"/>
                <w:sz w:val="18"/>
                <w:szCs w:val="18"/>
              </w:rPr>
              <w:t>　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lang w:val="en-US" w:eastAsia="zh-CN"/>
              </w:rPr>
              <w:t>1089.86</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5</w:t>
      </w:r>
      <w:r>
        <w:rPr>
          <w:rFonts w:hint="eastAsia" w:ascii="仿宋_GB2312" w:hAnsi="宋体" w:eastAsia="仿宋_GB2312"/>
          <w:b/>
          <w:kern w:val="0"/>
          <w:sz w:val="32"/>
          <w:szCs w:val="32"/>
        </w:rPr>
        <w:t>：</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昌吉州农业农村局</w:t>
            </w: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农林水支出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824.96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824.96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农业农村</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824.96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824.96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624.66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624.66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190.30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190.30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其他农业农村支出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default" w:ascii="仿宋_GB2312" w:hAnsi="宋体" w:eastAsia="仿宋_GB2312" w:cs="宋体"/>
                <w:color w:val="000000"/>
                <w:sz w:val="18"/>
                <w:szCs w:val="18"/>
                <w:lang w:val="en-US" w:eastAsia="zh-CN"/>
              </w:rPr>
              <w:t>112.31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112.31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112.31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行政单位离退休</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90.61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90.61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71.67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71.67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71.67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71.67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35.93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35.93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17.87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17.87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16.99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16.99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0.88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80.92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80.92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80.92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80.92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80.92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80.92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1089.86</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1079.86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6</w:t>
      </w:r>
      <w:r>
        <w:rPr>
          <w:rFonts w:hint="eastAsia" w:ascii="仿宋_GB2312" w:hAnsi="宋体" w:eastAsia="仿宋_GB2312"/>
          <w:b/>
          <w:kern w:val="0"/>
          <w:sz w:val="32"/>
          <w:szCs w:val="32"/>
        </w:rPr>
        <w:t>：</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昌吉州农业农村局</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_GB2312" w:hAnsi="宋体" w:eastAsia="仿宋_GB2312" w:cs="仿宋_GB2312"/>
                <w:color w:val="000000"/>
                <w:kern w:val="0"/>
                <w:sz w:val="21"/>
                <w:szCs w:val="21"/>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834.8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834.8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274.24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lang w:val="en-US" w:eastAsia="zh-CN"/>
              </w:rPr>
              <w:t>274.24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02</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201.27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201.27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22.41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22.41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FF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FF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FF0000"/>
                <w:kern w:val="0"/>
                <w:szCs w:val="21"/>
              </w:rPr>
            </w:pPr>
            <w:r>
              <w:rPr>
                <w:rFonts w:hint="eastAsia" w:ascii="仿宋" w:hAnsi="仿宋" w:eastAsia="仿宋"/>
                <w:szCs w:val="21"/>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FF0000"/>
                <w:kern w:val="0"/>
                <w:szCs w:val="21"/>
                <w:lang w:val="en-US" w:eastAsia="zh-CN"/>
              </w:rPr>
            </w:pPr>
            <w:r>
              <w:rPr>
                <w:rFonts w:hint="eastAsia" w:ascii="仿宋" w:hAnsi="仿宋" w:eastAsia="仿宋"/>
                <w:szCs w:val="21"/>
                <w:lang w:val="en-US" w:eastAsia="zh-CN"/>
              </w:rPr>
              <w:t>74.42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FF0000"/>
                <w:kern w:val="0"/>
                <w:szCs w:val="21"/>
              </w:rPr>
            </w:pPr>
            <w:r>
              <w:rPr>
                <w:rFonts w:hint="eastAsia" w:ascii="仿宋" w:hAnsi="仿宋" w:eastAsia="仿宋"/>
                <w:szCs w:val="21"/>
                <w:lang w:val="en-US" w:eastAsia="zh-CN"/>
              </w:rPr>
              <w:t>74.42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FF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w:t>
            </w:r>
            <w:r>
              <w:rPr>
                <w:rFonts w:hint="eastAsia" w:ascii="仿宋" w:hAnsi="仿宋" w:eastAsia="仿宋" w:cs="宋体"/>
                <w:color w:val="000000"/>
                <w:kern w:val="0"/>
                <w:szCs w:val="21"/>
                <w:lang w:val="en-US" w:eastAsia="zh-CN"/>
              </w:rPr>
              <w:t>8</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90.61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90.61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lang w:eastAsia="zh-CN"/>
              </w:rPr>
            </w:pPr>
            <w:r>
              <w:rPr>
                <w:rFonts w:hint="eastAsia" w:ascii="仿宋" w:hAnsi="仿宋" w:eastAsia="仿宋" w:cs="宋体"/>
                <w:color w:val="000000"/>
                <w:kern w:val="0"/>
                <w:szCs w:val="21"/>
              </w:rPr>
              <w:t>10</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lang w:val="en-US" w:eastAsia="zh-CN"/>
              </w:rPr>
              <w:t>城镇</w:t>
            </w:r>
            <w:r>
              <w:rPr>
                <w:rFonts w:hint="eastAsia" w:ascii="仿宋" w:hAnsi="仿宋" w:eastAsia="仿宋"/>
                <w:szCs w:val="21"/>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53.80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53.80</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lang w:eastAsia="zh-CN"/>
              </w:rPr>
            </w:pPr>
            <w:r>
              <w:rPr>
                <w:rFonts w:hint="eastAsia" w:ascii="仿宋" w:hAnsi="仿宋" w:eastAsia="仿宋" w:cs="宋体"/>
                <w:color w:val="000000"/>
                <w:kern w:val="0"/>
                <w:szCs w:val="21"/>
              </w:rPr>
              <w:t>11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16.99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16.99</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lang w:eastAsia="zh-CN"/>
              </w:rPr>
            </w:pPr>
            <w:r>
              <w:rPr>
                <w:rFonts w:hint="eastAsia" w:ascii="仿宋" w:hAnsi="仿宋" w:eastAsia="仿宋" w:cs="宋体"/>
                <w:color w:val="000000"/>
                <w:kern w:val="0"/>
                <w:szCs w:val="21"/>
              </w:rPr>
              <w:t>12</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1.66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1.66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lang w:eastAsia="zh-CN"/>
              </w:rPr>
            </w:pPr>
            <w:r>
              <w:rPr>
                <w:rFonts w:hint="eastAsia" w:ascii="仿宋" w:hAnsi="仿宋" w:eastAsia="仿宋" w:cs="宋体"/>
                <w:color w:val="000000"/>
                <w:kern w:val="0"/>
                <w:szCs w:val="21"/>
              </w:rPr>
              <w:t>1</w:t>
            </w:r>
            <w:r>
              <w:rPr>
                <w:rFonts w:hint="eastAsia" w:ascii="仿宋" w:hAnsi="仿宋" w:eastAsia="仿宋" w:cs="宋体"/>
                <w:color w:val="000000"/>
                <w:kern w:val="0"/>
                <w:szCs w:val="21"/>
                <w:lang w:val="en-US" w:eastAsia="zh-CN"/>
              </w:rPr>
              <w:t>3</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80.92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80.92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18.47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18.47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_GB2312" w:hAnsi="宋体" w:eastAsia="仿宋_GB2312" w:cs="仿宋_GB2312"/>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128.18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128.18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6.37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6.37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02</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lang w:eastAsia="zh-CN"/>
              </w:rPr>
            </w:pPr>
            <w:r>
              <w:rPr>
                <w:rFonts w:hint="eastAsia" w:ascii="仿宋" w:hAnsi="仿宋" w:eastAsia="仿宋"/>
                <w:szCs w:val="21"/>
                <w:lang w:val="en-US" w:eastAsia="zh-CN"/>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05</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lang w:eastAsia="zh-CN"/>
              </w:rPr>
            </w:pPr>
            <w:r>
              <w:rPr>
                <w:rFonts w:hint="eastAsia" w:ascii="仿宋" w:hAnsi="仿宋" w:eastAsia="仿宋"/>
                <w:szCs w:val="21"/>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06</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1.25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1.25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08</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23.2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物业管理费</w:t>
            </w:r>
          </w:p>
        </w:tc>
        <w:tc>
          <w:tcPr>
            <w:tcW w:w="1701" w:type="dxa"/>
            <w:gridSpan w:val="2"/>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16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1.8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1.8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 w:hAnsi="仿宋" w:eastAsia="仿宋"/>
                <w:szCs w:val="21"/>
                <w:lang w:val="en-US" w:eastAsia="zh-CN"/>
              </w:rPr>
              <w:t>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27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委托业务费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lang w:val="en-US" w:eastAsia="zh-CN"/>
              </w:rPr>
            </w:pPr>
            <w:r>
              <w:rPr>
                <w:rFonts w:hint="eastAsia" w:ascii="仿宋" w:hAnsi="仿宋" w:eastAsia="仿宋"/>
                <w:szCs w:val="21"/>
                <w:lang w:val="en-US" w:eastAsia="zh-CN"/>
              </w:rPr>
              <w:t>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 w:hAnsi="仿宋" w:eastAsia="仿宋"/>
                <w:szCs w:val="21"/>
                <w:lang w:val="en-US" w:eastAsia="zh-CN"/>
              </w:rPr>
              <w:t>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28</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10.67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lang w:val="en-US" w:eastAsia="zh-CN"/>
              </w:rPr>
              <w:t>10.67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9.6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lang w:val="en-US" w:eastAsia="zh-CN"/>
              </w:rPr>
              <w:t>9.6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lang w:val="en-US" w:eastAsia="zh-CN"/>
              </w:rPr>
              <w:t>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20.09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lang w:val="en-US" w:eastAsia="zh-CN"/>
              </w:rPr>
              <w:t>20.09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_GB2312" w:hAnsi="宋体" w:eastAsia="仿宋_GB2312" w:cs="仿宋_GB2312"/>
                <w:color w:val="000000"/>
                <w:kern w:val="0"/>
                <w:sz w:val="21"/>
                <w:szCs w:val="21"/>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116.88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116.88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离休费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20.89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20.89</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05</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4.94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4.94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医疗费补助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szCs w:val="21"/>
                <w:lang w:val="en-US" w:eastAsia="zh-CN"/>
              </w:rPr>
              <w:t>85.08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85.08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09</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5</w:t>
            </w:r>
            <w:r>
              <w:rPr>
                <w:rFonts w:hint="eastAsia" w:ascii="仿宋" w:hAnsi="仿宋" w:eastAsia="仿宋"/>
                <w:szCs w:val="21"/>
              </w:rPr>
              <w:t>.97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lang w:val="en-US" w:eastAsia="zh-CN"/>
              </w:rPr>
              <w:t>5</w:t>
            </w:r>
            <w:r>
              <w:rPr>
                <w:rFonts w:hint="eastAsia" w:ascii="仿宋" w:hAnsi="仿宋" w:eastAsia="仿宋"/>
                <w:szCs w:val="21"/>
              </w:rPr>
              <w:t>.97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bCs/>
                <w:color w:val="000000"/>
                <w:kern w:val="0"/>
                <w:szCs w:val="21"/>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1079.86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951.68</w:t>
            </w: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128.18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7</w:t>
      </w:r>
      <w:r>
        <w:rPr>
          <w:rFonts w:hint="eastAsia" w:ascii="仿宋_GB2312" w:hAnsi="宋体" w:eastAsia="仿宋_GB2312"/>
          <w:b/>
          <w:kern w:val="0"/>
          <w:sz w:val="32"/>
          <w:szCs w:val="32"/>
        </w:rPr>
        <w:t>：</w:t>
      </w:r>
    </w:p>
    <w:tbl>
      <w:tblPr>
        <w:tblStyle w:val="7"/>
        <w:tblW w:w="9540" w:type="dxa"/>
        <w:tblInd w:w="-360" w:type="dxa"/>
        <w:tblLayout w:type="fixed"/>
        <w:tblCellMar>
          <w:top w:w="0" w:type="dxa"/>
          <w:left w:w="108" w:type="dxa"/>
          <w:bottom w:w="0" w:type="dxa"/>
          <w:right w:w="108" w:type="dxa"/>
        </w:tblCellMar>
      </w:tblPr>
      <w:tblGrid>
        <w:gridCol w:w="8"/>
        <w:gridCol w:w="535"/>
        <w:gridCol w:w="435"/>
        <w:gridCol w:w="435"/>
        <w:gridCol w:w="1155"/>
        <w:gridCol w:w="1545"/>
        <w:gridCol w:w="570"/>
        <w:gridCol w:w="495"/>
        <w:gridCol w:w="510"/>
        <w:gridCol w:w="585"/>
        <w:gridCol w:w="555"/>
        <w:gridCol w:w="207"/>
        <w:gridCol w:w="288"/>
        <w:gridCol w:w="331"/>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5680" w:type="dxa"/>
            <w:gridSpan w:val="8"/>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昌吉州农业农村局</w:t>
            </w:r>
          </w:p>
        </w:tc>
        <w:tc>
          <w:tcPr>
            <w:tcW w:w="1347"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13"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55"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45"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57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9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8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9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43"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5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5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5"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213</w:t>
            </w:r>
          </w:p>
        </w:tc>
        <w:tc>
          <w:tcPr>
            <w:tcW w:w="435" w:type="dxa"/>
            <w:vAlign w:val="center"/>
          </w:tcPr>
          <w:p>
            <w:pPr>
              <w:jc w:val="center"/>
              <w:rPr>
                <w:rFonts w:ascii="仿宋_GB2312" w:hAnsi="宋体" w:eastAsia="仿宋_GB2312"/>
                <w:kern w:val="0"/>
                <w:sz w:val="18"/>
                <w:szCs w:val="18"/>
              </w:rPr>
            </w:pPr>
          </w:p>
        </w:tc>
        <w:tc>
          <w:tcPr>
            <w:tcW w:w="435" w:type="dxa"/>
            <w:vAlign w:val="center"/>
          </w:tcPr>
          <w:p>
            <w:pPr>
              <w:jc w:val="center"/>
              <w:rPr>
                <w:rFonts w:ascii="仿宋_GB2312" w:hAnsi="宋体" w:eastAsia="仿宋_GB2312"/>
                <w:kern w:val="0"/>
                <w:sz w:val="18"/>
                <w:szCs w:val="18"/>
              </w:rPr>
            </w:pPr>
          </w:p>
        </w:tc>
        <w:tc>
          <w:tcPr>
            <w:tcW w:w="115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农林水支出</w:t>
            </w: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213</w:t>
            </w:r>
          </w:p>
        </w:tc>
        <w:tc>
          <w:tcPr>
            <w:tcW w:w="43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01</w:t>
            </w:r>
          </w:p>
        </w:tc>
        <w:tc>
          <w:tcPr>
            <w:tcW w:w="435" w:type="dxa"/>
            <w:vAlign w:val="center"/>
          </w:tcPr>
          <w:p>
            <w:pPr>
              <w:jc w:val="center"/>
              <w:rPr>
                <w:rFonts w:ascii="仿宋_GB2312" w:hAnsi="宋体" w:eastAsia="仿宋_GB2312"/>
                <w:kern w:val="0"/>
                <w:sz w:val="18"/>
                <w:szCs w:val="18"/>
              </w:rPr>
            </w:pPr>
          </w:p>
        </w:tc>
        <w:tc>
          <w:tcPr>
            <w:tcW w:w="115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农业农村</w:t>
            </w: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213</w:t>
            </w:r>
          </w:p>
        </w:tc>
        <w:tc>
          <w:tcPr>
            <w:tcW w:w="43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01</w:t>
            </w:r>
          </w:p>
        </w:tc>
        <w:tc>
          <w:tcPr>
            <w:tcW w:w="435"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lang w:val="en-US" w:eastAsia="zh-CN"/>
              </w:rPr>
              <w:t>99</w:t>
            </w:r>
          </w:p>
        </w:tc>
        <w:tc>
          <w:tcPr>
            <w:tcW w:w="1155" w:type="dxa"/>
            <w:vAlign w:val="center"/>
          </w:tcPr>
          <w:p>
            <w:pPr>
              <w:jc w:val="center"/>
              <w:rPr>
                <w:rFonts w:ascii="仿宋_GB2312" w:hAnsi="宋体" w:eastAsia="仿宋_GB2312"/>
                <w:kern w:val="0"/>
                <w:sz w:val="18"/>
                <w:szCs w:val="18"/>
              </w:rPr>
            </w:pPr>
            <w:r>
              <w:rPr>
                <w:rFonts w:hint="default" w:ascii="仿宋_GB2312" w:hAnsi="宋体" w:eastAsia="仿宋_GB2312" w:cs="宋体"/>
                <w:color w:val="000000"/>
                <w:sz w:val="18"/>
                <w:szCs w:val="18"/>
                <w:lang w:val="en-US" w:eastAsia="zh-CN"/>
              </w:rPr>
              <w:t>其他农业农村支出</w:t>
            </w:r>
          </w:p>
        </w:tc>
        <w:tc>
          <w:tcPr>
            <w:tcW w:w="154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耕地地力保护及草补工作经费</w:t>
            </w:r>
          </w:p>
        </w:tc>
        <w:tc>
          <w:tcPr>
            <w:tcW w:w="57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p>
        </w:tc>
        <w:tc>
          <w:tcPr>
            <w:tcW w:w="570"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ascii="仿宋_GB2312" w:hAnsi="宋体" w:eastAsia="仿宋_GB2312"/>
                <w:kern w:val="0"/>
                <w:sz w:val="18"/>
                <w:szCs w:val="18"/>
              </w:rPr>
            </w:pP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435" w:type="dxa"/>
            <w:vAlign w:val="center"/>
          </w:tcPr>
          <w:p>
            <w:pPr>
              <w:widowControl/>
              <w:jc w:val="center"/>
              <w:outlineLvl w:val="1"/>
              <w:rPr>
                <w:rFonts w:ascii="仿宋_GB2312" w:hAnsi="宋体" w:eastAsia="仿宋_GB2312"/>
                <w:kern w:val="0"/>
                <w:sz w:val="18"/>
                <w:szCs w:val="18"/>
              </w:rPr>
            </w:pPr>
          </w:p>
        </w:tc>
        <w:tc>
          <w:tcPr>
            <w:tcW w:w="1155" w:type="dxa"/>
            <w:vAlign w:val="center"/>
          </w:tcPr>
          <w:p>
            <w:pPr>
              <w:widowControl/>
              <w:jc w:val="center"/>
              <w:outlineLvl w:val="1"/>
              <w:rPr>
                <w:rFonts w:ascii="仿宋_GB2312" w:hAnsi="宋体" w:eastAsia="仿宋_GB2312"/>
                <w:kern w:val="0"/>
                <w:sz w:val="18"/>
                <w:szCs w:val="18"/>
              </w:rPr>
            </w:pPr>
          </w:p>
        </w:tc>
        <w:tc>
          <w:tcPr>
            <w:tcW w:w="154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57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495" w:type="dxa"/>
            <w:vAlign w:val="center"/>
          </w:tcPr>
          <w:p>
            <w:pPr>
              <w:widowControl/>
              <w:jc w:val="center"/>
              <w:outlineLvl w:val="1"/>
              <w:rPr>
                <w:rFonts w:ascii="仿宋_GB2312" w:hAnsi="宋体" w:eastAsia="仿宋_GB2312"/>
                <w:kern w:val="0"/>
                <w:sz w:val="18"/>
                <w:szCs w:val="18"/>
              </w:rPr>
            </w:pPr>
          </w:p>
        </w:tc>
        <w:tc>
          <w:tcPr>
            <w:tcW w:w="51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585" w:type="dxa"/>
            <w:vAlign w:val="center"/>
          </w:tcPr>
          <w:p>
            <w:pPr>
              <w:widowControl/>
              <w:jc w:val="center"/>
              <w:outlineLvl w:val="1"/>
              <w:rPr>
                <w:rFonts w:ascii="仿宋_GB2312" w:hAnsi="宋体" w:eastAsia="仿宋_GB2312"/>
                <w:kern w:val="0"/>
                <w:sz w:val="18"/>
                <w:szCs w:val="18"/>
              </w:rPr>
            </w:pPr>
          </w:p>
        </w:tc>
        <w:tc>
          <w:tcPr>
            <w:tcW w:w="555" w:type="dxa"/>
            <w:vAlign w:val="center"/>
          </w:tcPr>
          <w:p>
            <w:pPr>
              <w:widowControl/>
              <w:jc w:val="center"/>
              <w:outlineLvl w:val="1"/>
              <w:rPr>
                <w:rFonts w:ascii="仿宋_GB2312" w:hAnsi="宋体" w:eastAsia="仿宋_GB2312"/>
                <w:kern w:val="0"/>
                <w:sz w:val="18"/>
                <w:szCs w:val="18"/>
              </w:rPr>
            </w:pPr>
          </w:p>
        </w:tc>
        <w:tc>
          <w:tcPr>
            <w:tcW w:w="495" w:type="dxa"/>
            <w:gridSpan w:val="2"/>
            <w:vAlign w:val="center"/>
          </w:tcPr>
          <w:p>
            <w:pPr>
              <w:widowControl/>
              <w:jc w:val="center"/>
              <w:outlineLvl w:val="1"/>
              <w:rPr>
                <w:rFonts w:ascii="仿宋_GB2312" w:hAnsi="宋体" w:eastAsia="仿宋_GB2312"/>
                <w:kern w:val="0"/>
                <w:sz w:val="18"/>
                <w:szCs w:val="18"/>
              </w:rPr>
            </w:pPr>
          </w:p>
        </w:tc>
        <w:tc>
          <w:tcPr>
            <w:tcW w:w="331"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8</w:t>
      </w:r>
      <w:r>
        <w:rPr>
          <w:rFonts w:hint="eastAsia" w:ascii="仿宋_GB2312" w:hAnsi="宋体" w:eastAsia="仿宋_GB2312"/>
          <w:b/>
          <w:kern w:val="0"/>
          <w:sz w:val="32"/>
          <w:szCs w:val="32"/>
        </w:rPr>
        <w:t>：</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昌吉州农业农村局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w:t>
            </w:r>
          </w:p>
        </w:tc>
        <w:tc>
          <w:tcPr>
            <w:tcW w:w="171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w:t>
      </w:r>
      <w:r>
        <w:rPr>
          <w:rFonts w:hint="eastAsia" w:ascii="仿宋_GB2312" w:hAnsi="宋体" w:eastAsia="仿宋_GB2312"/>
          <w:b/>
          <w:kern w:val="0"/>
          <w:sz w:val="32"/>
          <w:szCs w:val="32"/>
          <w:lang w:val="en-US" w:eastAsia="zh-CN"/>
        </w:rPr>
        <w:t>9</w:t>
      </w:r>
      <w:r>
        <w:rPr>
          <w:rFonts w:hint="eastAsia" w:ascii="仿宋_GB2312" w:hAnsi="宋体" w:eastAsia="仿宋_GB2312"/>
          <w:b/>
          <w:kern w:val="0"/>
          <w:sz w:val="32"/>
          <w:szCs w:val="32"/>
        </w:rPr>
        <w:t>：</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编制部门（单位）：昌吉州农业农村局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w:t>
      </w:r>
      <w:r>
        <w:rPr>
          <w:rFonts w:hint="eastAsia" w:ascii="黑体" w:hAnsi="黑体" w:eastAsia="黑体"/>
          <w:kern w:val="0"/>
          <w:sz w:val="32"/>
          <w:szCs w:val="32"/>
          <w:lang w:val="en-US" w:eastAsia="zh-CN"/>
        </w:rPr>
        <w:t>2</w:t>
      </w:r>
      <w:r>
        <w:rPr>
          <w:rFonts w:hint="eastAsia" w:ascii="黑体" w:hAnsi="黑体" w:eastAsia="黑体"/>
          <w:kern w:val="0"/>
          <w:sz w:val="32"/>
          <w:szCs w:val="32"/>
        </w:rPr>
        <w:t>年昌吉州农业农村局预算情况说明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昌吉州农业农村局202</w:t>
      </w:r>
      <w:r>
        <w:rPr>
          <w:rFonts w:hint="eastAsia" w:ascii="黑体" w:hAnsi="黑体" w:eastAsia="黑体"/>
          <w:kern w:val="0"/>
          <w:sz w:val="32"/>
          <w:szCs w:val="32"/>
          <w:lang w:val="en-US" w:eastAsia="zh-CN"/>
        </w:rPr>
        <w:t>2</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按照全口径预算的原则，昌吉州农业农村局202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1185.86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单位其他资金收入。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住房保障支出。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昌吉州农业农村局202</w:t>
      </w:r>
      <w:r>
        <w:rPr>
          <w:rFonts w:hint="eastAsia" w:ascii="黑体" w:hAnsi="黑体" w:eastAsia="黑体"/>
          <w:kern w:val="0"/>
          <w:sz w:val="32"/>
          <w:szCs w:val="32"/>
          <w:lang w:val="en-US" w:eastAsia="zh-CN"/>
        </w:rPr>
        <w:t>2</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昌吉州农业农村局收入预算</w:t>
      </w:r>
      <w:r>
        <w:rPr>
          <w:rFonts w:hint="eastAsia" w:ascii="仿宋_GB2312" w:hAnsi="宋体" w:eastAsia="仿宋_GB2312" w:cs="宋体"/>
          <w:kern w:val="0"/>
          <w:sz w:val="32"/>
          <w:szCs w:val="32"/>
          <w:lang w:val="en-US" w:eastAsia="zh-CN"/>
        </w:rPr>
        <w:t>1185.86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1089.86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91.9</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增加124.31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pStyle w:val="2"/>
        <w:rPr>
          <w:rFonts w:hint="default" w:ascii="仿宋_GB2312" w:hAnsi="宋体" w:eastAsia="仿宋_GB2312" w:cs="宋体"/>
          <w:b w:val="0"/>
          <w:bCs w:val="0"/>
          <w:kern w:val="0"/>
          <w:sz w:val="32"/>
          <w:szCs w:val="32"/>
          <w:lang w:val="en-US" w:eastAsia="zh-CN" w:bidi="ar-SA"/>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b w:val="0"/>
          <w:bCs w:val="0"/>
          <w:kern w:val="0"/>
          <w:sz w:val="32"/>
          <w:szCs w:val="32"/>
          <w:lang w:val="en-US" w:eastAsia="zh-CN" w:bidi="ar-SA"/>
        </w:rPr>
        <w:t>单位其他资金收入96万元，占8.1%，比上年预算增加96万元，增长100%，主要原因是2022年收支总预算增加了上年单位基本户结转资金。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昌吉州农业农村局202</w:t>
      </w:r>
      <w:r>
        <w:rPr>
          <w:rFonts w:hint="eastAsia" w:ascii="黑体" w:hAnsi="黑体" w:eastAsia="黑体"/>
          <w:kern w:val="0"/>
          <w:sz w:val="32"/>
          <w:szCs w:val="32"/>
          <w:lang w:val="en-US" w:eastAsia="zh-CN"/>
        </w:rPr>
        <w:t>2</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1185.86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1175.86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99.16</w:t>
      </w:r>
      <w:r>
        <w:rPr>
          <w:rFonts w:hint="eastAsia" w:ascii="仿宋_GB2312" w:hAnsi="宋体" w:eastAsia="仿宋_GB2312" w:cs="宋体"/>
          <w:kern w:val="0"/>
          <w:sz w:val="32"/>
          <w:szCs w:val="32"/>
        </w:rPr>
        <w:t>%，比上</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预算增加</w:t>
      </w:r>
      <w:r>
        <w:rPr>
          <w:rFonts w:hint="eastAsia" w:ascii="仿宋_GB2312" w:hAnsi="宋体" w:eastAsia="仿宋_GB2312" w:cs="宋体"/>
          <w:kern w:val="0"/>
          <w:sz w:val="32"/>
          <w:szCs w:val="32"/>
          <w:lang w:val="en-US" w:eastAsia="zh-CN"/>
        </w:rPr>
        <w:t>210.31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万元，占0</w:t>
      </w:r>
      <w:r>
        <w:rPr>
          <w:rFonts w:hint="eastAsia" w:ascii="仿宋_GB2312" w:hAnsi="宋体" w:eastAsia="仿宋_GB2312" w:cs="宋体"/>
          <w:kern w:val="0"/>
          <w:sz w:val="32"/>
          <w:szCs w:val="32"/>
          <w:lang w:val="en-US" w:eastAsia="zh-CN"/>
        </w:rPr>
        <w:t>.84</w:t>
      </w:r>
      <w:r>
        <w:rPr>
          <w:rFonts w:hint="eastAsia" w:ascii="仿宋_GB2312" w:hAnsi="宋体" w:eastAsia="仿宋_GB2312" w:cs="宋体"/>
          <w:kern w:val="0"/>
          <w:sz w:val="32"/>
          <w:szCs w:val="32"/>
        </w:rPr>
        <w:t>%，比上</w:t>
      </w:r>
      <w:r>
        <w:rPr>
          <w:rFonts w:hint="eastAsia" w:ascii="仿宋_GB2312" w:hAnsi="宋体" w:eastAsia="仿宋_GB2312" w:cs="宋体"/>
          <w:color w:val="auto"/>
          <w:kern w:val="0"/>
          <w:sz w:val="32"/>
          <w:szCs w:val="32"/>
        </w:rPr>
        <w:t>年增加</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0万</w:t>
      </w:r>
      <w:r>
        <w:rPr>
          <w:rFonts w:hint="eastAsia" w:ascii="仿宋_GB2312" w:hAnsi="宋体" w:eastAsia="仿宋_GB2312" w:cs="宋体"/>
          <w:kern w:val="0"/>
          <w:sz w:val="32"/>
          <w:szCs w:val="32"/>
        </w:rPr>
        <w:t>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2022年根据州农业农村局单位职责新增加一个预算项目。</w:t>
      </w:r>
    </w:p>
    <w:p>
      <w:pPr>
        <w:spacing w:line="560" w:lineRule="exact"/>
        <w:ind w:firstLine="640" w:firstLineChars="200"/>
        <w:rPr>
          <w:rFonts w:ascii="黑体" w:hAnsi="黑体" w:eastAsia="黑体" w:cs="宋体"/>
          <w:bCs/>
          <w:color w:val="auto"/>
          <w:kern w:val="0"/>
          <w:sz w:val="32"/>
          <w:szCs w:val="32"/>
        </w:rPr>
      </w:pPr>
      <w:r>
        <w:rPr>
          <w:rFonts w:hint="eastAsia" w:ascii="黑体" w:hAnsi="黑体" w:eastAsia="黑体" w:cs="宋体"/>
          <w:bCs/>
          <w:color w:val="auto"/>
          <w:kern w:val="0"/>
          <w:sz w:val="32"/>
          <w:szCs w:val="32"/>
        </w:rPr>
        <w:t>四、关于</w:t>
      </w:r>
      <w:r>
        <w:rPr>
          <w:rFonts w:hint="eastAsia" w:ascii="黑体" w:hAnsi="黑体" w:eastAsia="黑体"/>
          <w:color w:val="auto"/>
          <w:kern w:val="0"/>
          <w:sz w:val="32"/>
          <w:szCs w:val="32"/>
        </w:rPr>
        <w:t>昌吉州农业农村局202</w:t>
      </w:r>
      <w:r>
        <w:rPr>
          <w:rFonts w:hint="eastAsia" w:ascii="黑体" w:hAnsi="黑体" w:eastAsia="黑体"/>
          <w:color w:val="auto"/>
          <w:kern w:val="0"/>
          <w:sz w:val="32"/>
          <w:szCs w:val="32"/>
          <w:lang w:val="en-US" w:eastAsia="zh-CN"/>
        </w:rPr>
        <w:t>2</w:t>
      </w:r>
      <w:r>
        <w:rPr>
          <w:rFonts w:hint="eastAsia" w:ascii="黑体" w:hAnsi="宋体" w:eastAsia="黑体" w:cs="宋体"/>
          <w:color w:val="auto"/>
          <w:kern w:val="0"/>
          <w:sz w:val="32"/>
          <w:szCs w:val="32"/>
        </w:rPr>
        <w:t>年</w:t>
      </w:r>
      <w:r>
        <w:rPr>
          <w:rFonts w:hint="eastAsia" w:ascii="黑体" w:hAnsi="黑体" w:eastAsia="黑体" w:cs="宋体"/>
          <w:bCs/>
          <w:color w:val="auto"/>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1089.86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1089.86</w:t>
      </w:r>
      <w:r>
        <w:rPr>
          <w:rFonts w:hint="eastAsia" w:ascii="仿宋_GB2312" w:hAnsi="宋体" w:eastAsia="仿宋_GB2312" w:cs="宋体"/>
          <w:spacing w:val="-6"/>
          <w:kern w:val="0"/>
          <w:sz w:val="32"/>
          <w:szCs w:val="32"/>
        </w:rPr>
        <w:t>万元。</w:t>
      </w:r>
    </w:p>
    <w:p>
      <w:pPr>
        <w:spacing w:line="560" w:lineRule="exact"/>
        <w:ind w:firstLine="616" w:firstLineChars="200"/>
        <w:rPr>
          <w:rFonts w:hint="eastAsia" w:ascii="仿宋_GB2312" w:hAnsi="宋体" w:eastAsia="仿宋_GB2312" w:cs="宋体"/>
          <w:b/>
          <w:spacing w:val="-6"/>
          <w:kern w:val="0"/>
          <w:sz w:val="32"/>
          <w:szCs w:val="32"/>
          <w:lang w:val="en-US" w:eastAsia="zh-CN"/>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行政运行支出</w:t>
      </w:r>
      <w:r>
        <w:rPr>
          <w:rFonts w:hint="eastAsia" w:ascii="仿宋_GB2312" w:hAnsi="宋体" w:eastAsia="仿宋_GB2312" w:cs="宋体"/>
          <w:kern w:val="0"/>
          <w:sz w:val="32"/>
          <w:szCs w:val="32"/>
          <w:lang w:val="en-US" w:eastAsia="zh-CN"/>
        </w:rPr>
        <w:t>624.66</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主要用于支付公务员编制人员职工工资福利及维持机构正常运行；</w:t>
      </w:r>
      <w:r>
        <w:rPr>
          <w:rFonts w:hint="eastAsia" w:ascii="仿宋_GB2312" w:hAnsi="宋体" w:eastAsia="仿宋_GB2312" w:cs="宋体"/>
          <w:kern w:val="0"/>
          <w:sz w:val="32"/>
          <w:szCs w:val="32"/>
        </w:rPr>
        <w:t>事业运行支出</w:t>
      </w:r>
      <w:r>
        <w:rPr>
          <w:rFonts w:hint="eastAsia" w:ascii="仿宋_GB2312" w:hAnsi="宋体" w:eastAsia="仿宋_GB2312" w:cs="宋体"/>
          <w:kern w:val="0"/>
          <w:sz w:val="32"/>
          <w:szCs w:val="32"/>
          <w:lang w:val="en-US" w:eastAsia="zh-CN"/>
        </w:rPr>
        <w:t>190.30</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主要用于支付事业编制人员工资福利</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其它农业农村</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主要用于耕地地力保护及草补工作经费</w:t>
      </w:r>
      <w:r>
        <w:rPr>
          <w:rFonts w:hint="eastAsia" w:ascii="仿宋_GB2312" w:hAnsi="宋体" w:eastAsia="仿宋_GB2312" w:cs="宋体"/>
          <w:spacing w:val="-6"/>
          <w:kern w:val="0"/>
          <w:sz w:val="32"/>
          <w:szCs w:val="32"/>
          <w:lang w:val="en-US" w:eastAsia="zh-CN"/>
        </w:rPr>
        <w:t>项目支出</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val="en-US" w:eastAsia="zh-CN"/>
        </w:rPr>
        <w:t>90.61</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rPr>
        <w:t>基本养老保险缴费；</w:t>
      </w:r>
      <w:r>
        <w:rPr>
          <w:rFonts w:hint="eastAsia" w:ascii="仿宋_GB2312" w:hAnsi="宋体" w:eastAsia="仿宋_GB2312" w:cs="宋体"/>
          <w:kern w:val="0"/>
          <w:sz w:val="32"/>
          <w:szCs w:val="32"/>
          <w:lang w:val="en-US" w:eastAsia="zh-CN"/>
        </w:rPr>
        <w:t>行政单位离退休</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21.70</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支付离退休</w:t>
      </w:r>
      <w:r>
        <w:rPr>
          <w:rFonts w:hint="eastAsia" w:ascii="仿宋_GB2312" w:hAnsi="宋体" w:eastAsia="仿宋_GB2312" w:cs="宋体"/>
          <w:spacing w:val="-6"/>
          <w:kern w:val="0"/>
          <w:sz w:val="32"/>
          <w:szCs w:val="32"/>
        </w:rPr>
        <w:t>职工</w:t>
      </w:r>
      <w:r>
        <w:rPr>
          <w:rFonts w:hint="eastAsia" w:ascii="仿宋_GB2312" w:hAnsi="宋体" w:eastAsia="仿宋_GB2312" w:cs="宋体"/>
          <w:kern w:val="0"/>
          <w:sz w:val="32"/>
          <w:szCs w:val="32"/>
        </w:rPr>
        <w:t>基本养老保险缴费</w:t>
      </w:r>
      <w:r>
        <w:rPr>
          <w:rFonts w:hint="eastAsia" w:ascii="仿宋_GB2312" w:hAnsi="宋体" w:eastAsia="仿宋_GB2312" w:cs="宋体"/>
          <w:kern w:val="0"/>
          <w:sz w:val="32"/>
          <w:szCs w:val="32"/>
          <w:lang w:val="en-US" w:eastAsia="zh-CN"/>
        </w:rPr>
        <w:t>及津补贴</w:t>
      </w:r>
      <w:r>
        <w:rPr>
          <w:rFonts w:hint="eastAsia" w:ascii="仿宋_GB2312" w:hAnsi="宋体" w:eastAsia="仿宋_GB2312" w:cs="宋体"/>
          <w:kern w:val="0"/>
          <w:sz w:val="32"/>
          <w:szCs w:val="32"/>
        </w:rPr>
        <w:t>；行政单位医疗支出</w:t>
      </w:r>
      <w:r>
        <w:rPr>
          <w:rFonts w:hint="eastAsia" w:ascii="仿宋_GB2312" w:hAnsi="宋体" w:eastAsia="仿宋_GB2312" w:cs="宋体"/>
          <w:kern w:val="0"/>
          <w:sz w:val="32"/>
          <w:szCs w:val="32"/>
          <w:lang w:val="en-US" w:eastAsia="zh-CN"/>
        </w:rPr>
        <w:t>35.93</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主要用于公务员编制人员</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事业</w:t>
      </w:r>
      <w:r>
        <w:rPr>
          <w:rFonts w:hint="eastAsia" w:ascii="仿宋_GB2312" w:hAnsi="宋体" w:eastAsia="仿宋_GB2312" w:cs="宋体"/>
          <w:kern w:val="0"/>
          <w:sz w:val="32"/>
          <w:szCs w:val="32"/>
        </w:rPr>
        <w:t>单位医疗支出</w:t>
      </w:r>
      <w:r>
        <w:rPr>
          <w:rFonts w:hint="eastAsia" w:ascii="仿宋_GB2312" w:hAnsi="宋体" w:eastAsia="仿宋_GB2312" w:cs="宋体"/>
          <w:kern w:val="0"/>
          <w:sz w:val="32"/>
          <w:szCs w:val="32"/>
          <w:lang w:val="en-US" w:eastAsia="zh-CN"/>
        </w:rPr>
        <w:t>17.87</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事业</w:t>
      </w:r>
      <w:r>
        <w:rPr>
          <w:rFonts w:hint="eastAsia" w:ascii="仿宋_GB2312" w:hAnsi="宋体" w:eastAsia="仿宋_GB2312" w:cs="宋体"/>
          <w:spacing w:val="-6"/>
          <w:kern w:val="0"/>
          <w:sz w:val="32"/>
          <w:szCs w:val="32"/>
        </w:rPr>
        <w:t>编制人员</w:t>
      </w:r>
      <w:r>
        <w:rPr>
          <w:rFonts w:hint="eastAsia" w:ascii="仿宋_GB2312" w:hAnsi="宋体" w:eastAsia="仿宋_GB2312" w:cs="宋体"/>
          <w:kern w:val="0"/>
          <w:sz w:val="32"/>
          <w:szCs w:val="32"/>
        </w:rPr>
        <w:t>职工基本医疗保险缴费；公务员医疗补助支出</w:t>
      </w:r>
      <w:r>
        <w:rPr>
          <w:rFonts w:hint="eastAsia" w:ascii="仿宋_GB2312" w:hAnsi="宋体" w:eastAsia="仿宋_GB2312" w:cs="宋体"/>
          <w:kern w:val="0"/>
          <w:sz w:val="32"/>
          <w:szCs w:val="32"/>
          <w:lang w:val="en-US" w:eastAsia="zh-CN"/>
        </w:rPr>
        <w:t>16.99</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公务员医疗补助缴费；</w:t>
      </w:r>
      <w:r>
        <w:rPr>
          <w:rFonts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val="en-US" w:eastAsia="zh-CN"/>
        </w:rPr>
        <w:t>0.88</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住房公积金支出80.92万元，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lang w:val="en-US" w:eastAsia="zh-CN"/>
        </w:rPr>
        <w:t>住房公积金</w:t>
      </w:r>
      <w:r>
        <w:rPr>
          <w:rFonts w:hint="eastAsia" w:ascii="仿宋_GB2312" w:hAnsi="宋体" w:eastAsia="仿宋_GB2312" w:cs="宋体"/>
          <w:kern w:val="0"/>
          <w:sz w:val="32"/>
          <w:szCs w:val="32"/>
        </w:rPr>
        <w:t>缴费</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昌吉州农业农村局202</w:t>
      </w:r>
      <w:r>
        <w:rPr>
          <w:rFonts w:hint="eastAsia" w:ascii="黑体" w:hAnsi="黑体" w:eastAsia="黑体"/>
          <w:kern w:val="0"/>
          <w:sz w:val="32"/>
          <w:szCs w:val="32"/>
          <w:lang w:val="en-US" w:eastAsia="zh-CN"/>
        </w:rPr>
        <w:t>2</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年一般公共预算拨款合计</w:t>
      </w:r>
      <w:r>
        <w:rPr>
          <w:rFonts w:hint="eastAsia" w:ascii="仿宋_GB2312" w:hAnsi="宋体" w:eastAsia="仿宋_GB2312" w:cs="宋体"/>
          <w:kern w:val="0"/>
          <w:sz w:val="32"/>
          <w:szCs w:val="32"/>
          <w:lang w:val="en-US" w:eastAsia="zh-CN"/>
        </w:rPr>
        <w:t>1089.86</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1079.86</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val="en-US" w:eastAsia="zh-CN"/>
        </w:rPr>
        <w:t>增加114.31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增长11.84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0万元，比上年预</w:t>
      </w:r>
      <w:r>
        <w:rPr>
          <w:rFonts w:hint="eastAsia" w:ascii="仿宋_GB2312" w:hAnsi="宋体" w:eastAsia="仿宋_GB2312" w:cs="宋体"/>
          <w:color w:val="auto"/>
          <w:kern w:val="0"/>
          <w:sz w:val="32"/>
          <w:szCs w:val="32"/>
        </w:rPr>
        <w:t>算增加</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0万元，增长</w:t>
      </w:r>
      <w:r>
        <w:rPr>
          <w:rFonts w:hint="eastAsia" w:ascii="仿宋_GB2312" w:hAnsi="宋体" w:eastAsia="仿宋_GB2312" w:cs="宋体"/>
          <w:color w:val="auto"/>
          <w:kern w:val="0"/>
          <w:sz w:val="32"/>
          <w:szCs w:val="32"/>
          <w:lang w:val="en-US" w:eastAsia="zh-CN"/>
        </w:rPr>
        <w:t>10</w:t>
      </w:r>
      <w:r>
        <w:rPr>
          <w:rFonts w:hint="eastAsia" w:ascii="仿宋_GB2312" w:hAnsi="宋体" w:eastAsia="仿宋_GB2312" w:cs="宋体"/>
          <w:color w:val="auto"/>
          <w:kern w:val="0"/>
          <w:sz w:val="32"/>
          <w:szCs w:val="32"/>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2022年根据州农业农村局单位职责新增加一个预算项目。</w:t>
      </w:r>
    </w:p>
    <w:p>
      <w:pPr>
        <w:numPr>
          <w:ilvl w:val="0"/>
          <w:numId w:val="1"/>
        </w:numPr>
        <w:spacing w:line="560" w:lineRule="exact"/>
        <w:ind w:firstLine="643" w:firstLineChars="200"/>
        <w:rPr>
          <w:rFonts w:hint="eastAsia"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农林水</w:t>
      </w:r>
      <w:r>
        <w:rPr>
          <w:rFonts w:hint="eastAsia" w:ascii="仿宋_GB2312" w:eastAsia="仿宋_GB2312" w:cs="仿宋_GB2312"/>
          <w:sz w:val="32"/>
          <w:szCs w:val="32"/>
        </w:rPr>
        <w:t>支出</w:t>
      </w:r>
      <w:r>
        <w:rPr>
          <w:rFonts w:hint="eastAsia" w:ascii="仿宋_GB2312" w:hAnsi="宋体" w:eastAsia="仿宋_GB2312" w:cs="仿宋_GB2312"/>
          <w:kern w:val="0"/>
          <w:sz w:val="32"/>
          <w:szCs w:val="32"/>
          <w:lang w:val="en-US" w:eastAsia="zh-CN"/>
        </w:rPr>
        <w:t>824.96</w:t>
      </w:r>
      <w:r>
        <w:rPr>
          <w:rFonts w:hint="eastAsia" w:ascii="仿宋_GB2312" w:hAnsi="宋体" w:eastAsia="仿宋_GB2312" w:cs="仿宋_GB2312"/>
          <w:kern w:val="0"/>
          <w:sz w:val="32"/>
          <w:szCs w:val="32"/>
        </w:rPr>
        <w:t>万元</w:t>
      </w:r>
      <w:r>
        <w:rPr>
          <w:rFonts w:hint="eastAsia" w:ascii="仿宋_GB2312" w:eastAsia="仿宋_GB2312" w:cs="仿宋_GB2312"/>
          <w:color w:val="auto"/>
          <w:sz w:val="32"/>
          <w:szCs w:val="32"/>
        </w:rPr>
        <w:t>，占</w:t>
      </w:r>
      <w:r>
        <w:rPr>
          <w:rFonts w:hint="eastAsia" w:ascii="仿宋_GB2312" w:eastAsia="仿宋_GB2312" w:cs="仿宋_GB2312"/>
          <w:color w:val="auto"/>
          <w:sz w:val="32"/>
          <w:szCs w:val="32"/>
          <w:lang w:val="en-US" w:eastAsia="zh-CN"/>
        </w:rPr>
        <w:t>75.69</w:t>
      </w:r>
      <w:r>
        <w:rPr>
          <w:rFonts w:ascii="仿宋_GB2312" w:eastAsia="仿宋_GB2312" w:cs="仿宋_GB2312"/>
          <w:color w:val="auto"/>
          <w:sz w:val="32"/>
          <w:szCs w:val="32"/>
        </w:rPr>
        <w:t>%</w:t>
      </w:r>
      <w:r>
        <w:rPr>
          <w:rFonts w:hint="eastAsia" w:ascii="仿宋_GB2312" w:eastAsia="仿宋_GB2312" w:cs="仿宋_GB2312"/>
          <w:color w:val="auto"/>
          <w:sz w:val="32"/>
          <w:szCs w:val="32"/>
        </w:rPr>
        <w:t>。</w:t>
      </w:r>
    </w:p>
    <w:p>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 xml:space="preserve">2. </w:t>
      </w:r>
      <w:r>
        <w:rPr>
          <w:rFonts w:hint="eastAsia" w:ascii="仿宋_GB2312" w:hAnsi="宋体" w:eastAsia="仿宋_GB2312" w:cs="仿宋_GB2312"/>
          <w:kern w:val="0"/>
          <w:sz w:val="32"/>
          <w:szCs w:val="32"/>
        </w:rPr>
        <w:t>社会保障和就业支出</w:t>
      </w:r>
      <w:r>
        <w:rPr>
          <w:rFonts w:hint="eastAsia" w:ascii="仿宋_GB2312" w:hAnsi="宋体" w:eastAsia="仿宋_GB2312" w:cs="宋体"/>
          <w:kern w:val="0"/>
          <w:sz w:val="32"/>
          <w:szCs w:val="32"/>
          <w:lang w:val="en-US" w:eastAsia="zh-CN"/>
        </w:rPr>
        <w:t>112.31</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w:t>
      </w:r>
      <w:r>
        <w:rPr>
          <w:rFonts w:hint="eastAsia" w:ascii="仿宋_GB2312" w:eastAsia="仿宋_GB2312" w:cs="仿宋_GB2312"/>
          <w:color w:val="auto"/>
          <w:sz w:val="32"/>
          <w:szCs w:val="32"/>
        </w:rPr>
        <w:t>占</w:t>
      </w:r>
      <w:r>
        <w:rPr>
          <w:rFonts w:hint="eastAsia" w:ascii="仿宋_GB2312" w:eastAsia="仿宋_GB2312" w:cs="仿宋_GB2312"/>
          <w:color w:val="auto"/>
          <w:sz w:val="32"/>
          <w:szCs w:val="32"/>
          <w:lang w:val="en-US" w:eastAsia="zh-CN"/>
        </w:rPr>
        <w:t>10.3</w:t>
      </w:r>
      <w:r>
        <w:rPr>
          <w:rFonts w:ascii="仿宋_GB2312" w:eastAsia="仿宋_GB2312" w:cs="仿宋_GB2312"/>
          <w:color w:val="auto"/>
          <w:sz w:val="32"/>
          <w:szCs w:val="32"/>
        </w:rPr>
        <w:t>%</w:t>
      </w:r>
      <w:r>
        <w:rPr>
          <w:rFonts w:hint="eastAsia" w:ascii="仿宋_GB2312" w:eastAsia="仿宋_GB2312" w:cs="仿宋_GB2312"/>
          <w:color w:val="auto"/>
          <w:sz w:val="32"/>
          <w:szCs w:val="32"/>
        </w:rPr>
        <w:t>。</w:t>
      </w:r>
    </w:p>
    <w:p>
      <w:pPr>
        <w:spacing w:line="560" w:lineRule="exact"/>
        <w:ind w:firstLine="640" w:firstLineChars="200"/>
        <w:rPr>
          <w:rFonts w:hint="eastAsia" w:ascii="仿宋_GB2312" w:hAnsi="宋体" w:eastAsia="仿宋_GB2312" w:cs="仿宋_GB2312"/>
          <w:color w:val="000000"/>
          <w:sz w:val="32"/>
          <w:szCs w:val="32"/>
        </w:rPr>
      </w:pPr>
      <w:r>
        <w:rPr>
          <w:rFonts w:ascii="仿宋_GB2312" w:hAnsi="宋体" w:eastAsia="仿宋_GB2312" w:cs="仿宋_GB2312"/>
          <w:kern w:val="0"/>
          <w:sz w:val="32"/>
          <w:szCs w:val="32"/>
        </w:rPr>
        <w:t xml:space="preserve">3. </w:t>
      </w:r>
      <w:r>
        <w:rPr>
          <w:rFonts w:hint="eastAsia" w:ascii="仿宋_GB2312" w:hAnsi="宋体" w:eastAsia="仿宋_GB2312" w:cs="仿宋_GB2312"/>
          <w:kern w:val="0"/>
          <w:sz w:val="32"/>
          <w:szCs w:val="32"/>
        </w:rPr>
        <w:t>卫生健康支出</w:t>
      </w:r>
      <w:r>
        <w:rPr>
          <w:rFonts w:hint="eastAsia" w:ascii="仿宋_GB2312" w:hAnsi="宋体" w:eastAsia="仿宋_GB2312" w:cs="仿宋_GB2312"/>
          <w:kern w:val="0"/>
          <w:sz w:val="32"/>
          <w:szCs w:val="32"/>
          <w:lang w:val="en-US" w:eastAsia="zh-CN"/>
        </w:rPr>
        <w:t>71.67</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w:t>
      </w:r>
      <w:r>
        <w:rPr>
          <w:rFonts w:hint="eastAsia" w:ascii="仿宋_GB2312" w:eastAsia="仿宋_GB2312" w:cs="仿宋_GB2312"/>
          <w:color w:val="auto"/>
          <w:sz w:val="32"/>
          <w:szCs w:val="32"/>
        </w:rPr>
        <w:t>占</w:t>
      </w:r>
      <w:r>
        <w:rPr>
          <w:rFonts w:hint="eastAsia" w:ascii="仿宋_GB2312" w:eastAsia="仿宋_GB2312" w:cs="仿宋_GB2312"/>
          <w:color w:val="auto"/>
          <w:sz w:val="32"/>
          <w:szCs w:val="32"/>
          <w:lang w:val="en-US" w:eastAsia="zh-CN"/>
        </w:rPr>
        <w:t>6.58</w:t>
      </w:r>
      <w:r>
        <w:rPr>
          <w:rFonts w:ascii="仿宋_GB2312" w:eastAsia="仿宋_GB2312" w:cs="仿宋_GB2312"/>
          <w:color w:val="auto"/>
          <w:sz w:val="32"/>
          <w:szCs w:val="32"/>
        </w:rPr>
        <w:t>%</w:t>
      </w:r>
      <w:r>
        <w:rPr>
          <w:rFonts w:hint="eastAsia" w:ascii="仿宋_GB2312" w:eastAsia="仿宋_GB2312" w:cs="仿宋_GB2312"/>
          <w:sz w:val="32"/>
          <w:szCs w:val="32"/>
        </w:rPr>
        <w:t>。</w:t>
      </w:r>
    </w:p>
    <w:p>
      <w:pPr>
        <w:spacing w:line="560" w:lineRule="exact"/>
        <w:ind w:firstLine="640" w:firstLineChars="200"/>
        <w:rPr>
          <w:rFonts w:ascii="仿宋_GB2312" w:eastAsia="仿宋_GB2312"/>
          <w:sz w:val="32"/>
          <w:szCs w:val="32"/>
        </w:rPr>
      </w:pPr>
      <w:r>
        <w:rPr>
          <w:rFonts w:hint="eastAsia" w:ascii="仿宋_GB2312" w:hAnsi="宋体" w:eastAsia="仿宋_GB2312" w:cs="仿宋_GB2312"/>
          <w:kern w:val="0"/>
          <w:sz w:val="32"/>
          <w:szCs w:val="32"/>
          <w:lang w:val="en-US" w:eastAsia="zh-CN"/>
        </w:rPr>
        <w:t>4</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lang w:val="en-US" w:eastAsia="zh-CN"/>
        </w:rPr>
        <w:t>住房保障</w:t>
      </w:r>
      <w:r>
        <w:rPr>
          <w:rFonts w:hint="eastAsia" w:ascii="仿宋_GB2312" w:hAnsi="宋体" w:eastAsia="仿宋_GB2312" w:cs="仿宋_GB2312"/>
          <w:kern w:val="0"/>
          <w:sz w:val="32"/>
          <w:szCs w:val="32"/>
        </w:rPr>
        <w:t>支出</w:t>
      </w:r>
      <w:r>
        <w:rPr>
          <w:rFonts w:hint="eastAsia" w:ascii="仿宋_GB2312" w:hAnsi="宋体" w:eastAsia="仿宋_GB2312" w:cs="宋体"/>
          <w:kern w:val="0"/>
          <w:sz w:val="32"/>
          <w:szCs w:val="32"/>
          <w:lang w:val="en-US" w:eastAsia="zh-CN"/>
        </w:rPr>
        <w:t>80.92</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w:t>
      </w:r>
      <w:r>
        <w:rPr>
          <w:rFonts w:hint="eastAsia" w:ascii="仿宋_GB2312" w:eastAsia="仿宋_GB2312" w:cs="仿宋_GB2312"/>
          <w:color w:val="auto"/>
          <w:sz w:val="32"/>
          <w:szCs w:val="32"/>
        </w:rPr>
        <w:t>占</w:t>
      </w:r>
      <w:r>
        <w:rPr>
          <w:rFonts w:hint="eastAsia" w:ascii="仿宋_GB2312" w:eastAsia="仿宋_GB2312" w:cs="仿宋_GB2312"/>
          <w:color w:val="auto"/>
          <w:sz w:val="32"/>
          <w:szCs w:val="32"/>
          <w:lang w:val="en-US" w:eastAsia="zh-CN"/>
        </w:rPr>
        <w:t>7.43</w:t>
      </w:r>
      <w:r>
        <w:rPr>
          <w:rFonts w:ascii="仿宋_GB2312" w:eastAsia="仿宋_GB2312" w:cs="仿宋_GB2312"/>
          <w:color w:val="auto"/>
          <w:sz w:val="32"/>
          <w:szCs w:val="32"/>
        </w:rPr>
        <w:t>%</w:t>
      </w:r>
      <w:r>
        <w:rPr>
          <w:rFonts w:hint="eastAsia" w:ascii="仿宋_GB2312" w:eastAsia="仿宋_GB2312" w:cs="仿宋_GB2312"/>
          <w:color w:val="auto"/>
          <w:sz w:val="32"/>
          <w:szCs w:val="32"/>
        </w:rPr>
        <w:t>。</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仿宋_GB2312"/>
          <w:kern w:val="0"/>
          <w:sz w:val="32"/>
          <w:szCs w:val="32"/>
          <w:lang w:val="en-US" w:eastAsia="zh-CN"/>
        </w:rPr>
        <w:t>农林水支出</w:t>
      </w:r>
      <w:r>
        <w:rPr>
          <w:rFonts w:hint="eastAsia" w:ascii="仿宋_GB2312" w:hAnsi="宋体" w:eastAsia="仿宋_GB2312" w:cs="仿宋_GB2312"/>
          <w:kern w:val="0"/>
          <w:sz w:val="32"/>
          <w:szCs w:val="32"/>
        </w:rPr>
        <w:t>（类）</w:t>
      </w:r>
      <w:r>
        <w:rPr>
          <w:rFonts w:hint="eastAsia" w:ascii="仿宋_GB2312" w:hAnsi="宋体" w:eastAsia="仿宋_GB2312" w:cs="仿宋_GB2312"/>
          <w:kern w:val="0"/>
          <w:sz w:val="32"/>
          <w:szCs w:val="32"/>
          <w:lang w:val="en-US" w:eastAsia="zh-CN"/>
        </w:rPr>
        <w:t>农业农村</w:t>
      </w:r>
      <w:r>
        <w:rPr>
          <w:rFonts w:hint="eastAsia" w:ascii="仿宋_GB2312" w:hAnsi="宋体" w:eastAsia="仿宋_GB2312" w:cs="仿宋_GB2312"/>
          <w:kern w:val="0"/>
          <w:sz w:val="32"/>
          <w:szCs w:val="32"/>
        </w:rPr>
        <w:t>（款）行政运行（项）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624.66</w:t>
      </w:r>
      <w:r>
        <w:rPr>
          <w:rFonts w:hint="eastAsia" w:ascii="仿宋_GB2312" w:hAnsi="宋体" w:eastAsia="仿宋_GB2312" w:cs="宋体"/>
          <w:kern w:val="0"/>
          <w:sz w:val="32"/>
          <w:szCs w:val="32"/>
        </w:rPr>
        <w:t>万元，比上年预算数减少</w:t>
      </w:r>
      <w:r>
        <w:rPr>
          <w:rFonts w:hint="eastAsia" w:ascii="仿宋_GB2312" w:hAnsi="宋体" w:eastAsia="仿宋_GB2312" w:cs="宋体"/>
          <w:kern w:val="0"/>
          <w:sz w:val="32"/>
          <w:szCs w:val="32"/>
          <w:lang w:val="en-US" w:eastAsia="zh-CN"/>
        </w:rPr>
        <w:t>8.86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仿宋_GB2312"/>
          <w:kern w:val="0"/>
          <w:sz w:val="32"/>
          <w:szCs w:val="32"/>
          <w:lang w:val="en-US" w:eastAsia="zh-CN"/>
        </w:rPr>
        <w:t>行政单位离退休人员</w:t>
      </w:r>
      <w:r>
        <w:rPr>
          <w:rFonts w:hint="eastAsia" w:ascii="仿宋_GB2312" w:hAnsi="宋体" w:eastAsia="仿宋_GB2312" w:cs="宋体"/>
          <w:kern w:val="0"/>
          <w:sz w:val="32"/>
          <w:szCs w:val="32"/>
        </w:rPr>
        <w:t>重新分配了类款项，不在行政运行中整体核算。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仿宋_GB2312"/>
          <w:kern w:val="0"/>
          <w:sz w:val="32"/>
          <w:szCs w:val="32"/>
          <w:lang w:val="en-US" w:eastAsia="zh-CN"/>
        </w:rPr>
        <w:t>农林水支出</w:t>
      </w:r>
      <w:r>
        <w:rPr>
          <w:rFonts w:hint="eastAsia" w:ascii="仿宋_GB2312" w:hAnsi="宋体" w:eastAsia="仿宋_GB2312" w:cs="仿宋_GB2312"/>
          <w:kern w:val="0"/>
          <w:sz w:val="32"/>
          <w:szCs w:val="32"/>
        </w:rPr>
        <w:t>（类）</w:t>
      </w:r>
      <w:r>
        <w:rPr>
          <w:rFonts w:hint="eastAsia" w:ascii="仿宋_GB2312" w:hAnsi="宋体" w:eastAsia="仿宋_GB2312" w:cs="仿宋_GB2312"/>
          <w:kern w:val="0"/>
          <w:sz w:val="32"/>
          <w:szCs w:val="32"/>
          <w:lang w:val="en-US" w:eastAsia="zh-CN"/>
        </w:rPr>
        <w:t>农业农村</w:t>
      </w:r>
      <w:r>
        <w:rPr>
          <w:rFonts w:hint="eastAsia" w:ascii="仿宋_GB2312" w:hAnsi="宋体" w:eastAsia="仿宋_GB2312" w:cs="仿宋_GB2312"/>
          <w:kern w:val="0"/>
          <w:sz w:val="32"/>
          <w:szCs w:val="32"/>
        </w:rPr>
        <w:t>（款）</w:t>
      </w:r>
      <w:r>
        <w:rPr>
          <w:rFonts w:hint="eastAsia" w:ascii="仿宋_GB2312" w:hAnsi="宋体" w:eastAsia="仿宋_GB2312" w:cs="宋体"/>
          <w:kern w:val="0"/>
          <w:sz w:val="32"/>
          <w:szCs w:val="32"/>
        </w:rPr>
        <w:t>事业运行</w:t>
      </w:r>
      <w:r>
        <w:rPr>
          <w:rFonts w:hint="eastAsia" w:ascii="仿宋_GB2312" w:hAnsi="宋体" w:eastAsia="仿宋_GB2312" w:cs="仿宋_GB2312"/>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190.30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64.71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51.52</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3.农林水支出（类）农业农村（款）其它农业农村支出（项）:2022年预算数为10万元，比上年预算数增加10万元，增长100%，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年新增加类款项</w:t>
      </w:r>
      <w:r>
        <w:rPr>
          <w:rFonts w:hint="eastAsia" w:ascii="仿宋_GB2312" w:hAnsi="宋体" w:eastAsia="仿宋_GB2312" w:cs="宋体"/>
          <w:kern w:val="0"/>
          <w:sz w:val="32"/>
          <w:szCs w:val="32"/>
          <w:lang w:val="en-US" w:eastAsia="zh-CN"/>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rPr>
        <w:t>社会保障和就业支出（类）行政事业单位养老支出（款）机关事业单位基本养老保险缴费支出（项）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90.61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16.69</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长18.42</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w:t>
      </w:r>
    </w:p>
    <w:p>
      <w:pPr>
        <w:spacing w:line="560" w:lineRule="exact"/>
        <w:ind w:firstLine="640" w:firstLineChars="200"/>
        <w:rPr>
          <w:rFonts w:hint="default" w:eastAsia="仿宋_GB2312"/>
          <w:lang w:val="en-US" w:eastAsia="zh-CN"/>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rPr>
        <w:t>社会保障和就业支出（类）行政事业单位养老支出（款）</w:t>
      </w:r>
      <w:r>
        <w:rPr>
          <w:rFonts w:hint="eastAsia" w:ascii="仿宋_GB2312" w:hAnsi="宋体" w:eastAsia="仿宋_GB2312" w:cs="仿宋_GB2312"/>
          <w:kern w:val="0"/>
          <w:sz w:val="32"/>
          <w:szCs w:val="32"/>
          <w:lang w:val="en-US" w:eastAsia="zh-CN"/>
        </w:rPr>
        <w:t>行政单位离退休</w:t>
      </w:r>
      <w:r>
        <w:rPr>
          <w:rFonts w:hint="eastAsia" w:ascii="仿宋_GB2312" w:hAnsi="宋体" w:eastAsia="仿宋_GB2312" w:cs="仿宋_GB2312"/>
          <w:kern w:val="0"/>
          <w:sz w:val="32"/>
          <w:szCs w:val="32"/>
        </w:rPr>
        <w:t>支出（项）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21.7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w:t>
      </w:r>
      <w:r>
        <w:rPr>
          <w:rFonts w:hint="eastAsia" w:ascii="仿宋_GB2312" w:hAnsi="宋体" w:eastAsia="仿宋_GB2312" w:cs="宋体"/>
          <w:kern w:val="0"/>
          <w:sz w:val="32"/>
          <w:szCs w:val="32"/>
        </w:rPr>
        <w:t>100%，主要原因是：202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年新增加类款项。</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rPr>
        <w:t>卫生健康支出（类）行政事业单位医疗（款）行政单位医疗（项）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35.93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减少63.73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下降63.95</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仿宋_GB2312"/>
          <w:kern w:val="0"/>
          <w:sz w:val="32"/>
          <w:szCs w:val="32"/>
          <w:lang w:val="en-US" w:eastAsia="zh-CN"/>
        </w:rPr>
        <w:t>行政单位离退休人员支出</w:t>
      </w:r>
      <w:r>
        <w:rPr>
          <w:rFonts w:hint="eastAsia" w:ascii="仿宋_GB2312" w:hAnsi="宋体" w:eastAsia="仿宋_GB2312" w:cs="宋体"/>
          <w:kern w:val="0"/>
          <w:sz w:val="32"/>
          <w:szCs w:val="32"/>
        </w:rPr>
        <w:t>重新分配了类款项，不在行政运行中整体核算。</w:t>
      </w:r>
    </w:p>
    <w:p>
      <w:pPr>
        <w:spacing w:line="560" w:lineRule="exact"/>
        <w:ind w:firstLine="640" w:firstLineChars="200"/>
        <w:rPr>
          <w:rFonts w:hint="default" w:eastAsia="仿宋_GB2312"/>
          <w:lang w:val="en-US" w:eastAsia="zh-CN"/>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rPr>
        <w:t>卫生健康支出（类）行政事业单位医疗（款）</w:t>
      </w:r>
      <w:r>
        <w:rPr>
          <w:rFonts w:hint="eastAsia" w:ascii="仿宋_GB2312" w:hAnsi="宋体" w:eastAsia="仿宋_GB2312" w:cs="仿宋_GB2312"/>
          <w:kern w:val="0"/>
          <w:sz w:val="32"/>
          <w:szCs w:val="32"/>
          <w:lang w:val="en-US" w:eastAsia="zh-CN"/>
        </w:rPr>
        <w:t>事业</w:t>
      </w:r>
      <w:r>
        <w:rPr>
          <w:rFonts w:hint="eastAsia" w:ascii="仿宋_GB2312" w:hAnsi="宋体" w:eastAsia="仿宋_GB2312" w:cs="仿宋_GB2312"/>
          <w:kern w:val="0"/>
          <w:sz w:val="32"/>
          <w:szCs w:val="32"/>
        </w:rPr>
        <w:t>单位医疗（项）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17.87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17.87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w:t>
      </w:r>
      <w:r>
        <w:rPr>
          <w:rFonts w:hint="eastAsia" w:ascii="仿宋_GB2312" w:hAnsi="宋体" w:eastAsia="仿宋_GB2312" w:cs="宋体"/>
          <w:kern w:val="0"/>
          <w:sz w:val="32"/>
          <w:szCs w:val="32"/>
        </w:rPr>
        <w:t>100%，主要原因是：202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年新增加类款项。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rPr>
        <w:t>卫生健康支出（类）行政事业单位医疗（款）公务员医疗补助（项）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16.99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减少15.46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下降47.64</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仿宋_GB2312"/>
          <w:kern w:val="0"/>
          <w:sz w:val="32"/>
          <w:szCs w:val="32"/>
          <w:lang w:val="en-US" w:eastAsia="zh-CN"/>
        </w:rPr>
        <w:t>行政单位离退休人员支出</w:t>
      </w:r>
      <w:r>
        <w:rPr>
          <w:rFonts w:hint="eastAsia" w:ascii="仿宋_GB2312" w:hAnsi="宋体" w:eastAsia="仿宋_GB2312" w:cs="宋体"/>
          <w:kern w:val="0"/>
          <w:sz w:val="32"/>
          <w:szCs w:val="32"/>
        </w:rPr>
        <w:t>重新分配了类款项，不在行政运行中整体核算。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rPr>
        <w:t>卫生健康支出（类）行政事业单位医疗（款）</w:t>
      </w:r>
      <w:r>
        <w:rPr>
          <w:rFonts w:hint="eastAsia" w:ascii="仿宋_GB2312" w:hAnsi="宋体" w:eastAsia="仿宋_GB2312" w:cs="仿宋_GB2312"/>
          <w:color w:val="000000"/>
          <w:sz w:val="32"/>
          <w:szCs w:val="32"/>
        </w:rPr>
        <w:t>其他行政事业单位医疗支出（项）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0.88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0.45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增长104.65</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w:t>
      </w:r>
    </w:p>
    <w:p>
      <w:pPr>
        <w:spacing w:line="560" w:lineRule="exact"/>
        <w:ind w:firstLine="640" w:firstLineChars="200"/>
        <w:rPr>
          <w:rFonts w:hint="default" w:eastAsia="仿宋_GB2312"/>
          <w:lang w:val="en-US" w:eastAsia="zh-CN"/>
        </w:rPr>
      </w:pP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w:t>
      </w:r>
      <w:r>
        <w:rPr>
          <w:rFonts w:hint="eastAsia" w:ascii="仿宋_GB2312" w:hAnsi="宋体" w:eastAsia="仿宋_GB2312" w:cs="仿宋_GB2312"/>
          <w:kern w:val="0"/>
          <w:sz w:val="32"/>
          <w:szCs w:val="32"/>
          <w:lang w:val="en-US" w:eastAsia="zh-CN"/>
        </w:rPr>
        <w:t>住房保障</w:t>
      </w:r>
      <w:r>
        <w:rPr>
          <w:rFonts w:hint="eastAsia" w:ascii="仿宋_GB2312" w:hAnsi="宋体" w:eastAsia="仿宋_GB2312" w:cs="仿宋_GB2312"/>
          <w:kern w:val="0"/>
          <w:sz w:val="32"/>
          <w:szCs w:val="32"/>
        </w:rPr>
        <w:t>支出（类）</w:t>
      </w:r>
      <w:r>
        <w:rPr>
          <w:rFonts w:hint="eastAsia" w:ascii="仿宋_GB2312" w:hAnsi="宋体" w:eastAsia="仿宋_GB2312" w:cs="仿宋_GB2312"/>
          <w:kern w:val="0"/>
          <w:sz w:val="32"/>
          <w:szCs w:val="32"/>
          <w:lang w:val="en-US" w:eastAsia="zh-CN"/>
        </w:rPr>
        <w:t>住房改革支出</w:t>
      </w:r>
      <w:r>
        <w:rPr>
          <w:rFonts w:hint="eastAsia" w:ascii="仿宋_GB2312" w:hAnsi="宋体" w:eastAsia="仿宋_GB2312" w:cs="仿宋_GB2312"/>
          <w:kern w:val="0"/>
          <w:sz w:val="32"/>
          <w:szCs w:val="32"/>
        </w:rPr>
        <w:t>（款）</w:t>
      </w:r>
      <w:r>
        <w:rPr>
          <w:rFonts w:hint="eastAsia" w:ascii="仿宋_GB2312" w:hAnsi="宋体" w:eastAsia="仿宋_GB2312" w:cs="仿宋_GB2312"/>
          <w:kern w:val="0"/>
          <w:sz w:val="32"/>
          <w:szCs w:val="32"/>
          <w:lang w:val="en-US" w:eastAsia="zh-CN"/>
        </w:rPr>
        <w:t>住房公积金</w:t>
      </w:r>
      <w:r>
        <w:rPr>
          <w:rFonts w:hint="eastAsia" w:ascii="仿宋_GB2312" w:hAnsi="宋体" w:eastAsia="仿宋_GB2312" w:cs="仿宋_GB2312"/>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80.92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80.92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w:t>
      </w:r>
      <w:r>
        <w:rPr>
          <w:rFonts w:hint="eastAsia" w:ascii="仿宋_GB2312" w:hAnsi="宋体" w:eastAsia="仿宋_GB2312" w:cs="宋体"/>
          <w:kern w:val="0"/>
          <w:sz w:val="32"/>
          <w:szCs w:val="32"/>
        </w:rPr>
        <w:t>100%，主要原因是：202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年新增加类款项。</w:t>
      </w:r>
    </w:p>
    <w:p>
      <w:p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六、关于</w:t>
      </w:r>
      <w:r>
        <w:rPr>
          <w:rFonts w:hint="eastAsia" w:ascii="黑体" w:hAnsi="黑体" w:eastAsia="黑体"/>
          <w:color w:val="auto"/>
          <w:kern w:val="0"/>
          <w:sz w:val="32"/>
          <w:szCs w:val="32"/>
        </w:rPr>
        <w:t>昌吉州农业农村局202</w:t>
      </w:r>
      <w:r>
        <w:rPr>
          <w:rFonts w:hint="eastAsia" w:ascii="黑体" w:hAnsi="黑体" w:eastAsia="黑体"/>
          <w:color w:val="auto"/>
          <w:kern w:val="0"/>
          <w:sz w:val="32"/>
          <w:szCs w:val="32"/>
          <w:lang w:val="en-US" w:eastAsia="zh-CN"/>
        </w:rPr>
        <w:t>2</w:t>
      </w:r>
      <w:r>
        <w:rPr>
          <w:rFonts w:hint="eastAsia" w:ascii="黑体" w:hAnsi="宋体" w:eastAsia="黑体" w:cs="宋体"/>
          <w:color w:val="auto"/>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1079.86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951.68</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其他工资福利支出、离休费、生活补助、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128.18</w:t>
      </w:r>
      <w:r>
        <w:rPr>
          <w:rFonts w:hint="eastAsia" w:ascii="仿宋_GB2312" w:hAnsi="宋体" w:eastAsia="仿宋_GB2312" w:cs="宋体"/>
          <w:kern w:val="0"/>
          <w:sz w:val="32"/>
          <w:szCs w:val="32"/>
        </w:rPr>
        <w:t>万元，主要包括：办公费、印刷费、水费、电费、邮电费、取暖费、物业管理费、差旅费、公务接待费、劳务费、委托业务费、工会经费、福利费、公务用车运行维护费、其他商品和服务支出。</w:t>
      </w:r>
    </w:p>
    <w:p>
      <w:pPr>
        <w:numPr>
          <w:ilvl w:val="0"/>
          <w:numId w:val="2"/>
        </w:num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关于</w:t>
      </w:r>
      <w:r>
        <w:rPr>
          <w:rFonts w:hint="eastAsia" w:ascii="黑体" w:hAnsi="黑体" w:eastAsia="黑体"/>
          <w:color w:val="auto"/>
          <w:kern w:val="0"/>
          <w:sz w:val="32"/>
          <w:szCs w:val="32"/>
        </w:rPr>
        <w:t>昌吉州农业农村局</w:t>
      </w:r>
      <w:r>
        <w:rPr>
          <w:rFonts w:hint="eastAsia" w:ascii="黑体" w:hAnsi="宋体" w:eastAsia="黑体" w:cs="宋体"/>
          <w:color w:val="auto"/>
          <w:kern w:val="0"/>
          <w:sz w:val="32"/>
          <w:szCs w:val="32"/>
        </w:rPr>
        <w:t>202</w:t>
      </w:r>
      <w:r>
        <w:rPr>
          <w:rFonts w:hint="eastAsia" w:ascii="黑体" w:hAnsi="宋体" w:eastAsia="黑体" w:cs="宋体"/>
          <w:color w:val="auto"/>
          <w:kern w:val="0"/>
          <w:sz w:val="32"/>
          <w:szCs w:val="32"/>
          <w:lang w:val="en-US" w:eastAsia="zh-CN"/>
        </w:rPr>
        <w:t>2</w:t>
      </w:r>
      <w:r>
        <w:rPr>
          <w:rFonts w:hint="eastAsia" w:ascii="黑体" w:hAnsi="宋体" w:eastAsia="黑体" w:cs="宋体"/>
          <w:color w:val="auto"/>
          <w:kern w:val="0"/>
          <w:sz w:val="32"/>
          <w:szCs w:val="32"/>
        </w:rPr>
        <w:t>年一般公共预算项目支出情况说明</w:t>
      </w:r>
    </w:p>
    <w:p>
      <w:pPr>
        <w:spacing w:line="560" w:lineRule="exact"/>
        <w:ind w:firstLine="420" w:firstLineChars="200"/>
        <w:rPr>
          <w:rFonts w:hint="eastAsia" w:ascii="仿宋_GB2312" w:hAnsi="宋体" w:eastAsia="仿宋_GB2312" w:cs="宋体"/>
          <w:kern w:val="0"/>
          <w:sz w:val="32"/>
          <w:szCs w:val="32"/>
        </w:rPr>
      </w:pPr>
      <w:r>
        <w:rPr>
          <w:rFonts w:hint="eastAsia"/>
        </w:rPr>
        <w:t xml:space="preserve">  </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耕地地力保护及草补工作经费</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州农业农村局单位职责</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为进一步确保全州耕地地力补贴及草补工作的正常开展，进一步促进粮食生产，保证农牧民合法权益不受侵害的工作任务成本10万元。</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昌吉州农业农村局</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办公费支出10万元</w:t>
      </w:r>
    </w:p>
    <w:p>
      <w:pPr>
        <w:spacing w:line="560" w:lineRule="exact"/>
        <w:ind w:firstLine="640" w:firstLineChars="200"/>
        <w:rPr>
          <w:rFonts w:hint="eastAsia"/>
          <w:lang w:val="en-US" w:eastAsia="zh-CN"/>
        </w:rPr>
      </w:pPr>
      <w:r>
        <w:rPr>
          <w:rFonts w:hint="eastAsia" w:ascii="仿宋_GB2312" w:hAnsi="黑体" w:eastAsia="仿宋_GB2312"/>
          <w:sz w:val="32"/>
          <w:szCs w:val="32"/>
          <w:lang w:val="en-US" w:eastAsia="zh-CN"/>
        </w:rPr>
        <w:t>资金执行时间： 2022年1月1日-2022年12月31日</w:t>
      </w:r>
    </w:p>
    <w:p>
      <w:p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八、关于</w:t>
      </w:r>
      <w:r>
        <w:rPr>
          <w:rFonts w:hint="eastAsia" w:ascii="黑体" w:hAnsi="黑体" w:eastAsia="黑体"/>
          <w:color w:val="auto"/>
          <w:kern w:val="0"/>
          <w:sz w:val="32"/>
          <w:szCs w:val="32"/>
        </w:rPr>
        <w:t>昌吉州农业农村局</w:t>
      </w:r>
      <w:r>
        <w:rPr>
          <w:rFonts w:hint="eastAsia" w:ascii="黑体" w:hAnsi="宋体" w:eastAsia="黑体" w:cs="宋体"/>
          <w:color w:val="auto"/>
          <w:kern w:val="0"/>
          <w:sz w:val="32"/>
          <w:szCs w:val="32"/>
        </w:rPr>
        <w:t>202</w:t>
      </w:r>
      <w:r>
        <w:rPr>
          <w:rFonts w:hint="eastAsia" w:ascii="黑体" w:hAnsi="宋体" w:eastAsia="黑体" w:cs="宋体"/>
          <w:color w:val="auto"/>
          <w:kern w:val="0"/>
          <w:sz w:val="32"/>
          <w:szCs w:val="32"/>
          <w:lang w:val="en-US" w:eastAsia="zh-CN"/>
        </w:rPr>
        <w:t>2</w:t>
      </w:r>
      <w:r>
        <w:rPr>
          <w:rFonts w:hint="eastAsia" w:ascii="黑体" w:hAnsi="宋体" w:eastAsia="黑体" w:cs="宋体"/>
          <w:color w:val="auto"/>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13.8</w:t>
      </w:r>
      <w:r>
        <w:rPr>
          <w:rFonts w:hint="eastAsia" w:ascii="仿宋_GB2312" w:hAnsi="宋体" w:eastAsia="仿宋_GB2312" w:cs="宋体"/>
          <w:kern w:val="0"/>
          <w:sz w:val="32"/>
          <w:szCs w:val="32"/>
        </w:rPr>
        <w:t>万元，其中：因公出国（境）费0万元，公务用车购置0万元，公务用车运行费</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年一般公共预算“三公”经费比上年预算</w:t>
      </w:r>
      <w:r>
        <w:rPr>
          <w:rFonts w:hint="eastAsia" w:ascii="仿宋_GB2312" w:hAnsi="宋体" w:eastAsia="仿宋_GB2312" w:cs="宋体"/>
          <w:kern w:val="0"/>
          <w:sz w:val="32"/>
          <w:szCs w:val="32"/>
          <w:lang w:val="en-US" w:eastAsia="zh-CN"/>
        </w:rPr>
        <w:t>增加3</w:t>
      </w:r>
      <w:r>
        <w:rPr>
          <w:rFonts w:hint="eastAsia" w:ascii="仿宋_GB2312" w:hAnsi="宋体" w:eastAsia="仿宋_GB2312" w:cs="宋体"/>
          <w:kern w:val="0"/>
          <w:sz w:val="32"/>
          <w:szCs w:val="32"/>
        </w:rPr>
        <w:t>万元，其中：因公出国（境）费减少0万元，与上年保持一致；公务用车购置费为0万元，未安排预算。公务用车运行费</w:t>
      </w:r>
      <w:r>
        <w:rPr>
          <w:rFonts w:hint="eastAsia" w:ascii="仿宋_GB2312" w:hAnsi="宋体" w:eastAsia="仿宋_GB2312" w:cs="宋体"/>
          <w:kern w:val="0"/>
          <w:sz w:val="32"/>
          <w:szCs w:val="32"/>
          <w:lang w:val="en-US" w:eastAsia="zh-CN"/>
        </w:rPr>
        <w:t>增加3.2</w:t>
      </w:r>
      <w:r>
        <w:rPr>
          <w:rFonts w:hint="eastAsia" w:ascii="仿宋_GB2312" w:hAnsi="宋体" w:eastAsia="仿宋_GB2312" w:cs="宋体"/>
          <w:kern w:val="0"/>
          <w:sz w:val="32"/>
          <w:szCs w:val="32"/>
        </w:rPr>
        <w:t>万元，主要原因是202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年机关事务管理局调拨</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辆车</w:t>
      </w:r>
      <w:r>
        <w:rPr>
          <w:rFonts w:hint="eastAsia" w:ascii="仿宋_GB2312" w:hAnsi="宋体" w:eastAsia="仿宋_GB2312" w:cs="宋体"/>
          <w:kern w:val="0"/>
          <w:sz w:val="32"/>
          <w:szCs w:val="32"/>
          <w:lang w:val="en-US" w:eastAsia="zh-CN"/>
        </w:rPr>
        <w:t>到我</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车辆燃油维修等费用</w:t>
      </w:r>
      <w:r>
        <w:rPr>
          <w:rFonts w:hint="eastAsia" w:ascii="仿宋_GB2312" w:hAnsi="宋体" w:eastAsia="仿宋_GB2312" w:cs="宋体"/>
          <w:kern w:val="0"/>
          <w:sz w:val="32"/>
          <w:szCs w:val="32"/>
          <w:lang w:val="en-US" w:eastAsia="zh-CN"/>
        </w:rPr>
        <w:t>增加</w:t>
      </w:r>
      <w:r>
        <w:rPr>
          <w:rFonts w:hint="eastAsia" w:ascii="仿宋_GB2312" w:hAnsi="宋体" w:eastAsia="仿宋_GB2312" w:cs="宋体"/>
          <w:kern w:val="0"/>
          <w:sz w:val="32"/>
          <w:szCs w:val="32"/>
        </w:rPr>
        <w:t>；公务接待费减少0.2万元，主要原因是严格执行区州八项规定压减公务接待费。</w:t>
      </w:r>
    </w:p>
    <w:p>
      <w:pPr>
        <w:spacing w:line="560" w:lineRule="exact"/>
        <w:ind w:firstLine="640" w:firstLineChars="200"/>
        <w:rPr>
          <w:rFonts w:ascii="黑体" w:hAnsi="宋体" w:eastAsia="黑体" w:cs="宋体"/>
          <w:color w:val="auto"/>
          <w:kern w:val="0"/>
          <w:sz w:val="32"/>
          <w:szCs w:val="32"/>
        </w:rPr>
      </w:pPr>
      <w:r>
        <w:rPr>
          <w:rFonts w:hint="eastAsia" w:ascii="黑体" w:hAnsi="宋体" w:eastAsia="黑体" w:cs="宋体"/>
          <w:color w:val="auto"/>
          <w:kern w:val="0"/>
          <w:sz w:val="32"/>
          <w:szCs w:val="32"/>
        </w:rPr>
        <w:t>九、关于</w:t>
      </w:r>
      <w:r>
        <w:rPr>
          <w:rFonts w:hint="eastAsia" w:ascii="黑体" w:hAnsi="黑体" w:eastAsia="黑体"/>
          <w:color w:val="auto"/>
          <w:kern w:val="0"/>
          <w:sz w:val="32"/>
          <w:szCs w:val="32"/>
        </w:rPr>
        <w:t>昌吉州农业农村局</w:t>
      </w:r>
      <w:r>
        <w:rPr>
          <w:rFonts w:hint="eastAsia" w:ascii="黑体" w:hAnsi="宋体" w:eastAsia="黑体" w:cs="宋体"/>
          <w:color w:val="auto"/>
          <w:kern w:val="0"/>
          <w:sz w:val="32"/>
          <w:szCs w:val="32"/>
        </w:rPr>
        <w:t>202</w:t>
      </w:r>
      <w:r>
        <w:rPr>
          <w:rFonts w:hint="eastAsia" w:ascii="黑体" w:hAnsi="宋体" w:eastAsia="黑体" w:cs="宋体"/>
          <w:color w:val="auto"/>
          <w:kern w:val="0"/>
          <w:sz w:val="32"/>
          <w:szCs w:val="32"/>
          <w:lang w:val="en-US" w:eastAsia="zh-CN"/>
        </w:rPr>
        <w:t>2</w:t>
      </w:r>
      <w:r>
        <w:rPr>
          <w:rFonts w:hint="eastAsia" w:ascii="黑体" w:hAnsi="宋体" w:eastAsia="黑体" w:cs="宋体"/>
          <w:color w:val="auto"/>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年，昌吉州农业农村局的机关运行经费财政拨款预算</w:t>
      </w:r>
      <w:r>
        <w:rPr>
          <w:rFonts w:hint="eastAsia" w:ascii="仿宋_GB2312" w:hAnsi="宋体" w:eastAsia="仿宋_GB2312" w:cs="宋体"/>
          <w:kern w:val="0"/>
          <w:sz w:val="32"/>
          <w:szCs w:val="32"/>
          <w:lang w:val="en-US" w:eastAsia="zh-CN"/>
        </w:rPr>
        <w:t>128.18</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val="en-US" w:eastAsia="zh-CN"/>
        </w:rPr>
        <w:t>增加11.5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增长9.86</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原昌吉州农业信息服务中心全部预算增加至昌吉州农业农村局，昌吉州农业信息服务中心不在单独做预算</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年，昌吉州农业农村局政府采购预算</w:t>
      </w:r>
      <w:r>
        <w:rPr>
          <w:rFonts w:hint="eastAsia" w:ascii="仿宋_GB2312" w:hAnsi="宋体" w:eastAsia="仿宋_GB2312" w:cs="宋体"/>
          <w:kern w:val="0"/>
          <w:sz w:val="32"/>
          <w:szCs w:val="32"/>
          <w:lang w:val="en-US" w:eastAsia="zh-CN"/>
        </w:rPr>
        <w:t>35.56</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6.36</w:t>
      </w:r>
      <w:r>
        <w:rPr>
          <w:rFonts w:hint="eastAsia" w:ascii="仿宋_GB2312" w:hAnsi="宋体" w:eastAsia="仿宋_GB2312" w:cs="宋体"/>
          <w:kern w:val="0"/>
          <w:sz w:val="32"/>
          <w:szCs w:val="32"/>
        </w:rPr>
        <w:t>万元，政府采购工程预算0万元，政府采购服务预算</w:t>
      </w:r>
      <w:r>
        <w:rPr>
          <w:rFonts w:hint="eastAsia" w:ascii="仿宋_GB2312" w:hAnsi="宋体" w:eastAsia="仿宋_GB2312" w:cs="宋体"/>
          <w:kern w:val="0"/>
          <w:sz w:val="32"/>
          <w:szCs w:val="32"/>
          <w:lang w:val="en-US" w:eastAsia="zh-CN"/>
        </w:rPr>
        <w:t>29.2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w:t>
      </w:r>
      <w:r>
        <w:rPr>
          <w:rFonts w:hint="eastAsia" w:ascii="仿宋_GB2312" w:hAnsi="仿宋_GB2312" w:eastAsia="仿宋_GB2312"/>
          <w:sz w:val="32"/>
          <w:lang w:val="en-US" w:eastAsia="zh-CN"/>
        </w:rPr>
        <w:t>2</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35.56</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35.56</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年底，昌吉州农业农村局占用使用国有资产总体情况为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1.房屋13993平方米，价值644.49万元。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148.25</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148.25</w:t>
      </w:r>
      <w:r>
        <w:rPr>
          <w:rFonts w:hint="eastAsia" w:ascii="仿宋_GB2312" w:hAnsi="宋体" w:eastAsia="仿宋_GB2312" w:cs="宋体"/>
          <w:kern w:val="0"/>
          <w:sz w:val="32"/>
          <w:szCs w:val="32"/>
        </w:rPr>
        <w:t>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3.办公家具价值53.67万元。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279.37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年昌吉州农业农村局部门预算未安排购置车辆经费，安排购置50万元以上大型设备0台（套），单位价值100万元以上大型设备0台（套）。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个，涉及预算金额</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0万元。具体情况见下表（按项目分别</w:t>
      </w:r>
      <w:r>
        <w:rPr>
          <w:rFonts w:hint="eastAsia" w:ascii="仿宋_GB2312" w:hAnsi="宋体" w:eastAsia="仿宋_GB2312" w:cs="宋体"/>
          <w:kern w:val="0"/>
          <w:sz w:val="32"/>
          <w:szCs w:val="32"/>
        </w:rPr>
        <w:t>填报）：</w:t>
      </w:r>
    </w:p>
    <w:tbl>
      <w:tblPr>
        <w:tblStyle w:val="7"/>
        <w:tblW w:w="8840" w:type="dxa"/>
        <w:tblInd w:w="0" w:type="dxa"/>
        <w:tblLayout w:type="fixed"/>
        <w:tblCellMar>
          <w:top w:w="0" w:type="dxa"/>
          <w:left w:w="0" w:type="dxa"/>
          <w:bottom w:w="0" w:type="dxa"/>
          <w:right w:w="0" w:type="dxa"/>
        </w:tblCellMar>
      </w:tblPr>
      <w:tblGrid>
        <w:gridCol w:w="960"/>
        <w:gridCol w:w="1454"/>
        <w:gridCol w:w="1225"/>
        <w:gridCol w:w="1482"/>
        <w:gridCol w:w="1039"/>
        <w:gridCol w:w="1483"/>
        <w:gridCol w:w="1197"/>
      </w:tblGrid>
      <w:tr>
        <w:tblPrEx>
          <w:tblCellMar>
            <w:top w:w="0" w:type="dxa"/>
            <w:left w:w="0" w:type="dxa"/>
            <w:bottom w:w="0" w:type="dxa"/>
            <w:right w:w="0" w:type="dxa"/>
          </w:tblCellMar>
        </w:tblPrEx>
        <w:trPr>
          <w:trHeight w:val="925"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468" w:hRule="atLeast"/>
        </w:trPr>
        <w:tc>
          <w:tcPr>
            <w:tcW w:w="88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hint="eastAsia" w:ascii="宋体" w:hAnsi="宋体" w:cs="宋体"/>
                <w:color w:val="000000"/>
                <w:kern w:val="0"/>
                <w:sz w:val="22"/>
                <w:szCs w:val="22"/>
                <w:lang w:val="en-US" w:eastAsia="zh-CN"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47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61"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val="en-US" w:eastAsia="zh-CN" w:bidi="ar"/>
              </w:rPr>
              <w:t>农业农村局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耕地地力保护及草补工作经费</w:t>
            </w:r>
          </w:p>
        </w:tc>
      </w:tr>
      <w:tr>
        <w:tblPrEx>
          <w:tblCellMar>
            <w:top w:w="0" w:type="dxa"/>
            <w:left w:w="0" w:type="dxa"/>
            <w:bottom w:w="0" w:type="dxa"/>
            <w:right w:w="0" w:type="dxa"/>
          </w:tblCellMar>
        </w:tblPrEx>
        <w:trPr>
          <w:trHeight w:val="93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9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93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8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为贯彻落实好</w:t>
            </w:r>
            <w:r>
              <w:rPr>
                <w:rFonts w:hint="eastAsia" w:ascii="宋体" w:hAnsi="宋体" w:cs="宋体"/>
                <w:color w:val="000000"/>
                <w:sz w:val="18"/>
                <w:szCs w:val="18"/>
                <w:lang w:val="en-US" w:eastAsia="zh-CN"/>
              </w:rPr>
              <w:t>自治区相关规定</w:t>
            </w:r>
            <w:r>
              <w:rPr>
                <w:rFonts w:hint="eastAsia" w:ascii="宋体" w:hAnsi="宋体" w:cs="宋体"/>
                <w:color w:val="000000"/>
                <w:sz w:val="18"/>
                <w:szCs w:val="18"/>
              </w:rPr>
              <w:t>，稳固农民种粮积极性，制定</w:t>
            </w:r>
            <w:r>
              <w:rPr>
                <w:rFonts w:hint="eastAsia" w:ascii="宋体" w:hAnsi="宋体" w:cs="宋体"/>
                <w:color w:val="000000"/>
                <w:sz w:val="18"/>
                <w:szCs w:val="18"/>
                <w:lang w:val="en-US" w:eastAsia="zh-CN"/>
              </w:rPr>
              <w:t>适用于昌吉州的相关规章</w:t>
            </w:r>
            <w:r>
              <w:rPr>
                <w:rFonts w:hint="eastAsia" w:ascii="宋体" w:hAnsi="宋体" w:cs="宋体"/>
                <w:color w:val="000000"/>
                <w:sz w:val="18"/>
                <w:szCs w:val="18"/>
              </w:rPr>
              <w:t>，加强对耕地地力保护补贴项目监管，确保惠农政策落到实处；强化</w:t>
            </w:r>
            <w:r>
              <w:rPr>
                <w:rFonts w:hint="eastAsia" w:ascii="宋体" w:hAnsi="宋体" w:cs="宋体"/>
                <w:color w:val="000000"/>
                <w:sz w:val="18"/>
                <w:szCs w:val="18"/>
                <w:lang w:val="en-US" w:eastAsia="zh-CN"/>
              </w:rPr>
              <w:t>草场</w:t>
            </w:r>
            <w:r>
              <w:rPr>
                <w:rFonts w:hint="eastAsia" w:ascii="宋体" w:hAnsi="宋体" w:cs="宋体"/>
                <w:color w:val="000000"/>
                <w:sz w:val="18"/>
                <w:szCs w:val="18"/>
              </w:rPr>
              <w:t>补贴项目监管，规范落实</w:t>
            </w:r>
            <w:r>
              <w:rPr>
                <w:rFonts w:hint="eastAsia" w:ascii="宋体" w:hAnsi="宋体" w:cs="宋体"/>
                <w:color w:val="000000"/>
                <w:sz w:val="18"/>
                <w:szCs w:val="18"/>
                <w:lang w:val="en-US" w:eastAsia="zh-CN"/>
              </w:rPr>
              <w:t>相关</w:t>
            </w:r>
            <w:r>
              <w:rPr>
                <w:rFonts w:hint="eastAsia" w:ascii="宋体" w:hAnsi="宋体" w:cs="宋体"/>
                <w:color w:val="000000"/>
                <w:sz w:val="18"/>
                <w:szCs w:val="18"/>
              </w:rPr>
              <w:t>补贴政策，确保补贴项目资金安全，维护农牧民群众根本利益。</w:t>
            </w:r>
          </w:p>
        </w:tc>
      </w:tr>
      <w:tr>
        <w:tblPrEx>
          <w:tblCellMar>
            <w:top w:w="0" w:type="dxa"/>
            <w:left w:w="0" w:type="dxa"/>
            <w:bottom w:w="0" w:type="dxa"/>
            <w:right w:w="0" w:type="dxa"/>
          </w:tblCellMar>
        </w:tblPrEx>
        <w:trPr>
          <w:trHeight w:val="47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80"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722"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深入县市指导</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w:t>
            </w:r>
            <w:r>
              <w:rPr>
                <w:rFonts w:hint="eastAsia" w:ascii="宋体" w:hAnsi="宋体" w:cs="宋体"/>
                <w:color w:val="000000"/>
                <w:sz w:val="18"/>
                <w:szCs w:val="18"/>
                <w:lang w:val="en-US" w:eastAsia="zh-CN"/>
              </w:rPr>
              <w:t>4次</w:t>
            </w:r>
          </w:p>
        </w:tc>
      </w:tr>
      <w:tr>
        <w:tblPrEx>
          <w:tblCellMar>
            <w:top w:w="0" w:type="dxa"/>
            <w:left w:w="0" w:type="dxa"/>
            <w:bottom w:w="0" w:type="dxa"/>
            <w:right w:w="0" w:type="dxa"/>
          </w:tblCellMar>
        </w:tblPrEx>
        <w:trPr>
          <w:trHeight w:val="78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耕地地力保护督导及时率</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CellMar>
            <w:top w:w="0" w:type="dxa"/>
            <w:left w:w="0" w:type="dxa"/>
            <w:bottom w:w="0" w:type="dxa"/>
            <w:right w:w="0" w:type="dxa"/>
          </w:tblCellMar>
        </w:tblPrEx>
        <w:trPr>
          <w:trHeight w:val="73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按照项目实施进度完成</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w:t>
            </w:r>
            <w:r>
              <w:rPr>
                <w:rFonts w:hint="eastAsia" w:ascii="宋体" w:hAnsi="宋体" w:cs="宋体"/>
                <w:color w:val="000000"/>
                <w:sz w:val="18"/>
                <w:szCs w:val="18"/>
                <w:lang w:val="en-US" w:eastAsia="zh-CN"/>
              </w:rPr>
              <w:t>12.31日</w:t>
            </w:r>
          </w:p>
        </w:tc>
      </w:tr>
      <w:tr>
        <w:tblPrEx>
          <w:tblCellMar>
            <w:top w:w="0" w:type="dxa"/>
            <w:left w:w="0" w:type="dxa"/>
            <w:bottom w:w="0" w:type="dxa"/>
            <w:right w:w="0" w:type="dxa"/>
          </w:tblCellMar>
        </w:tblPrEx>
        <w:trPr>
          <w:trHeight w:val="87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严格按照项目成本进行支出</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10万元</w:t>
            </w:r>
          </w:p>
        </w:tc>
      </w:tr>
      <w:tr>
        <w:tblPrEx>
          <w:tblCellMar>
            <w:top w:w="0" w:type="dxa"/>
            <w:left w:w="0" w:type="dxa"/>
            <w:bottom w:w="0" w:type="dxa"/>
            <w:right w:w="0" w:type="dxa"/>
          </w:tblCellMar>
        </w:tblPrEx>
        <w:trPr>
          <w:trHeight w:val="957" w:hRule="atLeast"/>
        </w:trPr>
        <w:tc>
          <w:tcPr>
            <w:tcW w:w="960"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耕地地力保护得到提升</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提升</w:t>
            </w:r>
          </w:p>
        </w:tc>
      </w:tr>
      <w:tr>
        <w:tblPrEx>
          <w:tblCellMar>
            <w:top w:w="0" w:type="dxa"/>
            <w:left w:w="0" w:type="dxa"/>
            <w:bottom w:w="0" w:type="dxa"/>
            <w:right w:w="0" w:type="dxa"/>
          </w:tblCellMar>
        </w:tblPrEx>
        <w:trPr>
          <w:trHeight w:val="10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草场保护力度持续加强</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提升</w:t>
            </w:r>
          </w:p>
        </w:tc>
      </w:tr>
      <w:tr>
        <w:tblPrEx>
          <w:tblCellMar>
            <w:top w:w="0" w:type="dxa"/>
            <w:left w:w="0" w:type="dxa"/>
            <w:bottom w:w="0" w:type="dxa"/>
            <w:right w:w="0" w:type="dxa"/>
          </w:tblCellMar>
        </w:tblPrEx>
        <w:trPr>
          <w:trHeight w:val="118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受益群众满意度</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20" w:lineRule="exact"/>
        <w:ind w:firstLine="642"/>
        <w:rPr>
          <w:rFonts w:ascii="仿宋_GB2312" w:eastAsia="仿宋_GB2312"/>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bookmarkStart w:id="0" w:name="_GoBack"/>
      <w:bookmarkEnd w:id="0"/>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昌吉州农业农村局                                20</w:t>
      </w:r>
      <w:r>
        <w:rPr>
          <w:rFonts w:hint="eastAsia" w:ascii="仿宋_GB2312" w:hAnsi="宋体" w:eastAsia="仿宋_GB2312" w:cs="宋体"/>
          <w:kern w:val="0"/>
          <w:sz w:val="32"/>
          <w:szCs w:val="32"/>
          <w:lang w:val="en-US" w:eastAsia="zh-CN"/>
        </w:rPr>
        <w:t>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971701"/>
    <w:multiLevelType w:val="singleLevel"/>
    <w:tmpl w:val="3A971701"/>
    <w:lvl w:ilvl="0" w:tentative="0">
      <w:start w:val="7"/>
      <w:numFmt w:val="chineseCounting"/>
      <w:suff w:val="nothing"/>
      <w:lvlText w:val="%1、"/>
      <w:lvlJc w:val="left"/>
      <w:rPr>
        <w:rFonts w:hint="eastAsia"/>
      </w:rPr>
    </w:lvl>
  </w:abstractNum>
  <w:abstractNum w:abstractNumId="1">
    <w:nsid w:val="68FC2713"/>
    <w:multiLevelType w:val="singleLevel"/>
    <w:tmpl w:val="68FC2713"/>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1A69F7"/>
    <w:rsid w:val="00223EA5"/>
    <w:rsid w:val="00261065"/>
    <w:rsid w:val="002E7530"/>
    <w:rsid w:val="00321E8A"/>
    <w:rsid w:val="003679D2"/>
    <w:rsid w:val="003F2A0A"/>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33A54"/>
    <w:rsid w:val="00B94A73"/>
    <w:rsid w:val="00D85033"/>
    <w:rsid w:val="00DA2829"/>
    <w:rsid w:val="00E51C21"/>
    <w:rsid w:val="00F105A9"/>
    <w:rsid w:val="00FE1A05"/>
    <w:rsid w:val="030977C8"/>
    <w:rsid w:val="05AC65AF"/>
    <w:rsid w:val="09A85EE0"/>
    <w:rsid w:val="0B614052"/>
    <w:rsid w:val="0D93483D"/>
    <w:rsid w:val="10F4023C"/>
    <w:rsid w:val="11ED0563"/>
    <w:rsid w:val="12571D34"/>
    <w:rsid w:val="141B1138"/>
    <w:rsid w:val="155068F9"/>
    <w:rsid w:val="18570868"/>
    <w:rsid w:val="18C6415A"/>
    <w:rsid w:val="1B4E34DD"/>
    <w:rsid w:val="1C2B5D3F"/>
    <w:rsid w:val="1E6A40A4"/>
    <w:rsid w:val="1EF24729"/>
    <w:rsid w:val="210272B6"/>
    <w:rsid w:val="27F747C9"/>
    <w:rsid w:val="2814151D"/>
    <w:rsid w:val="28B97AE7"/>
    <w:rsid w:val="2E0F7A2A"/>
    <w:rsid w:val="300535A3"/>
    <w:rsid w:val="30EF4BC4"/>
    <w:rsid w:val="32CB1B0D"/>
    <w:rsid w:val="34502E83"/>
    <w:rsid w:val="35811A62"/>
    <w:rsid w:val="39CC3FDD"/>
    <w:rsid w:val="3ADF0057"/>
    <w:rsid w:val="3E6426B7"/>
    <w:rsid w:val="3EDB04E2"/>
    <w:rsid w:val="4559012E"/>
    <w:rsid w:val="47B87D31"/>
    <w:rsid w:val="490828A6"/>
    <w:rsid w:val="49BD41A3"/>
    <w:rsid w:val="4A8C5577"/>
    <w:rsid w:val="4E120F3E"/>
    <w:rsid w:val="4EA47036"/>
    <w:rsid w:val="4F1F3968"/>
    <w:rsid w:val="4F7E2090"/>
    <w:rsid w:val="52C32B5E"/>
    <w:rsid w:val="53911E4A"/>
    <w:rsid w:val="53BF4541"/>
    <w:rsid w:val="55663CF5"/>
    <w:rsid w:val="5586067C"/>
    <w:rsid w:val="56824A42"/>
    <w:rsid w:val="573C19A9"/>
    <w:rsid w:val="5831052A"/>
    <w:rsid w:val="590D27D3"/>
    <w:rsid w:val="598D5ED4"/>
    <w:rsid w:val="5AE00DA6"/>
    <w:rsid w:val="5D0C47D2"/>
    <w:rsid w:val="62400F6D"/>
    <w:rsid w:val="641D4745"/>
    <w:rsid w:val="641E54D7"/>
    <w:rsid w:val="64E23051"/>
    <w:rsid w:val="65DF0C78"/>
    <w:rsid w:val="67771E10"/>
    <w:rsid w:val="68402252"/>
    <w:rsid w:val="6BFF736B"/>
    <w:rsid w:val="6CE53880"/>
    <w:rsid w:val="6F282E88"/>
    <w:rsid w:val="70DF7C98"/>
    <w:rsid w:val="71E935E4"/>
    <w:rsid w:val="724773E3"/>
    <w:rsid w:val="7ACA1F70"/>
    <w:rsid w:val="7EC3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outlineLvl w:val="2"/>
    </w:pPr>
    <w:rPr>
      <w:b/>
      <w:bCs/>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 w:type="paragraph" w:customStyle="1" w:styleId="17">
    <w:name w:val="BodyText1I2"/>
    <w:basedOn w:val="18"/>
    <w:qFormat/>
    <w:uiPriority w:val="0"/>
    <w:pPr>
      <w:ind w:firstLine="420" w:firstLineChars="200"/>
    </w:pPr>
    <w:rPr>
      <w:rFonts w:eastAsia="宋体"/>
    </w:rPr>
  </w:style>
  <w:style w:type="paragraph" w:customStyle="1" w:styleId="18">
    <w:name w:val="BodyTextIndent"/>
    <w:basedOn w:val="1"/>
    <w:qFormat/>
    <w:uiPriority w:val="0"/>
    <w:pPr>
      <w:ind w:firstLine="622"/>
      <w:textAlignment w:val="baseline"/>
    </w:pPr>
    <w:rPr>
      <w:rFonts w:ascii="Calibri" w:hAnsi="Calibri" w:eastAsia="仿宋_GB2312"/>
      <w:sz w:val="32"/>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7F039B-FB6F-48FC-9454-739E6F04943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29</Pages>
  <Words>9481</Words>
  <Characters>11325</Characters>
  <Lines>90</Lines>
  <Paragraphs>25</Paragraphs>
  <TotalTime>0</TotalTime>
  <ScaleCrop>false</ScaleCrop>
  <LinksUpToDate>false</LinksUpToDate>
  <CharactersWithSpaces>12001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2022-04-09T05:02:58Z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67F3933C226A4D3D8B1D73557345B4FA</vt:lpwstr>
  </property>
</Properties>
</file>