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B8" w:rsidRDefault="003D0199">
      <w:pPr>
        <w:ind w:firstLineChars="500" w:firstLine="1600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9A26B8" w:rsidRDefault="009A26B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A26B8" w:rsidRDefault="009A26B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A26B8" w:rsidRDefault="009A26B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A26B8" w:rsidRDefault="009A26B8">
      <w:pPr>
        <w:rPr>
          <w:rFonts w:ascii="黑体" w:eastAsia="黑体" w:hAnsi="黑体"/>
          <w:sz w:val="32"/>
          <w:szCs w:val="32"/>
        </w:rPr>
      </w:pPr>
    </w:p>
    <w:p w:rsidR="009A26B8" w:rsidRDefault="009A26B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A26B8" w:rsidRDefault="003D0199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昌吉州人民医院传染病分院2021年预算公开</w:t>
      </w: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9A26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3D019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9A26B8" w:rsidRDefault="009A26B8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A26B8" w:rsidRDefault="003D019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昌吉州人民医院传染病分院概况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9A26B8" w:rsidRDefault="003D019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2021年部门（昌吉州人民医院传染病分院）预算公开表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一、昌吉州人民医院传染病分院收支总体情况表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二、昌吉州人民医院传染病分院收入总体情况表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三、昌吉州人民医院传染病分院支出总体情况表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9A26B8" w:rsidRDefault="003D019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2021年部门（昌吉州人民医院传染病分院）预算情况说明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一、关于昌吉州人民医院传染病分院2021年收支预算情况的总体说明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二、关于昌吉州人民医院传染病分院2021年收入预算情况说明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三、关于昌吉州人民医院传染病分院2021年支出预算情况说明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昌吉州人民医院传染病分院2021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五、关于昌吉州人民医院传染病分院2021年一般公共预算当年拨款情况说明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六、关于昌吉州人民医院传染病分院2021年一般公共预算基本支出情况说明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七、关于昌吉州人民医院传染病分院2021年一般公共预算项目支出情况说明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八、关于昌吉州人民医院传染病分院2021年一般公共预算“三公”经费预算情况说明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九、关于昌吉州人民医院传染病分院2021年政府性基金预算拨款情况说明</w:t>
      </w:r>
    </w:p>
    <w:p w:rsidR="009A26B8" w:rsidRDefault="003D0199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9A26B8" w:rsidRDefault="003D0199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3D0199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昌吉州人民医院传染病分院单位概况</w:t>
      </w:r>
    </w:p>
    <w:p w:rsidR="009A26B8" w:rsidRDefault="009A26B8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9A26B8" w:rsidRDefault="003D0199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对外业务-医疗保健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院是新疆昌吉地区规模最大的一所集医疗、教学、科研、预防、保健、康复、急救为一体的“三级甲等”综合医院和昌吉州医疗中心。医院是新疆医科大学、石河子大学医学院的教学医院；是新疆医科大学第一附属医院、自治区人民医院、兰州军区乌鲁木齐总医院、福建医科大学各附属医院的技术协作医院；是福建省、山西省医疗卫生机构的援疆帮扶单位；是昌吉州120紧急救援中心和昌吉州传染病医院、昌吉州精神卫生中心、昌吉州儿童医院、昌吉州住院医师规范化培训项目所在地。2020年，医院门急诊诊疗70.69万人次，出院患者3.67万人次，平均住院日7.84天，床位使用率80.46%，药占比为25.8%，为保障和增进新疆昌吉州各族人民的健康作出了积极贡献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9A26B8" w:rsidRDefault="003D0199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昌吉州人民医院传染病分院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无下属预算单位，下设67个处室，分别是：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（一）党委行政职能后勤科室：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党政办（组织科）、医务部、护理部、宣传科、人事科、财务科（招标办）、经管科、纪检监察审计科、网络管理中心、院感办（公共卫生科）、医保科、总务科、物资管理科、保卫科、车队、退管科、门诊部、科教科、医疗质量控制办公室（简称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控办）、医患纠纷协调办公室（简称医调办）、病案信息统计室、工会、团委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（二）临床科室：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心内一科（起搏电生理）、心内二科（冠心病、外周介入）、心内三科（冠心病介入）、呼吸与危重症医学科、风湿免疫科、全科医学科、消化内科、肾病血液科、内分泌科、老年病科、神经内科、临床心理科、中医科、康复疼痛科、重症医学科、儿科（儿科急诊科、新生儿科、儿科重症医学科）、感染科、核医学科、急诊科、骨一科、骨二科、普外一科、普外二科（乳腺甲状腺）、肿瘤科、泌尿外科、神经外科、妇科（一病区、二病区）、产科、眼科、口腔科、皮肤科、麻醉手术科、耳鼻咽喉科（五官病房）、心胸外科、放疗科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（三）医技科室: </w:t>
      </w:r>
    </w:p>
    <w:p w:rsidR="009A26B8" w:rsidRDefault="003D0199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设备科、健康管理中心、药剂科、检验科、超声科、放射CT科、输血科、病理科、消毒供应中心</w:t>
      </w:r>
    </w:p>
    <w:p w:rsidR="009A26B8" w:rsidRDefault="009A26B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3D0199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昌吉州人民医院传染病分院编制数58，实有人数58人，其中：在职58人，增加0人； 退休0人，增加0人；离休0人，增加0人。</w:t>
      </w:r>
    </w:p>
    <w:p w:rsidR="009A26B8" w:rsidRDefault="003D0199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9A26B8" w:rsidRDefault="009A26B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Pr="00673EB3" w:rsidRDefault="009A26B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9A26B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9A26B8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3D0199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昌吉州人民医院传染病分院</w:t>
      </w:r>
      <w:r>
        <w:rPr>
          <w:rFonts w:ascii="黑体" w:eastAsia="黑体" w:hAnsi="黑体" w:hint="eastAsia"/>
          <w:kern w:val="0"/>
          <w:sz w:val="32"/>
          <w:szCs w:val="32"/>
        </w:rPr>
        <w:t>预算公开表</w:t>
      </w:r>
    </w:p>
    <w:p w:rsidR="009A26B8" w:rsidRDefault="003D0199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9A26B8" w:rsidRDefault="003D0199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昌吉州人民医院传染病分院收支总体情况表</w:t>
      </w:r>
    </w:p>
    <w:p w:rsidR="009A26B8" w:rsidRDefault="003D0199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昌吉州人民医院传染病分院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425"/>
        <w:gridCol w:w="1418"/>
        <w:gridCol w:w="3260"/>
        <w:gridCol w:w="1559"/>
      </w:tblGrid>
      <w:tr w:rsidR="009A26B8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687.86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687.86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136.95</w:t>
            </w:r>
          </w:p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550.91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687.86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687.86</w:t>
            </w:r>
          </w:p>
        </w:tc>
      </w:tr>
    </w:tbl>
    <w:p w:rsidR="009A26B8" w:rsidRDefault="003D019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9A26B8" w:rsidRDefault="003D019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昌吉州人民医院传染病分院收入总体情况表</w:t>
      </w:r>
    </w:p>
    <w:p w:rsidR="009A26B8" w:rsidRDefault="003D019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编制部门（单位）：昌吉州人民医院传染病分院                      单位：万元</w:t>
      </w:r>
    </w:p>
    <w:tbl>
      <w:tblPr>
        <w:tblW w:w="9741" w:type="dxa"/>
        <w:tblInd w:w="-450" w:type="dxa"/>
        <w:tblLayout w:type="fixed"/>
        <w:tblLook w:val="04A0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9A26B8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9A26B8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B1A2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Pr="00053249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B1A2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Pr="00053249" w:rsidRDefault="002B1A20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B1A2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91.3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B1A2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45.65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45.65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20" w:rsidRDefault="002B1A2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550.91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550.91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公立医院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传染病医院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74.07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74.07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54.21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54.21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17.12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17.12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856C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6C0" w:rsidRDefault="00B856C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9A26B8" w:rsidRDefault="003D019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9A26B8" w:rsidRDefault="003D0199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昌吉州人民医院传染病分院支出总体情况表</w:t>
      </w:r>
    </w:p>
    <w:p w:rsidR="009A26B8" w:rsidRDefault="009A26B8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26B8" w:rsidRDefault="003D0199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编制部门（单位）：昌吉州人民医院传染病分院                      单位：万元</w:t>
      </w:r>
    </w:p>
    <w:tbl>
      <w:tblPr>
        <w:tblW w:w="9420" w:type="dxa"/>
        <w:tblInd w:w="-240" w:type="dxa"/>
        <w:tblLayout w:type="fixed"/>
        <w:tblLook w:val="04A0"/>
      </w:tblPr>
      <w:tblGrid>
        <w:gridCol w:w="507"/>
        <w:gridCol w:w="450"/>
        <w:gridCol w:w="405"/>
        <w:gridCol w:w="2443"/>
        <w:gridCol w:w="1855"/>
        <w:gridCol w:w="1856"/>
        <w:gridCol w:w="1904"/>
      </w:tblGrid>
      <w:tr w:rsidR="009A26B8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9A26B8">
        <w:trPr>
          <w:trHeight w:val="480"/>
        </w:trPr>
        <w:tc>
          <w:tcPr>
            <w:tcW w:w="1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9A26B8">
        <w:trPr>
          <w:trHeight w:val="2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1252B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Pr="00053249" w:rsidRDefault="0031252B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1252B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Pr="00053249" w:rsidRDefault="0031252B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 w:rsidP="0031252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1252B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 w:rsidP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91.3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91.3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31252B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 w:rsidP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45.65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45.65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52B" w:rsidRDefault="0031252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550.91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550.91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公立医院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传染病医院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476.84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476.84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74.07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74.07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54.21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17.12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17.12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402E5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02E5" w:rsidRDefault="00F402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A26B8" w:rsidRDefault="009A26B8" w:rsidP="007064FE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26B8" w:rsidRDefault="003D0199" w:rsidP="007064FE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9A26B8" w:rsidRDefault="003D0199" w:rsidP="007064FE">
      <w:pPr>
        <w:widowControl/>
        <w:spacing w:beforeLines="5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9A26B8" w:rsidRDefault="003D0199" w:rsidP="007064FE">
      <w:pPr>
        <w:widowControl/>
        <w:spacing w:beforeLines="5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编制部门（单位）：昌吉州人民医院传染病分院                               单位：万元</w:t>
      </w:r>
    </w:p>
    <w:tbl>
      <w:tblPr>
        <w:tblW w:w="10583" w:type="dxa"/>
        <w:tblInd w:w="-240" w:type="dxa"/>
        <w:tblLayout w:type="fixed"/>
        <w:tblLook w:val="04A0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9A26B8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9A26B8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687.86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687.86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136.95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136.95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550.91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550.91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A26B8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687.86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687.86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687.86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26B8" w:rsidRDefault="009A26B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9A26B8" w:rsidRDefault="009A26B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26B8" w:rsidRDefault="003D019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:rsidR="009A26B8">
        <w:trPr>
          <w:trHeight w:val="450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A26B8">
        <w:trPr>
          <w:trHeight w:val="285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6B8" w:rsidRDefault="003D0199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编制部门（单位）：昌吉州人民医院传染病分院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A26B8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A26B8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A26B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Pr="00053249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Pr="00053249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053249">
              <w:rPr>
                <w:rFonts w:ascii="仿宋_GB2312" w:eastAsia="仿宋_GB2312" w:hint="eastAsia"/>
                <w:sz w:val="18"/>
                <w:szCs w:val="18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136.95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91.3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机关事业单位职业年金缴费支出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543AC3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550.91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公立医院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476.84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传染病医院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476.84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346ACC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74.07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 w:rsidP="0006172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74.07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2405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05D" w:rsidRDefault="0002405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A26B8" w:rsidRDefault="009A26B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26B8" w:rsidRDefault="003D019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625"/>
        <w:gridCol w:w="709"/>
        <w:gridCol w:w="2891"/>
        <w:gridCol w:w="995"/>
        <w:gridCol w:w="706"/>
        <w:gridCol w:w="976"/>
        <w:gridCol w:w="725"/>
        <w:gridCol w:w="1701"/>
      </w:tblGrid>
      <w:tr w:rsidR="009A26B8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A26B8">
        <w:trPr>
          <w:trHeight w:val="40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编制部门（单位）：昌吉州人民医院传染病分院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9A26B8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A26B8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A26B8">
        <w:trPr>
          <w:trHeight w:val="2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 w:rsidP="000617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 w:rsidP="000617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79.34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79.34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54.21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37411">
        <w:trPr>
          <w:trHeight w:val="40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687.86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7411" w:rsidRDefault="002374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A26B8" w:rsidRDefault="003D019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9A26B8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9A26B8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53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编制部门（单位）：昌吉州人民医院传染病分院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6B8" w:rsidRDefault="003D0199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9A26B8" w:rsidRDefault="003D0199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9A26B8" w:rsidRDefault="009A26B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A2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A26B8" w:rsidRDefault="003D019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9A26B8" w:rsidRDefault="009A26B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A26B8" w:rsidRDefault="003D019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9A26B8" w:rsidRDefault="003D019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9A26B8" w:rsidRDefault="003D019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9A26B8" w:rsidRDefault="009A26B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26B8" w:rsidRDefault="003D019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昌吉州人民医院传染病分院                      单位：万元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9A26B8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A26B8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A26B8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A26B8" w:rsidRDefault="003D019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</w:t>
      </w: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A26B8" w:rsidRDefault="009A26B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26B8" w:rsidRDefault="009A26B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A26B8" w:rsidRDefault="003D0199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9A26B8" w:rsidRDefault="003D0199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9A26B8" w:rsidRDefault="003D0199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编制部门（单位）：昌吉州人民医院传染病分院                      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9A26B8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A26B8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A26B8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A26B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3D0199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26B8" w:rsidRDefault="009A26B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A26B8" w:rsidRDefault="003D0199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9A26B8" w:rsidRDefault="009A26B8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9A26B8">
          <w:footerReference w:type="even" r:id="rId8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9A26B8" w:rsidRDefault="003D0199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2021年昌吉州人民医院传染病分院预算</w:t>
      </w:r>
    </w:p>
    <w:p w:rsidR="009A26B8" w:rsidRDefault="003D0199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情况说明</w:t>
      </w:r>
    </w:p>
    <w:p w:rsidR="009A26B8" w:rsidRDefault="009A26B8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昌吉州人民医院传染病分院2021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按照全口径预算的原则，昌吉州人民医院传染病分院2021年所有收入和支出均纳入部门（单位）预算管理。收支总预算687.86万元。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支出预算包括：社会保障和就业支出、医疗卫生健康支出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昌吉州人民医院传染病分院2021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昌吉州人民医院传染病分院收入预算687.86万元，其中：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一般公共预算687.86万元，占100%，比上年</w:t>
      </w:r>
      <w:r w:rsidR="007064FE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增加53.45万元，主要原因是主要原因是工资调整、社保缴费增长；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昌吉州人民医院传染病分院2021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昌吉州人民医院传染病分院2021年支出预算687.86万元，其中：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基本支出687.86万元，占100%，比上年</w:t>
      </w:r>
      <w:r w:rsidR="007064FE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增加53.45万元，主要原因是工资调整、社保缴费增长。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项目支出0万元，占0%，比上年增加0万元，主要原因是无项目支出安排。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昌吉州人民医院传染病分院2021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2021年财政拨款收支总预算687.86万元。</w:t>
      </w:r>
    </w:p>
    <w:p w:rsidR="009A26B8" w:rsidRDefault="003D019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9A26B8" w:rsidRDefault="003D019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收入预算包括：一般公共预算拨款687.86万元。</w:t>
      </w:r>
    </w:p>
    <w:p w:rsidR="009A26B8" w:rsidRDefault="003D0199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一般公共预算支出包括：一般公共服务支出687.86万元，主要用于208社会保障和就业支出、210卫生健康支出。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昌吉州人民医院传染病分院2021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9A26B8" w:rsidRDefault="003D01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传染病分院2021年一般公共预算拨款合计687.86万元，其中：基本支出687.86万元，比上年预算增加53.45万元，增长8.43%。主要原因是：工资调整、社保缴费增长。项目支出0万元，比上年预算增加0万元，增长0%。主要原因是：无项目支出安排。</w:t>
      </w:r>
    </w:p>
    <w:p w:rsidR="009A26B8" w:rsidRDefault="003D01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A41C8A">
        <w:rPr>
          <w:rFonts w:ascii="仿宋_GB2312" w:eastAsia="仿宋_GB2312" w:hint="eastAsia"/>
          <w:sz w:val="32"/>
          <w:szCs w:val="32"/>
        </w:rPr>
        <w:t>208社会保障和就业支出（类）</w:t>
      </w:r>
      <w:r>
        <w:rPr>
          <w:rFonts w:ascii="仿宋_GB2312" w:eastAsia="仿宋_GB2312" w:hint="eastAsia"/>
          <w:sz w:val="32"/>
          <w:szCs w:val="32"/>
        </w:rPr>
        <w:t>91.3万元，占13.27%。</w:t>
      </w:r>
    </w:p>
    <w:p w:rsidR="009A26B8" w:rsidRDefault="003D0199" w:rsidP="00A41C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="00A41C8A">
        <w:rPr>
          <w:rFonts w:ascii="仿宋_GB2312" w:eastAsia="仿宋_GB2312" w:hint="eastAsia"/>
          <w:sz w:val="32"/>
          <w:szCs w:val="32"/>
        </w:rPr>
        <w:t>210卫生健康支出（类）550.91</w:t>
      </w:r>
      <w:r>
        <w:rPr>
          <w:rFonts w:ascii="仿宋_GB2312" w:eastAsia="仿宋_GB2312" w:hint="eastAsia"/>
          <w:sz w:val="32"/>
          <w:szCs w:val="32"/>
        </w:rPr>
        <w:t>万元，占</w:t>
      </w:r>
      <w:r w:rsidR="00A41C8A">
        <w:rPr>
          <w:rFonts w:ascii="仿宋_GB2312" w:eastAsia="仿宋_GB2312" w:hint="eastAsia"/>
          <w:sz w:val="32"/>
          <w:szCs w:val="32"/>
        </w:rPr>
        <w:t>86.73</w:t>
      </w:r>
      <w:r>
        <w:rPr>
          <w:rFonts w:ascii="仿宋_GB2312" w:eastAsia="仿宋_GB2312" w:hint="eastAsia"/>
          <w:sz w:val="32"/>
          <w:szCs w:val="32"/>
        </w:rPr>
        <w:t xml:space="preserve">%。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26B8" w:rsidRDefault="003D01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1.</w:t>
      </w:r>
      <w:r w:rsidR="00A76F1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A76F1E">
        <w:rPr>
          <w:rFonts w:ascii="仿宋_GB2312" w:eastAsia="仿宋_GB2312" w:hint="eastAsia"/>
          <w:sz w:val="32"/>
          <w:szCs w:val="32"/>
        </w:rPr>
        <w:t>社会保障和就业支出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A76F1E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行政事业单位养老支出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A76F1E"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91.3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比上年预算数增加6.4万元，增长7.54%，主要原因是：社保类缴费增加。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2.</w:t>
      </w:r>
      <w:r w:rsidR="00085A8A" w:rsidRPr="00085A8A">
        <w:rPr>
          <w:rFonts w:ascii="仿宋_GB2312" w:eastAsia="仿宋_GB2312" w:hint="eastAsia"/>
          <w:sz w:val="32"/>
          <w:szCs w:val="32"/>
        </w:rPr>
        <w:t xml:space="preserve"> </w:t>
      </w:r>
      <w:r w:rsidR="00085A8A">
        <w:rPr>
          <w:rFonts w:ascii="仿宋_GB2312" w:eastAsia="仿宋_GB2312" w:hint="eastAsia"/>
          <w:sz w:val="32"/>
          <w:szCs w:val="32"/>
        </w:rPr>
        <w:t>社会保障和就业支出</w:t>
      </w:r>
      <w:r w:rsidR="00085A8A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085A8A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行政事业单位养老支出</w:t>
      </w:r>
      <w:r w:rsidR="00085A8A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085A8A">
        <w:rPr>
          <w:rFonts w:ascii="仿宋_GB2312" w:eastAsia="仿宋_GB2312" w:hAnsi="宋体" w:cs="宋体" w:hint="eastAsia"/>
          <w:kern w:val="0"/>
          <w:sz w:val="32"/>
          <w:szCs w:val="32"/>
        </w:rPr>
        <w:t>机关事业单位职业年金缴费支出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45.65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比上年预算数增加3.2万元，增长7.54%，主要原因是：社保类缴费增加。</w:t>
      </w:r>
    </w:p>
    <w:p w:rsidR="009A26B8" w:rsidRDefault="003D0199">
      <w:pPr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3.</w:t>
      </w:r>
      <w:r w:rsidR="0004040D" w:rsidRPr="0004040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公立医院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传染病医院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476.84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比上年预算数增加27.85万元，增长6.2%，主要原因是：工资调整 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 w:rsidR="0004040D" w:rsidRPr="0004040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54.21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比上年预算数增加16.4万元，增长43.37%，主要原因是：社保类缴费增加。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 w:rsidR="0004040D" w:rsidRPr="0004040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04040D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公务员医疗补助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17.12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比上年预算数增加1.2万元，增长7.54%，主要原因是：社保类缴费增加。 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6.</w:t>
      </w:r>
      <w:r w:rsidR="0004040D" w:rsidRPr="0004040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 w:rsidR="0004040D"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行政事业单位医疗</w:t>
      </w:r>
      <w:r w:rsidR="0004040D"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04040D">
        <w:rPr>
          <w:rFonts w:ascii="仿宋_GB2312" w:eastAsia="仿宋_GB2312" w:hAnsi="宋体" w:cs="宋体" w:hint="eastAsia"/>
          <w:kern w:val="0"/>
          <w:sz w:val="32"/>
          <w:szCs w:val="32"/>
        </w:rPr>
        <w:t>其他行政事业单位医疗支出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2.74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比上年预算数减少1.6万元，下降36.87%，主要原因是：社保类缴费调整。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昌吉州人民医院传染病分院2021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</w:t>
      </w: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预算基本支出情况说明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昌吉州人民医院传染病分院2021年一般公共预算基本支出687.86万元， 其中：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人员经费687.86万元，主要包括：基本工资、津贴补贴、奖金、伙食补助费、基础性绩效工资、机关事业单位基本养老保险缴费、职业年金缴费、职工基本医疗保险缴费、公务员医疗补助缴费、其他社会保障缴费。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公用经费0万元。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七、关于昌吉州人民医院传染病分院2021年一般公共预算项目支出情况说明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本单位2021年无项目支出预算安排。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八、关于昌吉州人民医院传染病分院2021年一般公共预算“三公”经费预算情况说明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昌吉州人民医院传染病分院2021年一般公共预算“三公”经费数为0万元，其中：因公出国（境）费0万元，公务用车购置0万元，公务用车运行费0万元，公务接待费0万元。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增加0万元，其中：因公出国（境）费增加0万元，主要原因是未安排此项预算；公务用车购置费为0万元，未安排此项预算。公务用车运行费增加0万元，主要原因是未安排此项预算；公务接待费增加0万元，主要原因是未安排此项预算安排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九、关于昌吉州人民医院传染病分院2021年政府性基金预算拨款情况说明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昌吉州人民医院传染病分院2021年没有使用政府性基金预算拨款安排的支出，政府性基金预算支出情况表为空表。</w:t>
      </w:r>
    </w:p>
    <w:p w:rsidR="009A26B8" w:rsidRDefault="003D019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9A26B8" w:rsidRDefault="003D01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2021年，昌吉州人民医院传染病分院的机关运行经费财政拨款预算0万元，比上年预算增加0万元，增长0%。主要原因是无此项预算安排。</w:t>
      </w:r>
    </w:p>
    <w:p w:rsidR="009A26B8" w:rsidRDefault="003D01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2021年，昌吉州人民医院传染病分院政府采购预算0万元，其中：政府采购货物预算0万元，政府采购工程预算0万元，政府采购服务预算0万元。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2021年度本部门（单位）面向中小企业预留政府采购项目预算金额0万元，其中：面向小微企业预留政府采购项目预算金额0万元。</w:t>
      </w:r>
    </w:p>
    <w:p w:rsidR="009A26B8" w:rsidRDefault="003D01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截至2020年底，昌吉州人民医院传染病分院占用使用国有资产总体情况为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1.房屋97632.35平方米，价值37115万元。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2.车辆17辆，价值507万元；其中：一般公务用车5辆，价值140万元；执法执勤用车10辆，价值333万元；其他车辆2辆，价值17万元。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color w:val="FF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单位价值50万元以上大型设备126台（套），单位价值100万元以上大型设备63台（套）。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3.办公家具价值1109万元。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4.其他资产价值43564万元。</w:t>
      </w:r>
    </w:p>
    <w:bookmarkEnd w:id="0"/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2021年昌吉州人民医院传染病分院部门预算未安排购置车辆经费，安排购置50万元以上大型设备0台（套），单位价值100万元以上大型设备0台（套）。</w:t>
      </w:r>
    </w:p>
    <w:p w:rsidR="009A26B8" w:rsidRDefault="003D01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9A26B8" w:rsidRDefault="003D019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9A26B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9A26B8" w:rsidRDefault="009A26B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9A26B8" w:rsidRDefault="003D0199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:rsidR="009A26B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9A26B8" w:rsidRDefault="003D0199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9A26B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昌吉州人民医院传染病分院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:rsidR="009A26B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A26B8" w:rsidRDefault="009A26B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9A26B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3D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A26B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A26B8" w:rsidRDefault="009A26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A26B8" w:rsidRDefault="009A26B8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9A26B8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9A26B8" w:rsidRDefault="003D0199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9A26B8" w:rsidRDefault="003D0199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9A26B8" w:rsidRDefault="009A26B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3D0199" w:rsidP="007064FE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9A26B8" w:rsidRDefault="009A26B8" w:rsidP="007064FE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A26B8" w:rsidRDefault="003D0199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9A26B8" w:rsidRDefault="003D019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9A26B8" w:rsidRDefault="009A26B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9A26B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9A26B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9A26B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A26B8" w:rsidRDefault="003D019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昌吉州人民医院传染病分院</w:t>
      </w:r>
    </w:p>
    <w:p w:rsidR="009A26B8" w:rsidRDefault="003D0199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9A26B8" w:rsidRDefault="009A26B8"/>
    <w:sectPr w:rsidR="009A26B8" w:rsidSect="009A26B8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351" w:rsidRDefault="00E94351" w:rsidP="009A26B8">
      <w:r>
        <w:separator/>
      </w:r>
    </w:p>
  </w:endnote>
  <w:endnote w:type="continuationSeparator" w:id="1">
    <w:p w:rsidR="00E94351" w:rsidRDefault="00E94351" w:rsidP="009A2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6B8" w:rsidRDefault="00D46AFB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3D0199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3D0199">
      <w:rPr>
        <w:rFonts w:ascii="宋体" w:eastAsia="宋体" w:hAnsi="宋体"/>
        <w:sz w:val="28"/>
        <w:szCs w:val="28"/>
        <w:lang w:val="zh-CN"/>
      </w:rPr>
      <w:t>-</w:t>
    </w:r>
    <w:r w:rsidR="003D0199"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9A26B8" w:rsidRDefault="009A26B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6B8" w:rsidRDefault="009A26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351" w:rsidRDefault="00E94351" w:rsidP="009A26B8">
      <w:r>
        <w:separator/>
      </w:r>
    </w:p>
  </w:footnote>
  <w:footnote w:type="continuationSeparator" w:id="1">
    <w:p w:rsidR="00E94351" w:rsidRDefault="00E94351" w:rsidP="009A26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575"/>
    <w:rsid w:val="0002405D"/>
    <w:rsid w:val="00031E76"/>
    <w:rsid w:val="0004040D"/>
    <w:rsid w:val="00085A8A"/>
    <w:rsid w:val="000C6FBF"/>
    <w:rsid w:val="000D531A"/>
    <w:rsid w:val="000F3B60"/>
    <w:rsid w:val="0011450F"/>
    <w:rsid w:val="001747C9"/>
    <w:rsid w:val="00223EA5"/>
    <w:rsid w:val="00237411"/>
    <w:rsid w:val="00261065"/>
    <w:rsid w:val="002B1A20"/>
    <w:rsid w:val="002E7530"/>
    <w:rsid w:val="0031252B"/>
    <w:rsid w:val="00321E8A"/>
    <w:rsid w:val="003679D2"/>
    <w:rsid w:val="00382F81"/>
    <w:rsid w:val="003D0199"/>
    <w:rsid w:val="00426663"/>
    <w:rsid w:val="00452A86"/>
    <w:rsid w:val="005320EE"/>
    <w:rsid w:val="00546FB2"/>
    <w:rsid w:val="005602EA"/>
    <w:rsid w:val="00567073"/>
    <w:rsid w:val="0059125F"/>
    <w:rsid w:val="005B3E2C"/>
    <w:rsid w:val="00673EB3"/>
    <w:rsid w:val="006E145A"/>
    <w:rsid w:val="007064FE"/>
    <w:rsid w:val="00753655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A26B8"/>
    <w:rsid w:val="009B654C"/>
    <w:rsid w:val="009B6FA3"/>
    <w:rsid w:val="00A13D75"/>
    <w:rsid w:val="00A41C8A"/>
    <w:rsid w:val="00A57575"/>
    <w:rsid w:val="00A76F1E"/>
    <w:rsid w:val="00AA44B2"/>
    <w:rsid w:val="00AB1984"/>
    <w:rsid w:val="00B856C0"/>
    <w:rsid w:val="00B94A73"/>
    <w:rsid w:val="00D46AFB"/>
    <w:rsid w:val="00D85033"/>
    <w:rsid w:val="00DA2829"/>
    <w:rsid w:val="00E51C21"/>
    <w:rsid w:val="00E94351"/>
    <w:rsid w:val="00F105A9"/>
    <w:rsid w:val="00F402E5"/>
    <w:rsid w:val="05D407B5"/>
    <w:rsid w:val="08B023F5"/>
    <w:rsid w:val="0AA31719"/>
    <w:rsid w:val="0BB97AE6"/>
    <w:rsid w:val="0C9338C7"/>
    <w:rsid w:val="0D141294"/>
    <w:rsid w:val="0D3E7939"/>
    <w:rsid w:val="0E2D0932"/>
    <w:rsid w:val="12E96FF7"/>
    <w:rsid w:val="158A133B"/>
    <w:rsid w:val="16707013"/>
    <w:rsid w:val="17254E5E"/>
    <w:rsid w:val="1B3E0EB9"/>
    <w:rsid w:val="1BFF65FF"/>
    <w:rsid w:val="1DDD619A"/>
    <w:rsid w:val="1ECA0163"/>
    <w:rsid w:val="1F5B2817"/>
    <w:rsid w:val="1FD6250C"/>
    <w:rsid w:val="21C26489"/>
    <w:rsid w:val="2221210E"/>
    <w:rsid w:val="24E76BA5"/>
    <w:rsid w:val="251E6358"/>
    <w:rsid w:val="29322E13"/>
    <w:rsid w:val="29652730"/>
    <w:rsid w:val="2A8D27A5"/>
    <w:rsid w:val="2B353F74"/>
    <w:rsid w:val="2C130C7C"/>
    <w:rsid w:val="2E186A90"/>
    <w:rsid w:val="2E9E448B"/>
    <w:rsid w:val="2F700C0D"/>
    <w:rsid w:val="2FDE212B"/>
    <w:rsid w:val="30CD264F"/>
    <w:rsid w:val="31AB7CA3"/>
    <w:rsid w:val="325F17BE"/>
    <w:rsid w:val="3428589F"/>
    <w:rsid w:val="35064235"/>
    <w:rsid w:val="35826A8B"/>
    <w:rsid w:val="358B28D7"/>
    <w:rsid w:val="36490073"/>
    <w:rsid w:val="36964C86"/>
    <w:rsid w:val="37913B1C"/>
    <w:rsid w:val="37E33774"/>
    <w:rsid w:val="385E3E96"/>
    <w:rsid w:val="3BE435ED"/>
    <w:rsid w:val="3CBB6BFC"/>
    <w:rsid w:val="3F237E46"/>
    <w:rsid w:val="41AC67D8"/>
    <w:rsid w:val="43441C41"/>
    <w:rsid w:val="449C2743"/>
    <w:rsid w:val="4BCE3087"/>
    <w:rsid w:val="4CBA693B"/>
    <w:rsid w:val="4E473830"/>
    <w:rsid w:val="4EEC4EB4"/>
    <w:rsid w:val="5203400E"/>
    <w:rsid w:val="523B5A15"/>
    <w:rsid w:val="52BA6E2A"/>
    <w:rsid w:val="53BF5533"/>
    <w:rsid w:val="5CBC4F5D"/>
    <w:rsid w:val="5D866657"/>
    <w:rsid w:val="5D925F18"/>
    <w:rsid w:val="5E8C2DFB"/>
    <w:rsid w:val="5F3E3AEA"/>
    <w:rsid w:val="623B0C6B"/>
    <w:rsid w:val="62924EC5"/>
    <w:rsid w:val="63CC7388"/>
    <w:rsid w:val="65B06DA5"/>
    <w:rsid w:val="66600227"/>
    <w:rsid w:val="66FB74E0"/>
    <w:rsid w:val="67721F2E"/>
    <w:rsid w:val="696C1AF4"/>
    <w:rsid w:val="6B1A5020"/>
    <w:rsid w:val="6B783BB8"/>
    <w:rsid w:val="6B92103E"/>
    <w:rsid w:val="6C3F6392"/>
    <w:rsid w:val="6ECF6371"/>
    <w:rsid w:val="6EFF769C"/>
    <w:rsid w:val="727905FB"/>
    <w:rsid w:val="72AF1E8D"/>
    <w:rsid w:val="72B047D1"/>
    <w:rsid w:val="74AF3ADC"/>
    <w:rsid w:val="754A6A77"/>
    <w:rsid w:val="75F8179C"/>
    <w:rsid w:val="77DB3349"/>
    <w:rsid w:val="77EA2F3C"/>
    <w:rsid w:val="798751DD"/>
    <w:rsid w:val="7B893C1E"/>
    <w:rsid w:val="7BB07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9A26B8"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rsid w:val="009A26B8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rsid w:val="009A2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rsid w:val="009A26B8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sid w:val="009A26B8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sid w:val="009A26B8"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sid w:val="009A26B8"/>
    <w:rPr>
      <w:sz w:val="18"/>
      <w:szCs w:val="18"/>
    </w:rPr>
  </w:style>
  <w:style w:type="character" w:customStyle="1" w:styleId="Char1">
    <w:name w:val="页眉 Char"/>
    <w:link w:val="a5"/>
    <w:qFormat/>
    <w:rsid w:val="009A26B8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sid w:val="009A26B8"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sid w:val="009A26B8"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sid w:val="009A26B8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sid w:val="009A26B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8BBF83-828A-4319-A25C-FEFB235F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23</Pages>
  <Words>1598</Words>
  <Characters>9110</Characters>
  <Application>Microsoft Office Word</Application>
  <DocSecurity>0</DocSecurity>
  <Lines>75</Lines>
  <Paragraphs>21</Paragraphs>
  <ScaleCrop>false</ScaleCrop>
  <Company>Lenovo</Company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深度联盟http:/sdwm.org</cp:lastModifiedBy>
  <cp:revision>41</cp:revision>
  <cp:lastPrinted>2021-04-02T10:30:00Z</cp:lastPrinted>
  <dcterms:created xsi:type="dcterms:W3CDTF">2021-02-07T02:26:00Z</dcterms:created>
  <dcterms:modified xsi:type="dcterms:W3CDTF">2022-04-07T04:55:00Z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